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452036001003</w:t>
      </w:r>
    </w:p>
    <w:p/>
    <w:p/>
    <w:p/>
    <w:p/>
    <w:p/>
    <w:p>
      <w:pPr>
        <w:pStyle w:val="2"/>
      </w:pPr>
    </w:p>
    <w:p/>
    <w:p>
      <w:pPr>
        <w:pStyle w:val="2"/>
      </w:pPr>
    </w:p>
    <w:p/>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门诊特殊慢性病待遇资格认定</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both"/>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pStyle w:val="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rPr>
      </w:pPr>
    </w:p>
    <w:p>
      <w:pPr>
        <w:spacing w:after="312" w:afterLines="100" w:line="480" w:lineRule="auto"/>
        <w:jc w:val="center"/>
        <w:rPr>
          <w:rFonts w:hint="eastAsia" w:ascii="黑体" w:hAnsi="黑体" w:eastAsia="黑体" w:cs="黑体"/>
          <w:sz w:val="32"/>
          <w:szCs w:val="32"/>
        </w:rPr>
      </w:pPr>
      <w:r>
        <w:rPr>
          <w:rFonts w:hint="eastAsia" w:ascii="黑体" w:hAnsi="黑体" w:eastAsia="黑体" w:cs="黑体"/>
          <w:sz w:val="32"/>
          <w:szCs w:val="32"/>
          <w:u w:val="single"/>
        </w:rPr>
        <w:t>XXXX年X月X日发布                   XXXX年X月X日实施</w:t>
      </w:r>
    </w:p>
    <w:p>
      <w:pPr>
        <w:spacing w:after="312" w:afterLines="100" w:line="480" w:lineRule="auto"/>
        <w:jc w:val="center"/>
        <w:rPr>
          <w:rFonts w:hint="eastAsia" w:ascii="黑体" w:hAnsi="黑体" w:eastAsia="黑体" w:cs="黑体"/>
          <w:sz w:val="32"/>
          <w:szCs w:val="32"/>
        </w:rPr>
      </w:pPr>
      <w:r>
        <w:rPr>
          <w:rFonts w:hint="eastAsia" w:ascii="黑体" w:hAnsi="黑体" w:eastAsia="黑体" w:cs="黑体"/>
          <w:sz w:val="32"/>
          <w:szCs w:val="32"/>
        </w:rPr>
        <w:t>XXXX（发布单位全称）  发  布</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事项编码</w:t>
      </w:r>
    </w:p>
    <w:p>
      <w:pPr>
        <w:pStyle w:val="2"/>
        <w:keepNext w:val="0"/>
        <w:keepLines w:val="0"/>
        <w:pageBreakBefore w:val="0"/>
        <w:widowControl w:val="0"/>
        <w:kinsoku/>
        <w:wordWrap/>
        <w:overflowPunct/>
        <w:topLinePunct w:val="0"/>
        <w:autoSpaceDE/>
        <w:autoSpaceDN/>
        <w:bidi w:val="0"/>
        <w:adjustRightInd/>
        <w:snapToGrid/>
        <w:spacing w:before="0" w:after="0" w:line="540" w:lineRule="exact"/>
        <w:ind w:left="0" w:firstLine="64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452036001003</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适用范围</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符合</w:t>
      </w:r>
      <w:r>
        <w:rPr>
          <w:rFonts w:hint="eastAsia" w:ascii="仿宋_GB2312" w:hAnsi="仿宋_GB2312" w:eastAsia="仿宋_GB2312" w:cs="仿宋_GB2312"/>
          <w:sz w:val="32"/>
          <w:szCs w:val="32"/>
          <w:lang w:eastAsia="zh-CN"/>
        </w:rPr>
        <w:t>桂医保规</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号文件规定的</w:t>
      </w:r>
      <w:r>
        <w:rPr>
          <w:rFonts w:hint="eastAsia" w:ascii="仿宋_GB2312" w:hAnsi="仿宋_GB2312" w:eastAsia="仿宋_GB2312" w:cs="仿宋_GB2312"/>
          <w:sz w:val="32"/>
          <w:szCs w:val="32"/>
          <w:lang w:val="en-US" w:eastAsia="zh-CN"/>
        </w:rPr>
        <w:t>38</w:t>
      </w:r>
      <w:r>
        <w:rPr>
          <w:rFonts w:hint="eastAsia" w:ascii="仿宋_GB2312" w:hAnsi="仿宋_GB2312" w:eastAsia="仿宋_GB2312" w:cs="仿宋_GB2312"/>
          <w:sz w:val="32"/>
          <w:szCs w:val="32"/>
        </w:rPr>
        <w:t>种门诊特殊慢性病病种范围。</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设立依据</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1.《关于妥善解决医疗保险制度改革有关问题的指导意见》（劳社厅发〔2002〕8号）；</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2.《卫生部 财政部 国家中医药管理局关于完善新型农村合作医疗统筹补偿方案的指导意见》（卫农卫发〔2007〕253号）；</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3.《劳动和社会保障部等部委关于城镇居民基本医疗保险医疗服务管理的意见》（劳社部发〔2007〕40号）；</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4.《国务院关于整合城乡居民基本医疗保险制度的意见》（国发〔2016〕3号）；                         </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5.《广西壮族自治区</w:t>
      </w:r>
      <w:r>
        <w:rPr>
          <w:rFonts w:hint="eastAsia" w:ascii="仿宋_GB2312" w:hAnsi="仿宋_GB2312" w:eastAsia="仿宋_GB2312" w:cs="仿宋_GB2312"/>
          <w:sz w:val="32"/>
          <w:szCs w:val="32"/>
          <w:lang w:eastAsia="zh-CN"/>
        </w:rPr>
        <w:t>医</w:t>
      </w:r>
      <w:bookmarkStart w:id="0" w:name="_GoBack"/>
      <w:bookmarkEnd w:id="0"/>
      <w:r>
        <w:rPr>
          <w:rFonts w:hint="eastAsia" w:ascii="仿宋_GB2312" w:hAnsi="仿宋_GB2312" w:eastAsia="仿宋_GB2312" w:cs="仿宋_GB2312"/>
          <w:sz w:val="32"/>
          <w:szCs w:val="32"/>
        </w:rPr>
        <w:t>疗保障局关印发广西基本医疗保险门诊特殊慢性病管理办法的通知》（桂医保规〔2022〕2号）第十一条；</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6.《广西壮族自治区医疗保障局关于印发广西基本医疗保险门诊特殊慢性病病种认定标准的通知》（桂医保发〔2022〕25号）。</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各级医保经办机构</w:t>
      </w:r>
      <w:r>
        <w:rPr>
          <w:rFonts w:hint="eastAsia" w:ascii="仿宋_GB2312" w:hAnsi="仿宋_GB2312" w:eastAsia="仿宋_GB2312" w:cs="仿宋_GB2312"/>
          <w:color w:val="auto"/>
          <w:sz w:val="32"/>
          <w:szCs w:val="32"/>
        </w:rPr>
        <w:t>或</w:t>
      </w:r>
      <w:r>
        <w:rPr>
          <w:rFonts w:hint="eastAsia" w:ascii="仿宋_GB2312" w:hAnsi="仿宋_GB2312" w:eastAsia="仿宋_GB2312" w:cs="仿宋_GB2312"/>
          <w:color w:val="auto"/>
          <w:sz w:val="32"/>
          <w:szCs w:val="32"/>
          <w:lang w:val="en-US" w:eastAsia="zh-CN"/>
        </w:rPr>
        <w:t>参保地</w:t>
      </w:r>
      <w:r>
        <w:rPr>
          <w:rFonts w:hint="eastAsia" w:ascii="仿宋_GB2312" w:hAnsi="仿宋_GB2312" w:eastAsia="仿宋_GB2312" w:cs="仿宋_GB2312"/>
          <w:color w:val="auto"/>
          <w:sz w:val="32"/>
          <w:szCs w:val="32"/>
        </w:rPr>
        <w:t>定点医疗机构</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符合门诊特殊慢性病待遇资格认定条件。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不予批准的情形：</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不符合门诊特殊慢性病待遇资格认定条件。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申办材料</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（一）医保经办</w:t>
      </w:r>
      <w:r>
        <w:rPr>
          <w:rFonts w:hint="eastAsia" w:ascii="楷体_GB2312" w:hAnsi="楷体_GB2312" w:eastAsia="楷体_GB2312" w:cs="楷体_GB2312"/>
          <w:sz w:val="32"/>
          <w:szCs w:val="32"/>
        </w:rPr>
        <w:t>窗口</w:t>
      </w:r>
      <w:r>
        <w:rPr>
          <w:rFonts w:hint="eastAsia" w:ascii="楷体_GB2312" w:hAnsi="楷体_GB2312" w:eastAsia="楷体_GB2312" w:cs="楷体_GB2312"/>
          <w:sz w:val="32"/>
          <w:szCs w:val="32"/>
          <w:lang w:val="en-US" w:eastAsia="zh-CN"/>
        </w:rPr>
        <w:t>/定点医疗机构办理</w:t>
      </w:r>
      <w:r>
        <w:rPr>
          <w:rFonts w:hint="eastAsia" w:ascii="楷体_GB2312" w:hAnsi="楷体_GB2312" w:eastAsia="楷体_GB2312" w:cs="楷体_GB2312"/>
          <w:sz w:val="32"/>
          <w:szCs w:val="32"/>
        </w:rPr>
        <w:t>：</w:t>
      </w:r>
    </w:p>
    <w:tbl>
      <w:tblPr>
        <w:tblStyle w:val="7"/>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3795"/>
        <w:gridCol w:w="1095"/>
        <w:gridCol w:w="735"/>
        <w:gridCol w:w="1095"/>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79" w:type="dxa"/>
            <w:noWrap w:val="0"/>
            <w:vAlign w:val="center"/>
          </w:tcPr>
          <w:p>
            <w:pPr>
              <w:jc w:val="center"/>
              <w:rPr>
                <w:rFonts w:hint="eastAsia" w:ascii="黑体" w:hAnsi="黑体" w:eastAsia="黑体" w:cs="黑体"/>
                <w:sz w:val="24"/>
              </w:rPr>
            </w:pPr>
            <w:r>
              <w:rPr>
                <w:rFonts w:hint="eastAsia" w:ascii="黑体" w:hAnsi="黑体" w:eastAsia="黑体" w:cs="黑体"/>
                <w:sz w:val="24"/>
              </w:rPr>
              <w:t>序号</w:t>
            </w:r>
          </w:p>
        </w:tc>
        <w:tc>
          <w:tcPr>
            <w:tcW w:w="3795" w:type="dxa"/>
            <w:noWrap w:val="0"/>
            <w:vAlign w:val="center"/>
          </w:tcPr>
          <w:p>
            <w:pPr>
              <w:jc w:val="center"/>
              <w:rPr>
                <w:rFonts w:hint="eastAsia" w:ascii="黑体" w:hAnsi="黑体" w:eastAsia="黑体" w:cs="黑体"/>
                <w:sz w:val="24"/>
              </w:rPr>
            </w:pPr>
            <w:r>
              <w:rPr>
                <w:rFonts w:hint="eastAsia" w:ascii="黑体" w:hAnsi="黑体" w:eastAsia="黑体" w:cs="黑体"/>
                <w:sz w:val="24"/>
              </w:rPr>
              <w:t>提交材料名称</w:t>
            </w:r>
          </w:p>
        </w:tc>
        <w:tc>
          <w:tcPr>
            <w:tcW w:w="1095" w:type="dxa"/>
            <w:noWrap w:val="0"/>
            <w:vAlign w:val="center"/>
          </w:tcPr>
          <w:p>
            <w:pPr>
              <w:jc w:val="center"/>
              <w:rPr>
                <w:rFonts w:hint="eastAsia" w:ascii="黑体" w:hAnsi="黑体" w:eastAsia="黑体" w:cs="黑体"/>
                <w:sz w:val="24"/>
              </w:rPr>
            </w:pPr>
            <w:r>
              <w:rPr>
                <w:rFonts w:hint="eastAsia" w:ascii="黑体" w:hAnsi="黑体" w:eastAsia="黑体" w:cs="黑体"/>
                <w:sz w:val="24"/>
              </w:rPr>
              <w:t>原件/</w:t>
            </w:r>
          </w:p>
          <w:p>
            <w:pPr>
              <w:jc w:val="center"/>
              <w:rPr>
                <w:rFonts w:hint="eastAsia" w:ascii="黑体" w:hAnsi="黑体" w:eastAsia="黑体" w:cs="黑体"/>
                <w:sz w:val="24"/>
              </w:rPr>
            </w:pPr>
            <w:r>
              <w:rPr>
                <w:rFonts w:hint="eastAsia" w:ascii="黑体" w:hAnsi="黑体" w:eastAsia="黑体" w:cs="黑体"/>
                <w:sz w:val="24"/>
              </w:rPr>
              <w:t>复印件</w:t>
            </w:r>
          </w:p>
        </w:tc>
        <w:tc>
          <w:tcPr>
            <w:tcW w:w="735" w:type="dxa"/>
            <w:noWrap w:val="0"/>
            <w:vAlign w:val="center"/>
          </w:tcPr>
          <w:p>
            <w:pPr>
              <w:jc w:val="center"/>
              <w:rPr>
                <w:rFonts w:hint="eastAsia" w:ascii="黑体" w:hAnsi="黑体" w:eastAsia="黑体" w:cs="黑体"/>
                <w:sz w:val="24"/>
              </w:rPr>
            </w:pPr>
            <w:r>
              <w:rPr>
                <w:rFonts w:hint="eastAsia" w:ascii="黑体" w:hAnsi="黑体" w:eastAsia="黑体" w:cs="黑体"/>
                <w:sz w:val="24"/>
              </w:rPr>
              <w:t>份数</w:t>
            </w:r>
          </w:p>
        </w:tc>
        <w:tc>
          <w:tcPr>
            <w:tcW w:w="1095" w:type="dxa"/>
            <w:noWrap w:val="0"/>
            <w:vAlign w:val="center"/>
          </w:tcPr>
          <w:p>
            <w:pPr>
              <w:jc w:val="center"/>
              <w:rPr>
                <w:rFonts w:hint="eastAsia" w:ascii="黑体" w:hAnsi="黑体" w:eastAsia="黑体" w:cs="黑体"/>
                <w:sz w:val="24"/>
              </w:rPr>
            </w:pPr>
            <w:r>
              <w:rPr>
                <w:rFonts w:hint="eastAsia" w:ascii="黑体" w:hAnsi="黑体" w:eastAsia="黑体" w:cs="黑体"/>
                <w:sz w:val="24"/>
              </w:rPr>
              <w:t>纸质/</w:t>
            </w:r>
          </w:p>
          <w:p>
            <w:pPr>
              <w:jc w:val="center"/>
              <w:rPr>
                <w:rFonts w:hint="eastAsia" w:ascii="黑体" w:hAnsi="黑体" w:eastAsia="黑体" w:cs="黑体"/>
                <w:sz w:val="24"/>
              </w:rPr>
            </w:pPr>
            <w:r>
              <w:rPr>
                <w:rFonts w:hint="eastAsia" w:ascii="黑体" w:hAnsi="黑体" w:eastAsia="黑体" w:cs="黑体"/>
                <w:sz w:val="24"/>
              </w:rPr>
              <w:t>电子版</w:t>
            </w:r>
          </w:p>
        </w:tc>
        <w:tc>
          <w:tcPr>
            <w:tcW w:w="2176" w:type="dxa"/>
            <w:noWrap w:val="0"/>
            <w:vAlign w:val="center"/>
          </w:tcPr>
          <w:p>
            <w:pPr>
              <w:jc w:val="center"/>
              <w:rPr>
                <w:rFonts w:hint="eastAsia" w:ascii="黑体" w:hAnsi="黑体" w:eastAsia="黑体" w:cs="黑体"/>
                <w:sz w:val="24"/>
              </w:rPr>
            </w:pPr>
            <w:r>
              <w:rPr>
                <w:rFonts w:hint="eastAsia" w:ascii="黑体" w:hAnsi="黑体" w:eastAsia="黑体" w:cs="黑体"/>
                <w:sz w:val="24"/>
              </w:rPr>
              <w:t>特定</w:t>
            </w:r>
          </w:p>
          <w:p>
            <w:pPr>
              <w:jc w:val="center"/>
              <w:rPr>
                <w:rFonts w:hint="eastAsia" w:ascii="黑体" w:hAnsi="黑体" w:eastAsia="黑体" w:cs="黑体"/>
                <w:sz w:val="24"/>
              </w:rPr>
            </w:pPr>
            <w:r>
              <w:rPr>
                <w:rFonts w:hint="eastAsia" w:ascii="黑体" w:hAnsi="黑体" w:eastAsia="黑体" w:cs="黑体"/>
                <w:sz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679"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37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医保电子凭证或有效身份证件或社保卡（委托他人办理的，还需提供代办人身份证</w:t>
            </w:r>
            <w:r>
              <w:rPr>
                <w:rFonts w:hint="eastAsia" w:asciiTheme="minorEastAsia" w:hAnsiTheme="minorEastAsia" w:eastAsiaTheme="minorEastAsia" w:cstheme="minorEastAsia"/>
                <w:sz w:val="24"/>
                <w:lang w:eastAsia="zh-CN"/>
              </w:rPr>
              <w:t>和授权委托书</w:t>
            </w:r>
            <w:r>
              <w:rPr>
                <w:rFonts w:hint="eastAsia" w:asciiTheme="minorEastAsia" w:hAnsiTheme="minorEastAsia" w:eastAsiaTheme="minorEastAsia" w:cstheme="minorEastAsia"/>
                <w:sz w:val="24"/>
              </w:rPr>
              <w:t>）</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原件或复印件</w:t>
            </w:r>
          </w:p>
        </w:tc>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纸质/电子版</w:t>
            </w:r>
          </w:p>
        </w:tc>
        <w:tc>
          <w:tcPr>
            <w:tcW w:w="217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679"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w:t>
            </w:r>
          </w:p>
        </w:tc>
        <w:tc>
          <w:tcPr>
            <w:tcW w:w="37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《广西基本医疗保险门诊特殊慢性病申报表》</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原件</w:t>
            </w:r>
          </w:p>
        </w:tc>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纸质</w:t>
            </w:r>
          </w:p>
        </w:tc>
        <w:tc>
          <w:tcPr>
            <w:tcW w:w="217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679"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w:t>
            </w:r>
          </w:p>
        </w:tc>
        <w:tc>
          <w:tcPr>
            <w:tcW w:w="37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近两年病历资料（可提供出院记录、手术记录、门诊病历，仅提供门诊病历的，同时提供疾病诊断证明）</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复印件</w:t>
            </w:r>
          </w:p>
        </w:tc>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纸质</w:t>
            </w:r>
          </w:p>
        </w:tc>
        <w:tc>
          <w:tcPr>
            <w:tcW w:w="217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疾病诊断证明和复制病历均需加盖医疗机构相关业务章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679"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w:t>
            </w:r>
          </w:p>
        </w:tc>
        <w:tc>
          <w:tcPr>
            <w:tcW w:w="37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有确诊意义的检查资料</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复印件</w:t>
            </w:r>
          </w:p>
        </w:tc>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纸质</w:t>
            </w:r>
          </w:p>
        </w:tc>
        <w:tc>
          <w:tcPr>
            <w:tcW w:w="2176"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其中带*号为</w:t>
            </w:r>
            <w:r>
              <w:rPr>
                <w:rFonts w:hint="eastAsia" w:asciiTheme="minorEastAsia" w:hAnsiTheme="minorEastAsia" w:eastAsiaTheme="minorEastAsia" w:cstheme="minorEastAsia"/>
                <w:sz w:val="24"/>
                <w:lang w:eastAsia="zh-CN"/>
              </w:rPr>
              <w:t>必</w:t>
            </w:r>
            <w:r>
              <w:rPr>
                <w:rFonts w:hint="eastAsia" w:asciiTheme="minorEastAsia" w:hAnsiTheme="minorEastAsia" w:eastAsiaTheme="minorEastAsia" w:cstheme="minorEastAsia"/>
                <w:sz w:val="24"/>
              </w:rPr>
              <w:t>要材料，其余为辅助材料，各病种具体申办材料详见附件</w:t>
            </w:r>
          </w:p>
        </w:tc>
      </w:tr>
    </w:tbl>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（二）网上申报</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lang w:val="en-US" w:eastAsia="zh-CN"/>
        </w:rPr>
        <w:t>上传以上材料的原件图片或PDF文件。</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left="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办理方式</w:t>
      </w:r>
    </w:p>
    <w:p>
      <w:pPr>
        <w:keepNext w:val="0"/>
        <w:keepLines w:val="0"/>
        <w:pageBreakBefore w:val="0"/>
        <w:widowControl w:val="0"/>
        <w:kinsoku/>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（一）参保人在</w:t>
      </w:r>
      <w:r>
        <w:rPr>
          <w:rFonts w:hint="eastAsia" w:ascii="仿宋_GB2312" w:hAnsi="仿宋_GB2312" w:eastAsia="仿宋_GB2312" w:cs="仿宋_GB2312"/>
          <w:sz w:val="32"/>
          <w:szCs w:val="32"/>
          <w:lang w:val="en-US" w:eastAsia="zh-CN"/>
        </w:rPr>
        <w:t>参保地定点医疗机构</w:t>
      </w:r>
      <w:r>
        <w:rPr>
          <w:rFonts w:hint="eastAsia" w:ascii="仿宋_GB2312" w:hAnsi="仿宋_GB2312" w:eastAsia="仿宋_GB2312" w:cs="仿宋_GB2312"/>
          <w:sz w:val="32"/>
          <w:szCs w:val="32"/>
        </w:rPr>
        <w:t>就医：申报材料提交至定点医疗机构医保科</w:t>
      </w:r>
      <w:r>
        <w:rPr>
          <w:rFonts w:hint="eastAsia" w:ascii="仿宋_GB2312" w:hAnsi="仿宋_GB2312" w:eastAsia="仿宋_GB2312" w:cs="仿宋_GB2312"/>
          <w:sz w:val="32"/>
          <w:szCs w:val="32"/>
          <w:lang w:eastAsia="zh-CN"/>
        </w:rPr>
        <w:t>（两定机构医疗保障信息平台）</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（二）参保人在异地就医：（1）</w:t>
      </w:r>
      <w:r>
        <w:rPr>
          <w:rFonts w:hint="eastAsia" w:ascii="仿宋_GB2312" w:hAnsi="仿宋_GB2312" w:eastAsia="仿宋_GB2312" w:cs="仿宋_GB2312"/>
          <w:sz w:val="32"/>
          <w:szCs w:val="32"/>
          <w:lang w:val="en-US" w:eastAsia="zh-CN"/>
        </w:rPr>
        <w:t>窗口办理</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snapToGrid/>
        <w:spacing w:line="560" w:lineRule="exact"/>
        <w:ind w:left="0" w:firstLine="4480" w:firstLineChars="1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网上</w:t>
      </w:r>
      <w:r>
        <w:rPr>
          <w:rFonts w:hint="eastAsia" w:ascii="仿宋_GB2312" w:hAnsi="仿宋_GB2312" w:eastAsia="仿宋_GB2312" w:cs="仿宋_GB2312"/>
          <w:sz w:val="32"/>
          <w:szCs w:val="32"/>
        </w:rPr>
        <w:t>申报。</w:t>
      </w:r>
    </w:p>
    <w:p>
      <w:pPr>
        <w:keepNext w:val="0"/>
        <w:keepLines w:val="0"/>
        <w:pageBreakBefore w:val="0"/>
        <w:widowControl w:val="0"/>
        <w:kinsoku/>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窗口</w:t>
      </w:r>
      <w:r>
        <w:rPr>
          <w:rFonts w:hint="eastAsia" w:ascii="仿宋_GB2312" w:hAnsi="仿宋_GB2312" w:eastAsia="仿宋_GB2312" w:cs="仿宋_GB2312"/>
          <w:sz w:val="32"/>
          <w:szCs w:val="32"/>
        </w:rPr>
        <w:t>办理：到各级医保经办窗口提交申请材料。</w:t>
      </w:r>
    </w:p>
    <w:p>
      <w:pPr>
        <w:keepNext w:val="0"/>
        <w:keepLines w:val="0"/>
        <w:pageBreakBefore w:val="0"/>
        <w:widowControl w:val="0"/>
        <w:kinsoku/>
        <w:wordWrap w:val="0"/>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网上</w:t>
      </w:r>
      <w:r>
        <w:rPr>
          <w:rFonts w:hint="eastAsia" w:ascii="仿宋_GB2312" w:hAnsi="仿宋_GB2312" w:eastAsia="仿宋_GB2312" w:cs="仿宋_GB2312"/>
          <w:sz w:val="32"/>
          <w:szCs w:val="32"/>
        </w:rPr>
        <w:t>申报：进入广西数字政务一体化平台</w:t>
      </w:r>
      <w:r>
        <w:rPr>
          <w:rFonts w:hint="eastAsia" w:ascii="仿宋_GB2312" w:hAnsi="仿宋_GB2312" w:eastAsia="仿宋_GB2312" w:cs="仿宋_GB2312"/>
          <w:color w:val="auto"/>
          <w:sz w:val="32"/>
          <w:szCs w:val="32"/>
        </w:rPr>
        <w:t>（http://zwfw.gxzf.gov.cn/）</w:t>
      </w:r>
      <w:r>
        <w:rPr>
          <w:rFonts w:hint="eastAsia" w:ascii="仿宋_GB2312" w:hAnsi="仿宋_GB2312" w:eastAsia="仿宋_GB2312" w:cs="仿宋_GB2312"/>
          <w:color w:val="auto"/>
          <w:sz w:val="32"/>
          <w:szCs w:val="32"/>
          <w:lang w:eastAsia="zh-CN"/>
        </w:rPr>
        <w:t>、广西医疗保障网上服务大厅</w:t>
      </w:r>
      <w:r>
        <w:rPr>
          <w:rFonts w:hint="eastAsia" w:ascii="仿宋_GB2312" w:hAnsi="仿宋_GB2312" w:eastAsia="仿宋_GB2312" w:cs="仿宋_GB2312"/>
          <w:color w:val="auto"/>
          <w:sz w:val="32"/>
          <w:szCs w:val="32"/>
        </w:rPr>
        <w:t>（https://ybwt.ybj.gxzf.gov.cn/）</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广西医保APP、</w:t>
      </w:r>
      <w:r>
        <w:rPr>
          <w:rFonts w:hint="eastAsia" w:ascii="仿宋_GB2312" w:hAnsi="仿宋_GB2312" w:eastAsia="仿宋_GB2312" w:cs="仿宋_GB2312"/>
          <w:sz w:val="32"/>
          <w:szCs w:val="32"/>
        </w:rPr>
        <w:t>广西医保微信公众号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广西医保微信小程序</w:t>
      </w:r>
      <w:r>
        <w:rPr>
          <w:rFonts w:hint="eastAsia" w:ascii="仿宋_GB2312" w:hAnsi="仿宋_GB2312" w:eastAsia="仿宋_GB2312" w:cs="仿宋_GB2312"/>
          <w:color w:val="auto"/>
          <w:sz w:val="32"/>
          <w:szCs w:val="32"/>
        </w:rPr>
        <w:t>申报。</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left="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办理流程</w:t>
      </w:r>
    </w:p>
    <w:p>
      <w:pPr>
        <w:keepNext w:val="0"/>
        <w:keepLines w:val="0"/>
        <w:pageBreakBefore w:val="0"/>
        <w:widowControl w:val="0"/>
        <w:numPr>
          <w:ilvl w:val="0"/>
          <w:numId w:val="3"/>
        </w:numPr>
        <w:kinsoku/>
        <w:overflowPunct/>
        <w:topLinePunct w:val="0"/>
        <w:autoSpaceDE/>
        <w:autoSpaceDN/>
        <w:bidi w:val="0"/>
        <w:adjustRightInd/>
        <w:snapToGrid/>
        <w:spacing w:line="560" w:lineRule="exact"/>
        <w:ind w:left="0"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流程图</w:t>
      </w:r>
    </w:p>
    <w:tbl>
      <w:tblPr>
        <w:tblStyle w:val="7"/>
        <w:tblpPr w:leftFromText="180" w:rightFromText="180" w:vertAnchor="text" w:horzAnchor="page" w:tblpX="5337" w:tblpY="96"/>
        <w:tblOverlap w:val="never"/>
        <w:tblW w:w="3060" w:type="dxa"/>
        <w:tblInd w:w="0" w:type="dxa"/>
        <w:tblLayout w:type="autofit"/>
        <w:tblCellMar>
          <w:top w:w="0" w:type="dxa"/>
          <w:left w:w="0" w:type="dxa"/>
          <w:bottom w:w="0" w:type="dxa"/>
          <w:right w:w="0" w:type="dxa"/>
        </w:tblCellMar>
      </w:tblPr>
      <w:tblGrid>
        <w:gridCol w:w="3060"/>
      </w:tblGrid>
      <w:tr>
        <w:tblPrEx>
          <w:tblCellMar>
            <w:top w:w="0" w:type="dxa"/>
            <w:left w:w="0" w:type="dxa"/>
            <w:bottom w:w="0" w:type="dxa"/>
            <w:right w:w="0" w:type="dxa"/>
          </w:tblCellMar>
        </w:tblPrEx>
        <w:trPr>
          <w:trHeight w:val="562"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提交申请</w:t>
            </w:r>
          </w:p>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r>
        <w:tblPrEx>
          <w:tblCellMar>
            <w:top w:w="0" w:type="dxa"/>
            <w:left w:w="0" w:type="dxa"/>
            <w:bottom w:w="0" w:type="dxa"/>
            <w:right w:w="0" w:type="dxa"/>
          </w:tblCellMar>
        </w:tblPrEx>
        <w:trPr>
          <w:trHeight w:val="457" w:hRule="atLeast"/>
        </w:trPr>
        <w:tc>
          <w:tcPr>
            <w:tcW w:w="30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ind w:left="0" w:left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59264" behindDoc="0" locked="0" layoutInCell="1" allowOverlap="1">
                      <wp:simplePos x="0" y="0"/>
                      <wp:positionH relativeFrom="column">
                        <wp:posOffset>944880</wp:posOffset>
                      </wp:positionH>
                      <wp:positionV relativeFrom="paragraph">
                        <wp:posOffset>4445</wp:posOffset>
                      </wp:positionV>
                      <wp:extent cx="635" cy="275590"/>
                      <wp:effectExtent l="48895" t="0" r="64770" b="10160"/>
                      <wp:wrapNone/>
                      <wp:docPr id="1" name="直接连接符 1"/>
                      <wp:cNvGraphicFramePr/>
                      <a:graphic xmlns:a="http://schemas.openxmlformats.org/drawingml/2006/main">
                        <a:graphicData uri="http://schemas.microsoft.com/office/word/2010/wordprocessingShape">
                          <wps:wsp>
                            <wps:cNvCnPr/>
                            <wps:spPr>
                              <a:xfrm>
                                <a:off x="0" y="0"/>
                                <a:ext cx="635" cy="27559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4.4pt;margin-top:0.35pt;height:21.7pt;width:0.05pt;z-index:251659264;mso-width-relative:page;mso-height-relative:page;" filled="f" stroked="t" coordsize="21600,21600" o:gfxdata="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KzUcb1wAAAAcBAAAPAAAAAAAAAAEAIAAAACIAAABkcnMvZG93&#10;bnJldi54bWxQSwECFAAUAAAACACHTuJAOwWwuQECAAD0AwAADgAAAAAAAAABACAAAAAmAQAAZHJz&#10;L2Uyb0RvYy54bWxQSwUGAAAAAAYABgBZAQAAmQ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62"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受理</w:t>
            </w:r>
          </w:p>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r>
        <w:tblPrEx>
          <w:tblCellMar>
            <w:top w:w="0" w:type="dxa"/>
            <w:left w:w="0" w:type="dxa"/>
            <w:bottom w:w="0" w:type="dxa"/>
            <w:right w:w="0" w:type="dxa"/>
          </w:tblCellMar>
        </w:tblPrEx>
        <w:trPr>
          <w:trHeight w:val="457" w:hRule="atLeast"/>
        </w:trPr>
        <w:tc>
          <w:tcPr>
            <w:tcW w:w="30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ind w:left="0" w:left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0288" behindDoc="0" locked="0" layoutInCell="1" allowOverlap="1">
                      <wp:simplePos x="0" y="0"/>
                      <wp:positionH relativeFrom="column">
                        <wp:posOffset>963930</wp:posOffset>
                      </wp:positionH>
                      <wp:positionV relativeFrom="paragraph">
                        <wp:posOffset>10795</wp:posOffset>
                      </wp:positionV>
                      <wp:extent cx="0" cy="295910"/>
                      <wp:effectExtent l="48895" t="0" r="65405" b="8890"/>
                      <wp:wrapNone/>
                      <wp:docPr id="2" name="直接连接符 2"/>
                      <wp:cNvGraphicFramePr/>
                      <a:graphic xmlns:a="http://schemas.openxmlformats.org/drawingml/2006/main">
                        <a:graphicData uri="http://schemas.microsoft.com/office/word/2010/wordprocessingShape">
                          <wps:wsp>
                            <wps:cNvCnPr/>
                            <wps:spPr>
                              <a:xfrm>
                                <a:off x="0" y="0"/>
                                <a:ext cx="0" cy="29591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5.9pt;margin-top:0.85pt;height:23.3pt;width:0pt;z-index:251660288;mso-width-relative:page;mso-height-relative:page;" filled="f" stroked="t" coordsize="21600,21600" o:gfxdata="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LTq3I1gAAAAgBAAAPAAAAAAAAAAEAIAAAACIAAABkcnMvZG93bnJl&#10;di54bWxQSwECFAAUAAAACACHTuJAic1W4v8BAADyAwAADgAAAAAAAAABACAAAAAlAQAAZHJzL2Uy&#10;b0RvYy54bWxQSwUGAAAAAAYABgBZAQAAlg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62"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专家评审</w:t>
            </w:r>
          </w:p>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18</w:t>
            </w:r>
            <w:r>
              <w:rPr>
                <w:rFonts w:hint="eastAsia" w:asciiTheme="minorEastAsia" w:hAnsiTheme="minorEastAsia" w:eastAsiaTheme="minorEastAsia" w:cstheme="minorEastAsia"/>
                <w:sz w:val="24"/>
                <w:szCs w:val="24"/>
              </w:rPr>
              <w:t>个工作日）</w:t>
            </w:r>
          </w:p>
        </w:tc>
      </w:tr>
      <w:tr>
        <w:tblPrEx>
          <w:tblCellMar>
            <w:top w:w="0" w:type="dxa"/>
            <w:left w:w="0" w:type="dxa"/>
            <w:bottom w:w="0" w:type="dxa"/>
            <w:right w:w="0" w:type="dxa"/>
          </w:tblCellMar>
        </w:tblPrEx>
        <w:trPr>
          <w:trHeight w:val="457" w:hRule="atLeast"/>
        </w:trPr>
        <w:tc>
          <w:tcPr>
            <w:tcW w:w="30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ind w:left="0" w:left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1312" behindDoc="0" locked="0" layoutInCell="1" allowOverlap="1">
                      <wp:simplePos x="0" y="0"/>
                      <wp:positionH relativeFrom="column">
                        <wp:posOffset>980440</wp:posOffset>
                      </wp:positionH>
                      <wp:positionV relativeFrom="paragraph">
                        <wp:posOffset>14605</wp:posOffset>
                      </wp:positionV>
                      <wp:extent cx="2540" cy="297815"/>
                      <wp:effectExtent l="48260" t="0" r="63500" b="6985"/>
                      <wp:wrapNone/>
                      <wp:docPr id="5" name="直接连接符 5"/>
                      <wp:cNvGraphicFramePr/>
                      <a:graphic xmlns:a="http://schemas.openxmlformats.org/drawingml/2006/main">
                        <a:graphicData uri="http://schemas.microsoft.com/office/word/2010/wordprocessingShape">
                          <wps:wsp>
                            <wps:cNvCnPr/>
                            <wps:spPr>
                              <a:xfrm flipH="1">
                                <a:off x="0" y="0"/>
                                <a:ext cx="2540" cy="29781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77.2pt;margin-top:1.15pt;height:23.45pt;width:0.2pt;z-index:251661312;mso-width-relative:page;mso-height-relative:page;" filled="f" stroked="t" coordsize="21600,21600" o:gfxdata="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VWcke1wAAAAgBAAAPAAAAAAAAAAEAIAAAACIA&#10;AABkcnMvZG93bnJldi54bWxQSwECFAAUAAAACACHTuJA5BitFwoCAAD/AwAADgAAAAAAAAABACAA&#10;AAAmAQAAZHJzL2Uyb0RvYy54bWxQSwUGAAAAAAYABgBZAQAAog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62"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决定</w:t>
            </w:r>
          </w:p>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r>
        <w:tblPrEx>
          <w:tblCellMar>
            <w:top w:w="0" w:type="dxa"/>
            <w:left w:w="0" w:type="dxa"/>
            <w:bottom w:w="0" w:type="dxa"/>
            <w:right w:w="0" w:type="dxa"/>
          </w:tblCellMar>
        </w:tblPrEx>
        <w:trPr>
          <w:trHeight w:val="457" w:hRule="atLeast"/>
        </w:trPr>
        <w:tc>
          <w:tcPr>
            <w:tcW w:w="306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2336" behindDoc="0" locked="0" layoutInCell="1" allowOverlap="1">
                      <wp:simplePos x="0" y="0"/>
                      <wp:positionH relativeFrom="column">
                        <wp:posOffset>972820</wp:posOffset>
                      </wp:positionH>
                      <wp:positionV relativeFrom="paragraph">
                        <wp:posOffset>24130</wp:posOffset>
                      </wp:positionV>
                      <wp:extent cx="1270" cy="285115"/>
                      <wp:effectExtent l="48260" t="0" r="64770" b="635"/>
                      <wp:wrapNone/>
                      <wp:docPr id="3" name="直接连接符 3"/>
                      <wp:cNvGraphicFramePr/>
                      <a:graphic xmlns:a="http://schemas.openxmlformats.org/drawingml/2006/main">
                        <a:graphicData uri="http://schemas.microsoft.com/office/word/2010/wordprocessingShape">
                          <wps:wsp>
                            <wps:cNvCnPr/>
                            <wps:spPr>
                              <a:xfrm>
                                <a:off x="0" y="0"/>
                                <a:ext cx="1270" cy="28511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76.6pt;margin-top:1.9pt;height:22.45pt;width:0.1pt;z-index:251662336;mso-width-relative:page;mso-height-relative:page;" filled="f" stroked="t" coordsize="21600,21600" o:gfxdata="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jZ6X+NgAAAAIAQAADwAAAAAAAAABACAAAAAiAAAAZHJzL2Rvd25yZXYu&#10;eG1sUEsBAhQAFAAAAAgAh07iQMjRgwb7AQAA5wMAAA4AAAAAAAAAAQAgAAAAJwEAAGRycy9lMm9E&#10;b2MueG1sUEsFBgAAAAAGAAYAWQEAAJQ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82" w:hRule="atLeast"/>
        </w:trPr>
        <w:tc>
          <w:tcPr>
            <w:tcW w:w="30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结果反馈</w:t>
            </w:r>
          </w:p>
          <w:p>
            <w:pPr>
              <w:keepNext w:val="0"/>
              <w:keepLines w:val="0"/>
              <w:pageBreakBefore w:val="0"/>
              <w:widowControl/>
              <w:kinsoku/>
              <w:wordWrap/>
              <w:overflowPunct/>
              <w:topLinePunct w:val="0"/>
              <w:autoSpaceDE/>
              <w:autoSpaceDN/>
              <w:bidi w:val="0"/>
              <w:adjustRightInd/>
              <w:snapToGrid/>
              <w:spacing w:line="260" w:lineRule="exact"/>
              <w:ind w:left="0" w:left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bl>
    <w:p>
      <w:pPr>
        <w:keepNext w:val="0"/>
        <w:keepLines w:val="0"/>
        <w:pageBreakBefore w:val="0"/>
        <w:kinsoku/>
        <w:wordWrap/>
        <w:overflowPunct/>
        <w:topLinePunct w:val="0"/>
        <w:autoSpaceDE/>
        <w:autoSpaceDN/>
        <w:bidi w:val="0"/>
        <w:adjustRightInd/>
        <w:snapToGrid/>
        <w:spacing w:line="260" w:lineRule="exact"/>
        <w:ind w:left="0" w:leftChars="0"/>
        <w:jc w:val="center"/>
        <w:rPr>
          <w:rFonts w:hint="eastAsia" w:ascii="楷体_GB2312" w:hAnsi="楷体_GB2312" w:eastAsia="楷体_GB2312" w:cs="楷体_GB2312"/>
          <w:sz w:val="32"/>
          <w:szCs w:val="32"/>
        </w:rPr>
      </w:pPr>
    </w:p>
    <w:p>
      <w:pPr>
        <w:keepNext w:val="0"/>
        <w:keepLines w:val="0"/>
        <w:pageBreakBefore w:val="0"/>
        <w:kinsoku/>
        <w:wordWrap/>
        <w:overflowPunct/>
        <w:topLinePunct w:val="0"/>
        <w:autoSpaceDE/>
        <w:autoSpaceDN/>
        <w:bidi w:val="0"/>
        <w:adjustRightInd/>
        <w:snapToGrid/>
        <w:spacing w:line="260" w:lineRule="exact"/>
        <w:ind w:left="0" w:leftChars="0"/>
        <w:jc w:val="center"/>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260" w:lineRule="exact"/>
        <w:ind w:left="0" w:leftChars="0" w:firstLine="640" w:firstLineChars="200"/>
        <w:jc w:val="center"/>
        <w:textAlignment w:val="auto"/>
        <w:rPr>
          <w:rFonts w:hint="eastAsia" w:ascii="楷体_GB2312" w:hAnsi="楷体_GB2312" w:eastAsia="楷体_GB2312" w:cs="楷体_GB2312"/>
          <w:sz w:val="32"/>
          <w:szCs w:val="32"/>
        </w:rPr>
      </w:pPr>
    </w:p>
    <w:p>
      <w:pPr>
        <w:pStyle w:val="2"/>
        <w:keepNext w:val="0"/>
        <w:keepLines w:val="0"/>
        <w:pageBreakBefore w:val="0"/>
        <w:kinsoku/>
        <w:wordWrap/>
        <w:overflowPunct/>
        <w:topLinePunct w:val="0"/>
        <w:autoSpaceDE/>
        <w:autoSpaceDN/>
        <w:bidi w:val="0"/>
        <w:adjustRightInd/>
        <w:snapToGrid/>
        <w:spacing w:before="0" w:after="0" w:line="260" w:lineRule="exact"/>
        <w:ind w:left="0" w:leftChars="0"/>
        <w:jc w:val="center"/>
        <w:rPr>
          <w:rFonts w:hint="eastAsia" w:ascii="楷体_GB2312" w:hAnsi="楷体_GB2312" w:eastAsia="楷体_GB2312" w:cs="楷体_GB2312"/>
          <w:sz w:val="32"/>
          <w:szCs w:val="32"/>
        </w:rPr>
      </w:pPr>
    </w:p>
    <w:p>
      <w:pPr>
        <w:keepNext w:val="0"/>
        <w:keepLines w:val="0"/>
        <w:pageBreakBefore w:val="0"/>
        <w:kinsoku/>
        <w:wordWrap/>
        <w:overflowPunct/>
        <w:topLinePunct w:val="0"/>
        <w:autoSpaceDE/>
        <w:autoSpaceDN/>
        <w:bidi w:val="0"/>
        <w:adjustRightInd/>
        <w:snapToGrid/>
        <w:spacing w:line="260" w:lineRule="exact"/>
        <w:ind w:left="0" w:leftChars="0"/>
        <w:jc w:val="center"/>
        <w:rPr>
          <w:rFonts w:hint="eastAsia" w:ascii="楷体_GB2312" w:hAnsi="楷体_GB2312" w:eastAsia="楷体_GB2312" w:cs="楷体_GB2312"/>
          <w:sz w:val="32"/>
          <w:szCs w:val="32"/>
        </w:rPr>
      </w:pPr>
    </w:p>
    <w:p>
      <w:pPr>
        <w:pStyle w:val="2"/>
        <w:keepNext w:val="0"/>
        <w:keepLines w:val="0"/>
        <w:pageBreakBefore w:val="0"/>
        <w:kinsoku/>
        <w:wordWrap/>
        <w:overflowPunct/>
        <w:topLinePunct w:val="0"/>
        <w:autoSpaceDE/>
        <w:autoSpaceDN/>
        <w:bidi w:val="0"/>
        <w:adjustRightInd/>
        <w:snapToGrid/>
        <w:spacing w:before="0" w:after="0" w:line="260" w:lineRule="exact"/>
        <w:ind w:left="0" w:leftChars="0"/>
        <w:jc w:val="center"/>
        <w:rPr>
          <w:rFonts w:hint="eastAsia" w:ascii="楷体_GB2312" w:hAnsi="楷体_GB2312" w:eastAsia="楷体_GB2312" w:cs="楷体_GB2312"/>
          <w:sz w:val="32"/>
          <w:szCs w:val="32"/>
        </w:rPr>
      </w:pPr>
    </w:p>
    <w:p>
      <w:pPr>
        <w:keepNext w:val="0"/>
        <w:keepLines w:val="0"/>
        <w:pageBreakBefore w:val="0"/>
        <w:kinsoku/>
        <w:wordWrap/>
        <w:overflowPunct/>
        <w:topLinePunct w:val="0"/>
        <w:autoSpaceDE/>
        <w:autoSpaceDN/>
        <w:bidi w:val="0"/>
        <w:adjustRightInd/>
        <w:snapToGrid/>
        <w:spacing w:line="260" w:lineRule="exact"/>
        <w:ind w:left="0" w:leftChars="0"/>
        <w:jc w:val="center"/>
        <w:rPr>
          <w:rFonts w:hint="eastAsia" w:ascii="楷体_GB2312" w:hAnsi="楷体_GB2312" w:eastAsia="楷体_GB2312" w:cs="楷体_GB2312"/>
          <w:sz w:val="32"/>
          <w:szCs w:val="32"/>
        </w:rPr>
      </w:pPr>
    </w:p>
    <w:p>
      <w:pPr>
        <w:pStyle w:val="2"/>
        <w:keepNext w:val="0"/>
        <w:keepLines w:val="0"/>
        <w:pageBreakBefore w:val="0"/>
        <w:kinsoku/>
        <w:wordWrap/>
        <w:overflowPunct/>
        <w:topLinePunct w:val="0"/>
        <w:autoSpaceDE/>
        <w:autoSpaceDN/>
        <w:bidi w:val="0"/>
        <w:adjustRightInd/>
        <w:snapToGrid/>
        <w:spacing w:before="0" w:after="0" w:line="260" w:lineRule="exact"/>
        <w:ind w:left="0" w:leftChars="0"/>
        <w:jc w:val="center"/>
        <w:rPr>
          <w:rFonts w:hint="eastAsia"/>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4.决定</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办理时限</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法定时限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20个工作日</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承诺时限</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自医保信息系统登记时间开始18个工作日内办结。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注：纳入门诊特殊慢性病待遇资格“快捷办”的病种在符合条件的定点医疗机构直接认定办理，定点医疗机构在3个工作日内办结。</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收费依据及标准</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结果送达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1.发送短信通知；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2.扫描业务受理回执单上的二维码查询；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3.自助一体机查询打印；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4.登录广西数字政务一体化平台（http://zwfw.gxzf.gov.cn/）</w:t>
      </w:r>
      <w:r>
        <w:rPr>
          <w:rFonts w:hint="eastAsia" w:ascii="仿宋_GB2312" w:hAnsi="仿宋_GB2312" w:eastAsia="仿宋_GB2312" w:cs="仿宋_GB2312"/>
          <w:color w:val="auto"/>
          <w:sz w:val="32"/>
          <w:szCs w:val="32"/>
          <w:lang w:eastAsia="zh-CN"/>
        </w:rPr>
        <w:t>、广西医疗保障网上服务大厅</w:t>
      </w:r>
      <w:r>
        <w:rPr>
          <w:rFonts w:hint="eastAsia" w:ascii="仿宋_GB2312" w:hAnsi="仿宋_GB2312" w:eastAsia="仿宋_GB2312" w:cs="仿宋_GB2312"/>
          <w:color w:val="auto"/>
          <w:sz w:val="32"/>
          <w:szCs w:val="32"/>
        </w:rPr>
        <w:t>（https://ybwt.ybj.gxzf.gov.cn/）</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广西医保APP、</w:t>
      </w:r>
      <w:r>
        <w:rPr>
          <w:rFonts w:hint="eastAsia" w:ascii="仿宋_GB2312" w:hAnsi="仿宋_GB2312" w:eastAsia="仿宋_GB2312" w:cs="仿宋_GB2312"/>
          <w:sz w:val="32"/>
          <w:szCs w:val="32"/>
        </w:rPr>
        <w:t>广西医保微信公众号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广西医保微信小程序</w:t>
      </w:r>
      <w:r>
        <w:rPr>
          <w:rFonts w:hint="eastAsia" w:ascii="仿宋_GB2312" w:hAnsi="仿宋_GB2312" w:eastAsia="仿宋_GB2312" w:cs="仿宋_GB2312"/>
          <w:color w:val="auto"/>
          <w:sz w:val="32"/>
          <w:szCs w:val="32"/>
        </w:rPr>
        <w:t>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5.窗口自取</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咨询方式</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12345</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监督投诉渠道</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办理地址和时间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jc w:val="both"/>
        <w:textAlignment w:val="auto"/>
        <w:rPr>
          <w:rFonts w:ascii="黑体" w:hAnsi="黑体" w:eastAsia="黑体" w:cs="黑体"/>
          <w:sz w:val="32"/>
          <w:szCs w:val="32"/>
        </w:rPr>
      </w:pPr>
      <w:r>
        <w:rPr>
          <w:rFonts w:hint="eastAsia" w:ascii="黑体" w:hAnsi="黑体" w:eastAsia="黑体" w:cs="黑体"/>
          <w:sz w:val="32"/>
          <w:szCs w:val="32"/>
        </w:rPr>
        <w:t>办理进程和结果查询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仿宋_GB2312" w:hAnsi="仿宋_GB2312" w:eastAsia="仿宋_GB2312" w:cs="仿宋_GB2312"/>
          <w:sz w:val="32"/>
          <w:szCs w:val="32"/>
        </w:rPr>
        <w:t>网上办理的：通过原办理渠道查询</w:t>
      </w:r>
    </w:p>
    <w:p>
      <w:pPr>
        <w:rPr>
          <w:rFonts w:ascii="黑体" w:hAnsi="黑体" w:eastAsia="黑体" w:cs="黑体"/>
          <w:sz w:val="32"/>
          <w:szCs w:val="32"/>
        </w:rPr>
        <w:sectPr>
          <w:footerReference r:id="rId3" w:type="default"/>
          <w:footerReference r:id="rId4" w:type="even"/>
          <w:pgSz w:w="11906" w:h="16838"/>
          <w:pgMar w:top="1417" w:right="1304" w:bottom="1417" w:left="1587" w:header="851" w:footer="1134" w:gutter="0"/>
          <w:pgNumType w:start="0"/>
          <w:cols w:space="720" w:num="1"/>
          <w:titlePg/>
          <w:docGrid w:type="lines" w:linePitch="312" w:charSpace="0"/>
        </w:sectPr>
      </w:pPr>
    </w:p>
    <w:p>
      <w:pPr>
        <w:keepNext w:val="0"/>
        <w:keepLines w:val="0"/>
        <w:pageBreakBefore w:val="0"/>
        <w:widowControl w:val="0"/>
        <w:kinsoku/>
        <w:wordWrap/>
        <w:overflowPunct/>
        <w:topLinePunct w:val="0"/>
        <w:autoSpaceDE/>
        <w:autoSpaceDN/>
        <w:bidi w:val="0"/>
        <w:spacing w:line="540" w:lineRule="exact"/>
        <w:jc w:val="left"/>
        <w:textAlignment w:val="auto"/>
        <w:rPr>
          <w:rFonts w:hint="eastAsia" w:ascii="黑体" w:hAnsi="黑体" w:eastAsia="黑体" w:cs="黑体"/>
          <w:sz w:val="32"/>
          <w:szCs w:val="32"/>
        </w:rPr>
      </w:pPr>
      <w:r>
        <w:rPr>
          <w:rFonts w:hint="eastAsia" w:ascii="黑体" w:hAnsi="黑体" w:eastAsia="黑体" w:cs="黑体"/>
          <w:sz w:val="32"/>
          <w:szCs w:val="32"/>
        </w:rPr>
        <w:t>附件</w:t>
      </w:r>
    </w:p>
    <w:p>
      <w:pPr>
        <w:pStyle w:val="2"/>
        <w:keepNext w:val="0"/>
        <w:keepLines w:val="0"/>
        <w:pageBreakBefore w:val="0"/>
        <w:widowControl w:val="0"/>
        <w:kinsoku/>
        <w:wordWrap/>
        <w:overflowPunct/>
        <w:topLinePunct w:val="0"/>
        <w:autoSpaceDE/>
        <w:autoSpaceDN/>
        <w:bidi w:val="0"/>
        <w:spacing w:before="0" w:after="0" w:line="540" w:lineRule="exact"/>
        <w:ind w:firstLine="643" w:firstLineChars="200"/>
        <w:jc w:val="left"/>
        <w:textAlignment w:val="auto"/>
        <w:rPr>
          <w:rFonts w:hint="eastAsia"/>
        </w:rPr>
      </w:pPr>
    </w:p>
    <w:p>
      <w:pPr>
        <w:keepNext w:val="0"/>
        <w:keepLines w:val="0"/>
        <w:pageBreakBefore w:val="0"/>
        <w:widowControl w:val="0"/>
        <w:tabs>
          <w:tab w:val="left" w:pos="12600"/>
        </w:tabs>
        <w:kinsoku/>
        <w:wordWrap/>
        <w:overflowPunct/>
        <w:topLinePunct w:val="0"/>
        <w:autoSpaceDE/>
        <w:autoSpaceDN/>
        <w:bidi w:val="0"/>
        <w:adjustRightInd w:val="0"/>
        <w:snapToGrid w:val="0"/>
        <w:spacing w:line="540" w:lineRule="exact"/>
        <w:jc w:val="center"/>
        <w:textAlignment w:val="auto"/>
        <w:rPr>
          <w:rFonts w:hint="eastAsia" w:ascii="方正小标宋简体" w:hAnsi="仿宋" w:eastAsia="方正小标宋简体" w:cs="仿宋"/>
          <w:b w:val="0"/>
          <w:bCs w:val="0"/>
          <w:sz w:val="44"/>
          <w:szCs w:val="44"/>
        </w:rPr>
      </w:pPr>
      <w:r>
        <w:rPr>
          <w:rFonts w:hint="eastAsia" w:ascii="方正小标宋简体" w:hAnsi="仿宋" w:eastAsia="方正小标宋简体" w:cs="仿宋"/>
          <w:b w:val="0"/>
          <w:bCs w:val="0"/>
          <w:sz w:val="44"/>
          <w:szCs w:val="44"/>
        </w:rPr>
        <w:t>各病种具体申办材料目录</w:t>
      </w:r>
    </w:p>
    <w:p>
      <w:pPr>
        <w:pStyle w:val="2"/>
        <w:keepNext w:val="0"/>
        <w:keepLines w:val="0"/>
        <w:pageBreakBefore w:val="0"/>
        <w:widowControl w:val="0"/>
        <w:kinsoku/>
        <w:wordWrap/>
        <w:overflowPunct/>
        <w:topLinePunct w:val="0"/>
        <w:autoSpaceDE/>
        <w:autoSpaceDN/>
        <w:bidi w:val="0"/>
        <w:adjustRightInd/>
        <w:snapToGrid/>
        <w:spacing w:before="0" w:after="0" w:line="540" w:lineRule="exact"/>
        <w:ind w:firstLine="643" w:firstLineChars="200"/>
        <w:jc w:val="left"/>
        <w:textAlignment w:val="auto"/>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（一）医保电子凭证或有效身份证件或社保卡；</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（二）《广西基本医疗保险门诊特殊慢性病申报表》，原件1份；</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（三）近两年病历资料（可提供出院记录、手术记录、门诊病历，仅提供门诊病历的，同时提供疾病诊断证明）、有确诊意义的检查资料，（其中带*号为</w:t>
      </w:r>
      <w:r>
        <w:rPr>
          <w:rFonts w:hint="eastAsia" w:ascii="仿宋_GB2312" w:hAnsi="仿宋_GB2312" w:eastAsia="仿宋_GB2312" w:cs="仿宋_GB2312"/>
          <w:sz w:val="32"/>
          <w:szCs w:val="32"/>
          <w:lang w:eastAsia="zh-CN"/>
        </w:rPr>
        <w:t>必</w:t>
      </w:r>
      <w:r>
        <w:rPr>
          <w:rFonts w:hint="eastAsia" w:ascii="仿宋_GB2312" w:hAnsi="仿宋_GB2312" w:eastAsia="仿宋_GB2312" w:cs="仿宋_GB2312"/>
          <w:sz w:val="32"/>
          <w:szCs w:val="32"/>
        </w:rPr>
        <w:t>要材料，其余为辅助材料）,复印件各1份。</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一、冠心病</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*检查化验结果报告，提供以下其中之一：</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1.冠状动脉造影或冠脉CTA检查报告；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2.心电图检查阳性报告。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二、高血压病（非高危／高危组）</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楷体_GB2312" w:hAnsi="仿宋_GB2312" w:eastAsia="楷体_GB2312" w:cs="仿宋_GB2312"/>
          <w:b w:val="0"/>
          <w:bCs/>
          <w:kern w:val="0"/>
          <w:sz w:val="32"/>
          <w:szCs w:val="32"/>
        </w:rPr>
      </w:pPr>
      <w:r>
        <w:rPr>
          <w:rFonts w:hint="eastAsia" w:ascii="楷体_GB2312" w:hAnsi="仿宋_GB2312" w:eastAsia="楷体_GB2312" w:cs="仿宋_GB2312"/>
          <w:b w:val="0"/>
          <w:bCs/>
          <w:kern w:val="0"/>
          <w:sz w:val="32"/>
          <w:szCs w:val="32"/>
        </w:rPr>
        <w:t>（一）高血压病（非高危）</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*1.检查结果报告：非同日三次诊室血压记录。</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楷体_GB2312" w:hAnsi="仿宋_GB2312" w:eastAsia="楷体_GB2312" w:cs="仿宋_GB2312"/>
          <w:b w:val="0"/>
          <w:bCs/>
          <w:kern w:val="0"/>
          <w:sz w:val="32"/>
          <w:szCs w:val="32"/>
        </w:rPr>
      </w:pPr>
      <w:r>
        <w:rPr>
          <w:rFonts w:hint="eastAsia" w:ascii="楷体_GB2312" w:hAnsi="仿宋_GB2312" w:eastAsia="楷体_GB2312" w:cs="仿宋_GB2312"/>
          <w:b w:val="0"/>
          <w:bCs/>
          <w:kern w:val="0"/>
          <w:sz w:val="32"/>
          <w:szCs w:val="32"/>
        </w:rPr>
        <w:t>（二）高血压病（高危组）</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*1.检查结果报告：非同日三次诊室血压记录。同时符合病史及检查化验条件中任何一条及诊断标准。</w:t>
      </w:r>
    </w:p>
    <w:p>
      <w:pPr>
        <w:keepNext w:val="0"/>
        <w:keepLines w:val="0"/>
        <w:pageBreakBefore w:val="0"/>
        <w:widowControl w:val="0"/>
        <w:numPr>
          <w:ilvl w:val="255"/>
          <w:numId w:val="0"/>
        </w:numPr>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2.病史及检查化验结果报告：</w:t>
      </w:r>
    </w:p>
    <w:p>
      <w:pPr>
        <w:keepNext w:val="0"/>
        <w:keepLines w:val="0"/>
        <w:pageBreakBefore w:val="0"/>
        <w:numPr>
          <w:ilvl w:val="255"/>
          <w:numId w:val="0"/>
        </w:numPr>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（1）心电图或心脏彩超检查报告提示左室肥大；</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（2）肾功能（SCr、BUN）检查报告提示肾功能不全；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（3）有糖尿病史或中风病史；</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（4）眼底检查报告提示眼底动脉硬化或狭窄；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（5）头颅CT或头颅MRI检查报告提示脑梗死或出血；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（6）胸部X线检查提示心影增大。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黑体"/>
          <w:kern w:val="0"/>
          <w:sz w:val="32"/>
          <w:szCs w:val="32"/>
        </w:rPr>
      </w:pPr>
      <w:r>
        <w:rPr>
          <w:rFonts w:hint="eastAsia" w:ascii="黑体" w:hAnsi="宋体" w:eastAsia="黑体" w:cs="黑体"/>
          <w:kern w:val="0"/>
          <w:sz w:val="32"/>
          <w:szCs w:val="32"/>
        </w:rPr>
        <w:t>三、糖尿病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*1.两次静脉血糖检查报告:空腹、随机血糖以及糖耐量后2小时血糖；</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*2.糖化血红蛋白。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黑体"/>
          <w:kern w:val="0"/>
          <w:sz w:val="32"/>
          <w:szCs w:val="32"/>
        </w:rPr>
      </w:pPr>
      <w:r>
        <w:rPr>
          <w:rFonts w:hint="eastAsia" w:ascii="黑体" w:hAnsi="宋体" w:eastAsia="黑体" w:cs="宋体"/>
          <w:kern w:val="0"/>
          <w:sz w:val="32"/>
          <w:szCs w:val="32"/>
        </w:rPr>
        <w:t>四、甲状腺功能亢进症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*1.甲状腺功能（血FT3、FT4、TT3、TT4、TSH）检查报告；促甲状腺受体抗体（TRAb）、甲状腺过氧代物酶抗体（TPOAb）检查报告；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2.甲状腺B超。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五、慢性肝炎治疗巩固期</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*1.乙肝两对半或丙肝抗体检查报告；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*2.肝炎病毒检查报告（HBV-DNA、HCV-RNA）；</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*3.肝功能检测报告；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*4.肝脏B超或CT或MRI等影像学报告；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5.肝组织病理检查报告或肝纤维化无创检查；</w:t>
      </w:r>
    </w:p>
    <w:p>
      <w:pPr>
        <w:pStyle w:val="6"/>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pPr>
      <w:r>
        <w:rPr>
          <w:rFonts w:hint="eastAsia" w:ascii="仿宋_GB2312" w:hAnsi="仿宋_GB2312" w:eastAsia="仿宋_GB2312" w:cs="仿宋_GB2312"/>
          <w:kern w:val="0"/>
          <w:sz w:val="32"/>
          <w:szCs w:val="32"/>
        </w:rPr>
        <w:t>6.凝血功能、血常规检查报告。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六、慢性阻塞性肺疾病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*1.胸部X线或CT等影像学检查报告；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*2.肺功能检查报告（如年老体弱无法配合检查可不提供）。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七、银屑病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*皮肤组织病理检查报告。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八、严重精神障碍</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参照ICD-10精神与行为障碍分类</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（一）精神分裂症</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阳性症状量表（SAPS）；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阴性症状量表（SANS）；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阳性和阴性症状量表（PANSS）；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注：若无</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两项报告有</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亦可</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明尼苏达多项人格测验或埃森克人格测定等心理测验结果；</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躁狂量表；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血常规、肝肾功能、心电图、脑电图、头颅CT等辅助检查报告。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（二）偏执性精神障碍</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阳性症状量表（SAPS）；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阴性症状量表（SANS）；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阳性和阴性症状量表（PANSS）；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注：若无</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两项报告有</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亦可</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躁狂量表；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症状自评量表SCL90；</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明尼苏达多项人格测验或埃克森人格测定等心理测验结果；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血常规、肝肾功能、心电图、脑电图、头颅CT等辅助检查报告。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（三）分裂情感性障碍</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阳性症状量表（SAPS）；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阴性症状量表（SANS）；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阳性和阴性症状量表（PANSS）；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注：若无</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两项报告有</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亦可</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躁狂量表；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症状自评量表SCL90；</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明尼苏达多项人格测验或埃克森人格测定等心理测验结果；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 xml:space="preserve">血常规、肝肾功能、心电图、脑电图、头颅CT等辅助检查报告。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（四）双相情感障碍</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抑郁自评量表；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焦虑自评量表；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躁狂量表；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症状自评量表SCL90；</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明尼苏达多项人格测验或埃克森人格测定等心理测验结果；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血常规、肝肾功能、心电图、脑电图、头颅CT等辅助检查报告。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（五）癫痫所致精神障碍</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脑电图；</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头颅CT或MRI；</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抑郁自评量表；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焦虑自评量表；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躁狂量表；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症状自评量表SCL90等心理测验结果；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脑脊液检查、血常规、肝肾功能、心电图等辅助检查报告。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（六）</w:t>
      </w:r>
      <w:r>
        <w:rPr>
          <w:rFonts w:hint="eastAsia" w:ascii="楷体_GB2312" w:hAnsi="楷体_GB2312" w:eastAsia="楷体_GB2312" w:cs="楷体_GB2312"/>
          <w:b w:val="0"/>
          <w:bCs/>
          <w:sz w:val="32"/>
          <w:szCs w:val="32"/>
        </w:rPr>
        <w:t>精神发育迟滞伴发精神障碍</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韦氏智力量表；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社会功能缺陷筛查量表；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日常生活能力量表等心理测验结果；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头颅CT或MRI、血常规、肝肾功能、心电图、脑电图等辅助检查报告。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九、类风湿性关节炎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*1.类风湿因子或抗环瓜氨酸肽抗体、C反应蛋白检查报告；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*2.外周关节正位片或MRI等影像学检查报告；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*3.血沉检查报告；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4.免疫检查报告:补体C3、C4；免疫球蛋白检测（IgA、IgG、IgM）；</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5.胸片或胸部CT。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十、脑血管病后遗症期</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b/>
          <w:kern w:val="0"/>
          <w:sz w:val="32"/>
          <w:szCs w:val="32"/>
        </w:rPr>
      </w:pPr>
      <w:r>
        <w:rPr>
          <w:rFonts w:hint="eastAsia" w:ascii="楷体_GB2312" w:hAnsi="楷体_GB2312" w:eastAsia="楷体_GB2312" w:cs="楷体_GB2312"/>
          <w:kern w:val="0"/>
          <w:sz w:val="32"/>
          <w:szCs w:val="32"/>
        </w:rPr>
        <w:t>病程需达半年以上。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*1.头颅CT或头颅MRI检查报告，发病时和（或）治疗后复查各一份；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*2.神经系统阳性症状和（或）体征。</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十一、系统性红斑狼疮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*1.免疫学检查结果报告：抗ds-DNA抗体、抗Sm抗体、抗核抗体、补体C3、C4等；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*2.血常规检查报告；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*3.尿常规检查报告；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*4.24小时尿蛋白定量检查报告或尿蛋白/肌酐比值；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5.心电图或心脏彩超检查报告。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十二、帕金森氏综合征</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*头颅CT或头颅MRI检查报告。</w:t>
      </w:r>
    </w:p>
    <w:p>
      <w:pPr>
        <w:keepNext w:val="0"/>
        <w:keepLines w:val="0"/>
        <w:pageBreakBefore w:val="0"/>
        <w:numPr>
          <w:ilvl w:val="0"/>
          <w:numId w:val="9"/>
        </w:numPr>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慢性充血性心衰</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*1.心脏彩超检查报告；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*2.X线检查报告；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eastAsia="仿宋_GB2312"/>
        </w:rPr>
      </w:pPr>
      <w:r>
        <w:rPr>
          <w:rFonts w:hint="eastAsia" w:ascii="仿宋_GB2312" w:hAnsi="仿宋_GB2312" w:eastAsia="仿宋_GB2312" w:cs="仿宋_GB2312"/>
          <w:kern w:val="0"/>
          <w:sz w:val="32"/>
          <w:szCs w:val="32"/>
        </w:rPr>
        <w:t>*3.BNP或NT-ProBNP检测报告。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十四、肝硬化</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*1.肝脏影像学检查报告或肝组织病理检查报告；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*2.肝功能检查报告；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3.肝纤维化无创检查。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十五、结核（活动期）</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*1.痰或肺泡灌洗液、胸水等标本抗酸杆菌涂片或培养检查报告或分子生物学报告，或病理标本检查报告；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*2.胸片X线或胸部CT检查报告；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3.免疫学检查结果（PPD或T-SPOT或γ-干扰素释放试验）。</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十六、再生障碍性贫血</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*1.血常规检查报告（包括网织红细胞检查）；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*2.骨髓细胞学检查；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*3.骨髓活检报告。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十七、肾病综合征</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*1.尿常规检查报告；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*2.血浆蛋白（白蛋白、球蛋白）检查报告；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*3.24小时尿蛋白定量检查报告；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4.血脂检查报告；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5.肾功能检查报告。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十八、癫痫</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*1.脑电图检查报告；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*2.头颅MRI或CT检查报告；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3.血常规检查报告。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十九、脑瘫</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*1.粗大运动功能评估（GMFM）报告；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*2.头颅CT或头颅MRI检查报告；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*3.粗大运动功能分级系统（GMFCS）分级；</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*4.Gesell（盖赛尔）发育量表。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二十、重症肌无力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1.新斯的明试验报告；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2.胸腺CT或MRI检查报告；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3.重复神经电刺激检查报告；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4.乙酰胆碱受体抗体滴度检查报告；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5.单纤维肌电图检查报告。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二十一、风湿性心脏病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*1.心脏彩超检查报告；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*2.胸部X线检查报告；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3.抗链O试验检查报告；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4.血沉、血清C反应蛋白检查报告；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5.血常规检查报告；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6.心电图检查报告。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黑体" w:hAnsi="宋体" w:eastAsia="黑体" w:cs="黑体"/>
          <w:sz w:val="32"/>
          <w:szCs w:val="32"/>
        </w:rPr>
        <w:t>二十二、肺源性心脏病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*1.胸部X线检查报告；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*2.心脏彩超检查报告；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*3.心电图检查。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二十三、强直性脊柱炎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*1.骶髂关节影像学检查报告（平片或CT或MRI）；</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*2.受累关节影像学检查报告；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 HLA-B27；</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4.血沉、血清C反应蛋白、血常规、尿常规、肝肾功能检查报告，免疫球蛋白。</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二十四、甲状腺功能减退症</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*1.甲状腺功能（血FT3、FT4、TT3、TT4、TSH）检查报告；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2.甲状腺B超检查报告。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二十五、重型和中间型地中海贫血</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*1.地贫基因检查报告；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2.血常规检查报告；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3.血红蛋白电泳检查报告。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二十六、血友病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*1.凝血功能：凝血酶原时间（PT）、活化的部分凝血酶原时间（APTT）、凝血酶时间（TT）、纤维蛋白原检查报告；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*2.因子VIII促凝活性（FVIII:C）或因子IX促凝活性（FIX:C）及vWF:Ag的检查报告；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*3.活化的部分凝血酶原时间（APTT）纠正实验；</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*4.基因检查报告。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ascii="仿宋_GB2312" w:hAnsi="仿宋_GB2312" w:eastAsia="仿宋_GB2312" w:cs="仿宋_GB2312"/>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kern w:val="0"/>
          <w:sz w:val="32"/>
          <w:szCs w:val="32"/>
        </w:rPr>
        <w:t>血常规和血涂片（血小板计数和形态）检查报告。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二十七、慢性肾功能不全（非肾透析）</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*1.肾脏B超检查报告；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*2.肾功能（SCr、BUN）检查报告（2次检查间隔3个月以上）；</w:t>
      </w:r>
    </w:p>
    <w:p>
      <w:pPr>
        <w:pStyle w:val="6"/>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ascii="仿宋_GB2312" w:hAnsi="仿宋_GB2312" w:eastAsia="仿宋_GB2312" w:cs="仿宋_GB2312"/>
          <w:kern w:val="0"/>
        </w:rPr>
      </w:pPr>
      <w:r>
        <w:rPr>
          <w:rFonts w:hint="eastAsia" w:ascii="仿宋_GB2312" w:hAnsi="仿宋_GB2312" w:eastAsia="仿宋_GB2312" w:cs="仿宋_GB2312"/>
          <w:kern w:val="0"/>
          <w:sz w:val="32"/>
          <w:szCs w:val="32"/>
        </w:rPr>
        <w:t>3.尿常规检查报告。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黑体" w:hAnsi="宋体" w:eastAsia="黑体" w:cs="宋体"/>
          <w:kern w:val="0"/>
          <w:sz w:val="32"/>
          <w:szCs w:val="32"/>
        </w:rPr>
        <w:t>二十八、肾透析</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*1.肾脏B超检查报告；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*2.肾功能（SCr、BUN）检查报告（随机检查2次以上）；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*3.电解质（K、Na、CL、Ca、P）检查报告；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4.血常规检查报告。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二十九、恶性肿瘤门诊治疗</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病理检查和/或细胞学检查报告， X线、B超、CT、MRI、PET/CT等检查报告或介入诊疗记录及肿瘤标志物等相关的实验室检查结果。</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三十、器官移植抗排异治疗</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*1.抗排斥药物浓度检测（三个月内）；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*2.实体器官移植提供彩超等影像学报告；</w:t>
      </w:r>
    </w:p>
    <w:p>
      <w:pPr>
        <w:pStyle w:val="6"/>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*3.脏器功能检查报告，例如：肝功能、肾功能；</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color w:val="C0504D"/>
          <w:sz w:val="32"/>
          <w:szCs w:val="32"/>
        </w:rPr>
      </w:pPr>
      <w:r>
        <w:rPr>
          <w:rFonts w:hint="eastAsia" w:ascii="仿宋_GB2312" w:hAnsi="仿宋_GB2312" w:eastAsia="仿宋_GB2312" w:cs="仿宋_GB2312"/>
          <w:sz w:val="32"/>
          <w:szCs w:val="32"/>
        </w:rPr>
        <w:t>*4.相关手术记录。</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楷体_GB2312"/>
          <w:bCs/>
          <w:kern w:val="0"/>
          <w:sz w:val="32"/>
          <w:szCs w:val="32"/>
        </w:rPr>
      </w:pPr>
      <w:r>
        <w:rPr>
          <w:rFonts w:hint="eastAsia" w:ascii="黑体" w:hAnsi="宋体" w:eastAsia="黑体" w:cs="楷体_GB2312"/>
          <w:bCs/>
          <w:kern w:val="0"/>
          <w:sz w:val="32"/>
          <w:szCs w:val="32"/>
        </w:rPr>
        <w:t>三十一、耐药性结核病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*1.痰或肺泡灌洗液或其他体液（胸水、腹水、脑脊液、心包积液、关节腔积液、淋巴液、脓液等）标本抗酸杆菌涂片或培养检查报告或分子生物学核酸检测报告，或病理标本检查报告；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*2.胸片X线或胸部CT检查报告；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*3.免疫学检查结果（PPD或T-SPOT或γ-干扰素释放试验）或</w:t>
      </w:r>
      <w:r>
        <w:rPr>
          <w:rFonts w:hint="eastAsia" w:ascii="仿宋_GB2312" w:hAnsi="仿宋_GB2312" w:eastAsia="仿宋_GB2312" w:cs="仿宋_GB2312"/>
          <w:sz w:val="32"/>
          <w:szCs w:val="32"/>
          <w:shd w:val="clear" w:color="auto" w:fill="FFFFFF"/>
          <w:lang w:val="zh-CN"/>
        </w:rPr>
        <w:t>结核分枝杆菌抗体阳性。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宋体" w:hAnsi="宋体" w:eastAsia="黑体" w:cs="仿宋_GB2312"/>
          <w:kern w:val="0"/>
          <w:sz w:val="28"/>
          <w:szCs w:val="28"/>
        </w:rPr>
      </w:pPr>
      <w:r>
        <w:rPr>
          <w:rFonts w:hint="eastAsia" w:ascii="黑体" w:hAnsi="宋体" w:eastAsia="黑体" w:cs="宋体"/>
          <w:kern w:val="0"/>
          <w:sz w:val="32"/>
          <w:szCs w:val="32"/>
        </w:rPr>
        <w:t>三十二、肺动脉高压</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*检查化验结果报告，提供以下其中之一：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1.右心导管检查有肺动脉高压；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2.两次心脏超声提示肺动脉高压（不同日期、不同检查医师）。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三十三、阿尔茨海默病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*1.颅脑MRI平扫；</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*2.简明心理状况测验（MMSE）或蒙特利尔认知评估量表（MoCA）。</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楷体_GB2312"/>
          <w:bCs/>
          <w:kern w:val="0"/>
          <w:sz w:val="32"/>
          <w:szCs w:val="32"/>
        </w:rPr>
      </w:pPr>
      <w:r>
        <w:rPr>
          <w:rFonts w:hint="eastAsia" w:ascii="黑体" w:hAnsi="宋体" w:eastAsia="黑体" w:cs="楷体_GB2312"/>
          <w:bCs/>
          <w:kern w:val="0"/>
          <w:sz w:val="32"/>
          <w:szCs w:val="32"/>
        </w:rPr>
        <w:t>三十四、艾滋病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*1.HIV-1/2 抗体检测确认报告；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*2.HIV 核酸检测报告（HIV-RNA）；</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*3.CD4+ T淋巴细胞检测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4.HIV基因型耐药检测报告；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5.血常规、尿常规、肝肾功能报告；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6.胸部DR或CT、腹部B超等影像学报告。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三十五、原发性免疫性血小板减少症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*1.血常规检查报告（连续2次）；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*2.外周血涂片报告：镜检血小板减少；</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*3.腹部B超报告；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宋体" w:eastAsia="仿宋_GB2312" w:cs="仿宋_GB2312"/>
          <w:kern w:val="0"/>
          <w:sz w:val="32"/>
          <w:szCs w:val="32"/>
        </w:rPr>
      </w:pPr>
      <w:r>
        <w:rPr>
          <w:rFonts w:hint="eastAsia" w:ascii="仿宋_GB2312" w:hAnsi="仿宋_GB2312" w:eastAsia="仿宋_GB2312" w:cs="仿宋_GB2312"/>
          <w:kern w:val="0"/>
          <w:sz w:val="32"/>
          <w:szCs w:val="32"/>
        </w:rPr>
        <w:t>*4.骨髓细胞形态学报告：巨核细胞增多或正常，伴成熟障</w:t>
      </w:r>
      <w:r>
        <w:rPr>
          <w:rFonts w:hint="eastAsia" w:ascii="仿宋_GB2312" w:hAnsi="宋体" w:eastAsia="仿宋_GB2312" w:cs="仿宋_GB2312"/>
          <w:sz w:val="32"/>
          <w:szCs w:val="32"/>
        </w:rPr>
        <w:t>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三十六、心房颤动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b/>
          <w:kern w:val="0"/>
          <w:sz w:val="32"/>
          <w:szCs w:val="32"/>
        </w:rPr>
        <w:t>检查化验结果报告，提供以下其中之一：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标准12导联心电图；如为单导联心电图,至少要连续30秒的记录图；动态心电图检查结果报告。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宋体" w:eastAsia="黑体" w:cs="宋体"/>
          <w:kern w:val="0"/>
          <w:sz w:val="32"/>
          <w:szCs w:val="32"/>
        </w:rPr>
      </w:pPr>
      <w:r>
        <w:rPr>
          <w:rFonts w:hint="eastAsia" w:ascii="黑体" w:hAnsi="宋体" w:eastAsia="黑体" w:cs="宋体"/>
          <w:kern w:val="0"/>
          <w:sz w:val="32"/>
          <w:szCs w:val="32"/>
        </w:rPr>
        <w:t>三十七、支气管哮喘（限中度及以上）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pacing w:val="8"/>
          <w:sz w:val="32"/>
          <w:szCs w:val="32"/>
          <w:shd w:val="clear" w:color="auto" w:fill="FFFFFF"/>
        </w:rPr>
      </w:pPr>
      <w:r>
        <w:rPr>
          <w:rFonts w:ascii="仿宋_GB2312" w:hAnsi="仿宋_GB2312" w:eastAsia="仿宋_GB2312" w:cs="仿宋_GB2312"/>
          <w:sz w:val="32"/>
          <w:szCs w:val="32"/>
        </w:rPr>
        <w:t>*1.</w:t>
      </w:r>
      <w:r>
        <w:rPr>
          <w:rFonts w:hint="eastAsia" w:ascii="仿宋_GB2312" w:hAnsi="仿宋_GB2312" w:eastAsia="仿宋_GB2312" w:cs="仿宋_GB2312"/>
          <w:spacing w:val="8"/>
          <w:sz w:val="32"/>
          <w:szCs w:val="32"/>
          <w:shd w:val="clear" w:color="auto" w:fill="FFFFFF"/>
        </w:rPr>
        <w:t>肺功能检查报告；</w:t>
      </w:r>
    </w:p>
    <w:p>
      <w:pPr>
        <w:keepNext w:val="0"/>
        <w:keepLines w:val="0"/>
        <w:pageBreakBefore w:val="0"/>
        <w:widowControl w:val="0"/>
        <w:kinsoku/>
        <w:wordWrap/>
        <w:overflowPunct/>
        <w:topLinePunct w:val="0"/>
        <w:autoSpaceDE/>
        <w:autoSpaceDN/>
        <w:bidi w:val="0"/>
        <w:adjustRightInd/>
        <w:snapToGrid/>
        <w:spacing w:line="540" w:lineRule="exact"/>
        <w:ind w:firstLine="672" w:firstLineChars="200"/>
        <w:textAlignment w:val="auto"/>
        <w:rPr>
          <w:rFonts w:ascii="仿宋_GB2312" w:hAnsi="仿宋_GB2312" w:eastAsia="仿宋_GB2312" w:cs="仿宋_GB2312"/>
          <w:spacing w:val="8"/>
          <w:sz w:val="32"/>
          <w:szCs w:val="32"/>
          <w:shd w:val="clear" w:color="auto" w:fill="FFFFFF"/>
        </w:rPr>
      </w:pPr>
      <w:r>
        <w:rPr>
          <w:rFonts w:ascii="仿宋_GB2312" w:hAnsi="仿宋_GB2312" w:eastAsia="仿宋_GB2312" w:cs="仿宋_GB2312"/>
          <w:spacing w:val="8"/>
          <w:sz w:val="32"/>
          <w:szCs w:val="32"/>
          <w:shd w:val="clear" w:color="auto" w:fill="FFFFFF"/>
        </w:rPr>
        <w:t>*2.</w:t>
      </w:r>
      <w:r>
        <w:rPr>
          <w:rFonts w:hint="eastAsia" w:ascii="仿宋_GB2312" w:hAnsi="仿宋_GB2312" w:eastAsia="仿宋_GB2312" w:cs="仿宋_GB2312"/>
          <w:spacing w:val="8"/>
          <w:sz w:val="32"/>
          <w:szCs w:val="32"/>
          <w:shd w:val="clear" w:color="auto" w:fill="FFFFFF"/>
        </w:rPr>
        <w:t>支气管舒张试验检查报告；</w:t>
      </w:r>
    </w:p>
    <w:p>
      <w:pPr>
        <w:keepNext w:val="0"/>
        <w:keepLines w:val="0"/>
        <w:pageBreakBefore w:val="0"/>
        <w:widowControl w:val="0"/>
        <w:kinsoku/>
        <w:wordWrap/>
        <w:overflowPunct/>
        <w:topLinePunct w:val="0"/>
        <w:autoSpaceDE/>
        <w:autoSpaceDN/>
        <w:bidi w:val="0"/>
        <w:adjustRightInd/>
        <w:snapToGrid/>
        <w:spacing w:line="540" w:lineRule="exact"/>
        <w:ind w:firstLine="672" w:firstLineChars="200"/>
        <w:textAlignment w:val="auto"/>
      </w:pPr>
      <w:r>
        <w:rPr>
          <w:rFonts w:ascii="仿宋_GB2312" w:hAnsi="仿宋_GB2312" w:eastAsia="仿宋_GB2312" w:cs="仿宋_GB2312"/>
          <w:spacing w:val="8"/>
          <w:sz w:val="32"/>
          <w:szCs w:val="32"/>
          <w:shd w:val="clear" w:color="auto" w:fill="FFFFFF"/>
        </w:rPr>
        <w:t>*3.</w:t>
      </w:r>
      <w:r>
        <w:rPr>
          <w:rFonts w:hint="eastAsia" w:ascii="仿宋_GB2312" w:hAnsi="仿宋_GB2312" w:eastAsia="仿宋_GB2312" w:cs="仿宋_GB2312"/>
          <w:spacing w:val="8"/>
          <w:sz w:val="32"/>
          <w:szCs w:val="32"/>
          <w:shd w:val="clear" w:color="auto" w:fill="FFFFFF"/>
        </w:rPr>
        <w:t>支气管激发试验检查报告。</w:t>
      </w:r>
    </w:p>
    <w:p>
      <w:pPr>
        <w:keepNext w:val="0"/>
        <w:keepLines w:val="0"/>
        <w:pageBreakBefore w:val="0"/>
        <w:kinsoku/>
        <w:wordWrap/>
        <w:overflowPunct/>
        <w:topLinePunct w:val="0"/>
        <w:autoSpaceDE/>
        <w:autoSpaceDN/>
        <w:bidi w:val="0"/>
        <w:adjustRightInd/>
        <w:snapToGrid/>
        <w:spacing w:line="540" w:lineRule="exact"/>
        <w:ind w:firstLine="672" w:firstLineChars="200"/>
        <w:textAlignment w:val="auto"/>
        <w:rPr>
          <w:rFonts w:ascii="黑体" w:hAnsi="宋体" w:eastAsia="黑体" w:cs="仿宋_GB2312"/>
          <w:spacing w:val="8"/>
          <w:sz w:val="32"/>
          <w:szCs w:val="32"/>
          <w:shd w:val="clear" w:color="auto" w:fill="FFFFFF"/>
        </w:rPr>
      </w:pPr>
      <w:r>
        <w:rPr>
          <w:rFonts w:hint="eastAsia" w:ascii="黑体" w:hAnsi="宋体" w:eastAsia="黑体" w:cs="仿宋_GB2312"/>
          <w:spacing w:val="8"/>
          <w:sz w:val="32"/>
          <w:szCs w:val="32"/>
          <w:shd w:val="clear" w:color="auto" w:fill="FFFFFF"/>
        </w:rPr>
        <w:t>三十八、抑郁症（限重度）</w:t>
      </w:r>
    </w:p>
    <w:p>
      <w:pPr>
        <w:pStyle w:val="17"/>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 w:hAnsi="仿宋" w:eastAsia="仿宋" w:cs="宋体"/>
          <w:kern w:val="0"/>
          <w:sz w:val="32"/>
          <w:szCs w:val="32"/>
        </w:rPr>
      </w:pPr>
      <w:r>
        <w:rPr>
          <w:rFonts w:hint="eastAsia" w:ascii="仿宋_GB2312" w:hAnsi="仿宋_GB2312" w:eastAsia="仿宋_GB2312" w:cs="仿宋_GB2312"/>
          <w:kern w:val="0"/>
          <w:sz w:val="32"/>
          <w:szCs w:val="32"/>
        </w:rPr>
        <w:t>*1.</w:t>
      </w:r>
      <w:r>
        <w:rPr>
          <w:rFonts w:hint="eastAsia" w:ascii="仿宋" w:hAnsi="仿宋" w:eastAsia="仿宋" w:cs="宋体"/>
          <w:kern w:val="0"/>
          <w:sz w:val="32"/>
          <w:szCs w:val="32"/>
        </w:rPr>
        <w:t>抑郁自评量表；</w:t>
      </w:r>
    </w:p>
    <w:p>
      <w:pPr>
        <w:pStyle w:val="17"/>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 w:hAnsi="仿宋" w:eastAsia="仿宋" w:cs="宋体"/>
          <w:kern w:val="0"/>
          <w:sz w:val="32"/>
          <w:szCs w:val="32"/>
        </w:rPr>
      </w:pPr>
      <w:r>
        <w:rPr>
          <w:rFonts w:hint="eastAsia" w:ascii="仿宋_GB2312" w:hAnsi="仿宋_GB2312" w:eastAsia="仿宋_GB2312" w:cs="仿宋_GB2312"/>
          <w:kern w:val="0"/>
          <w:sz w:val="32"/>
          <w:szCs w:val="32"/>
        </w:rPr>
        <w:t>*2.</w:t>
      </w:r>
      <w:r>
        <w:rPr>
          <w:rFonts w:hint="eastAsia" w:ascii="仿宋" w:hAnsi="仿宋" w:eastAsia="仿宋" w:cs="宋体"/>
          <w:kern w:val="0"/>
          <w:sz w:val="32"/>
          <w:szCs w:val="32"/>
        </w:rPr>
        <w:t>焦虑自评量表；</w:t>
      </w:r>
    </w:p>
    <w:p>
      <w:pPr>
        <w:pStyle w:val="17"/>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 w:hAnsi="仿宋" w:eastAsia="仿宋" w:cs="宋体"/>
          <w:kern w:val="0"/>
          <w:sz w:val="32"/>
          <w:szCs w:val="32"/>
        </w:rPr>
      </w:pPr>
      <w:r>
        <w:rPr>
          <w:rFonts w:hint="eastAsia" w:ascii="仿宋_GB2312" w:hAnsi="仿宋_GB2312" w:eastAsia="仿宋_GB2312" w:cs="仿宋_GB2312"/>
          <w:kern w:val="0"/>
          <w:sz w:val="32"/>
          <w:szCs w:val="32"/>
        </w:rPr>
        <w:t>*3.</w:t>
      </w:r>
      <w:r>
        <w:rPr>
          <w:rFonts w:hint="eastAsia" w:ascii="仿宋" w:hAnsi="仿宋" w:eastAsia="仿宋" w:cs="宋体"/>
          <w:kern w:val="0"/>
          <w:sz w:val="32"/>
          <w:szCs w:val="32"/>
        </w:rPr>
        <w:t>躁狂量表；</w:t>
      </w:r>
    </w:p>
    <w:p>
      <w:pPr>
        <w:pStyle w:val="17"/>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 w:hAnsi="仿宋" w:eastAsia="仿宋" w:cs="宋体"/>
          <w:kern w:val="0"/>
          <w:sz w:val="32"/>
          <w:szCs w:val="32"/>
        </w:rPr>
      </w:pPr>
      <w:r>
        <w:rPr>
          <w:rFonts w:hint="eastAsia" w:ascii="仿宋_GB2312" w:hAnsi="仿宋_GB2312" w:eastAsia="仿宋_GB2312" w:cs="仿宋_GB2312"/>
          <w:kern w:val="0"/>
          <w:sz w:val="32"/>
          <w:szCs w:val="32"/>
        </w:rPr>
        <w:t>*4.</w:t>
      </w:r>
      <w:r>
        <w:rPr>
          <w:rFonts w:hint="eastAsia" w:ascii="仿宋" w:hAnsi="仿宋" w:eastAsia="仿宋" w:cs="宋体"/>
          <w:kern w:val="0"/>
          <w:sz w:val="32"/>
          <w:szCs w:val="32"/>
        </w:rPr>
        <w:t>症状自评量表SCL90；</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*5.社会功能缺陷评定量表（SDSS）；</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宋体"/>
          <w:kern w:val="0"/>
          <w:sz w:val="32"/>
          <w:szCs w:val="32"/>
        </w:rPr>
      </w:pPr>
      <w:r>
        <w:rPr>
          <w:rFonts w:hint="eastAsia" w:ascii="仿宋_GB2312" w:hAnsi="仿宋_GB2312" w:eastAsia="仿宋_GB2312" w:cs="仿宋_GB2312"/>
          <w:kern w:val="0"/>
          <w:sz w:val="32"/>
          <w:szCs w:val="32"/>
        </w:rPr>
        <w:t>*6.日常生活能力评定量表（ADL）</w:t>
      </w:r>
      <w:r>
        <w:rPr>
          <w:rFonts w:hint="eastAsia" w:ascii="仿宋" w:hAnsi="仿宋" w:eastAsia="仿宋" w:cs="宋体"/>
          <w:kern w:val="0"/>
          <w:sz w:val="32"/>
          <w:szCs w:val="32"/>
        </w:rPr>
        <w:t>等心理测验结果；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w:t>
      </w:r>
      <w:r>
        <w:rPr>
          <w:rFonts w:hint="eastAsia" w:ascii="仿宋" w:hAnsi="仿宋" w:eastAsia="仿宋" w:cs="宋体"/>
          <w:kern w:val="0"/>
          <w:sz w:val="32"/>
          <w:szCs w:val="32"/>
        </w:rPr>
        <w:t>血常规、肝肾功能、心电图、</w:t>
      </w:r>
      <w:r>
        <w:rPr>
          <w:rFonts w:hint="eastAsia" w:ascii="仿宋_GB2312" w:hAnsi="仿宋_GB2312" w:eastAsia="仿宋_GB2312" w:cs="仿宋_GB2312"/>
          <w:kern w:val="0"/>
          <w:sz w:val="32"/>
          <w:szCs w:val="32"/>
        </w:rPr>
        <w:t>脑电图、头颅CT或头颅MRI、脑地形图、性激素检测、甲状腺功能五项等辅助检查报告。</w:t>
      </w:r>
    </w:p>
    <w:p>
      <w:pPr>
        <w:keepNext w:val="0"/>
        <w:keepLines w:val="0"/>
        <w:pageBreakBefore w:val="0"/>
        <w:kinsoku/>
        <w:wordWrap/>
        <w:overflowPunct/>
        <w:topLinePunct w:val="0"/>
        <w:autoSpaceDE/>
        <w:autoSpaceDN/>
        <w:bidi w:val="0"/>
        <w:adjustRightInd/>
        <w:snapToGrid/>
        <w:spacing w:line="560" w:lineRule="exact"/>
        <w:textAlignment w:val="auto"/>
        <w:rPr>
          <w:rFonts w:hint="eastAsia"/>
        </w:rPr>
      </w:pPr>
      <w:r>
        <w:rPr>
          <w:rFonts w:hint="eastAsia"/>
        </w:rPr>
        <w:br w:type="page"/>
      </w:r>
    </w:p>
    <w:p>
      <w:pPr>
        <w:keepNext w:val="0"/>
        <w:keepLines w:val="0"/>
        <w:pageBreakBefore w:val="0"/>
        <w:widowControl w:val="0"/>
        <w:tabs>
          <w:tab w:val="left" w:pos="12600"/>
        </w:tabs>
        <w:kinsoku/>
        <w:wordWrap/>
        <w:overflowPunct/>
        <w:topLinePunct w:val="0"/>
        <w:autoSpaceDE/>
        <w:autoSpaceDN/>
        <w:bidi w:val="0"/>
        <w:adjustRightInd w:val="0"/>
        <w:snapToGrid w:val="0"/>
        <w:spacing w:line="500" w:lineRule="exact"/>
        <w:jc w:val="center"/>
        <w:textAlignment w:val="auto"/>
        <w:rPr>
          <w:rFonts w:hint="eastAsia" w:ascii="方正小标宋简体" w:hAnsi="仿宋" w:eastAsia="方正小标宋简体" w:cs="仿宋"/>
          <w:sz w:val="44"/>
          <w:szCs w:val="44"/>
        </w:rPr>
      </w:pPr>
      <w:r>
        <w:rPr>
          <w:rFonts w:hint="eastAsia" w:ascii="方正小标宋简体" w:hAnsi="仿宋" w:eastAsia="方正小标宋简体" w:cs="仿宋"/>
          <w:sz w:val="44"/>
          <w:szCs w:val="44"/>
        </w:rPr>
        <w:t>广西基本医疗保险门诊特殊慢性病申报表</w:t>
      </w:r>
    </w:p>
    <w:p>
      <w:pPr>
        <w:pStyle w:val="2"/>
        <w:keepNext w:val="0"/>
        <w:keepLines w:val="0"/>
        <w:pageBreakBefore w:val="0"/>
        <w:widowControl w:val="0"/>
        <w:kinsoku/>
        <w:wordWrap/>
        <w:overflowPunct/>
        <w:topLinePunct w:val="0"/>
        <w:autoSpaceDE/>
        <w:autoSpaceDN/>
        <w:bidi w:val="0"/>
        <w:adjustRightInd/>
        <w:snapToGrid/>
        <w:spacing w:before="0" w:after="0" w:line="240" w:lineRule="exact"/>
        <w:textAlignment w:val="auto"/>
        <w:rPr>
          <w:rFonts w:hint="eastAsia"/>
        </w:rPr>
      </w:pPr>
    </w:p>
    <w:p>
      <w:pPr>
        <w:keepNext w:val="0"/>
        <w:keepLines w:val="0"/>
        <w:pageBreakBefore w:val="0"/>
        <w:widowControl w:val="0"/>
        <w:tabs>
          <w:tab w:val="left" w:pos="12600"/>
        </w:tabs>
        <w:kinsoku/>
        <w:wordWrap/>
        <w:overflowPunct/>
        <w:topLinePunct w:val="0"/>
        <w:autoSpaceDE/>
        <w:autoSpaceDN/>
        <w:bidi w:val="0"/>
        <w:adjustRightInd w:val="0"/>
        <w:snapToGrid w:val="0"/>
        <w:spacing w:line="460" w:lineRule="exact"/>
        <w:jc w:val="left"/>
        <w:textAlignment w:val="auto"/>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val="0"/>
          <w:bCs/>
          <w:sz w:val="30"/>
          <w:szCs w:val="30"/>
        </w:rPr>
        <w:t>申报医疗机构名称：</w:t>
      </w:r>
      <w:r>
        <w:rPr>
          <w:rFonts w:hint="eastAsia" w:asciiTheme="minorEastAsia" w:hAnsiTheme="minorEastAsia" w:eastAsiaTheme="minorEastAsia" w:cstheme="minorEastAsia"/>
          <w:kern w:val="0"/>
          <w:sz w:val="30"/>
          <w:szCs w:val="30"/>
          <w:u w:val="single"/>
        </w:rPr>
        <w:t xml:space="preserve">   </w:t>
      </w:r>
      <w:r>
        <w:rPr>
          <w:rFonts w:hint="eastAsia" w:asciiTheme="minorEastAsia" w:hAnsiTheme="minorEastAsia" w:eastAsiaTheme="minorEastAsia" w:cstheme="minorEastAsia"/>
          <w:kern w:val="0"/>
          <w:sz w:val="30"/>
          <w:szCs w:val="30"/>
          <w:u w:val="single"/>
          <w:lang w:val="en-US" w:eastAsia="zh-CN"/>
        </w:rPr>
        <w:t xml:space="preserve">             </w:t>
      </w:r>
      <w:r>
        <w:rPr>
          <w:rFonts w:hint="eastAsia" w:asciiTheme="minorEastAsia" w:hAnsiTheme="minorEastAsia" w:eastAsiaTheme="minorEastAsia" w:cstheme="minorEastAsia"/>
          <w:kern w:val="0"/>
          <w:sz w:val="30"/>
          <w:szCs w:val="30"/>
          <w:u w:val="single"/>
        </w:rPr>
        <w:t xml:space="preserve">  </w:t>
      </w:r>
      <w:r>
        <w:rPr>
          <w:rFonts w:hint="eastAsia" w:asciiTheme="minorEastAsia" w:hAnsiTheme="minorEastAsia" w:eastAsiaTheme="minorEastAsia" w:cstheme="minorEastAsia"/>
          <w:kern w:val="0"/>
          <w:sz w:val="30"/>
          <w:szCs w:val="30"/>
          <w:u w:val="single"/>
          <w:lang w:val="en-US" w:eastAsia="zh-CN"/>
        </w:rPr>
        <w:t xml:space="preserve">       </w:t>
      </w:r>
      <w:r>
        <w:rPr>
          <w:rFonts w:hint="eastAsia" w:asciiTheme="minorEastAsia" w:hAnsiTheme="minorEastAsia" w:eastAsiaTheme="minorEastAsia" w:cstheme="minorEastAsia"/>
          <w:kern w:val="0"/>
          <w:sz w:val="30"/>
          <w:szCs w:val="30"/>
          <w:u w:val="single"/>
        </w:rPr>
        <w:t xml:space="preserve">   </w:t>
      </w:r>
      <w:r>
        <w:rPr>
          <w:rFonts w:hint="eastAsia" w:asciiTheme="minorEastAsia" w:hAnsiTheme="minorEastAsia" w:eastAsiaTheme="minorEastAsia" w:cstheme="minorEastAsia"/>
          <w:kern w:val="0"/>
          <w:sz w:val="30"/>
          <w:szCs w:val="30"/>
          <w:u w:val="single"/>
          <w:lang w:val="en-US" w:eastAsia="zh-CN"/>
        </w:rPr>
        <w:t xml:space="preserve">   </w:t>
      </w:r>
      <w:r>
        <w:rPr>
          <w:rFonts w:hint="eastAsia" w:asciiTheme="minorEastAsia" w:hAnsiTheme="minorEastAsia" w:eastAsiaTheme="minorEastAsia" w:cstheme="minorEastAsia"/>
          <w:kern w:val="0"/>
          <w:sz w:val="30"/>
          <w:szCs w:val="30"/>
          <w:lang w:bidi="ar"/>
        </w:rPr>
        <w:t>医院</w:t>
      </w:r>
    </w:p>
    <w:tbl>
      <w:tblPr>
        <w:tblStyle w:val="7"/>
        <w:tblW w:w="10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4"/>
        <w:gridCol w:w="1418"/>
        <w:gridCol w:w="872"/>
        <w:gridCol w:w="687"/>
        <w:gridCol w:w="1298"/>
        <w:gridCol w:w="676"/>
        <w:gridCol w:w="600"/>
        <w:gridCol w:w="686"/>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4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姓  名</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tc>
        <w:tc>
          <w:tcPr>
            <w:tcW w:w="8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性别</w:t>
            </w:r>
          </w:p>
        </w:tc>
        <w:tc>
          <w:tcPr>
            <w:tcW w:w="6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tc>
        <w:tc>
          <w:tcPr>
            <w:tcW w:w="12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年龄</w:t>
            </w:r>
          </w:p>
        </w:tc>
        <w:tc>
          <w:tcPr>
            <w:tcW w:w="6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tc>
        <w:tc>
          <w:tcPr>
            <w:tcW w:w="128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tc>
        <w:tc>
          <w:tcPr>
            <w:tcW w:w="2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参保地</w:t>
            </w:r>
          </w:p>
        </w:tc>
        <w:tc>
          <w:tcPr>
            <w:tcW w:w="427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 xml:space="preserve"> </w:t>
            </w:r>
            <w:r>
              <w:rPr>
                <w:rFonts w:hint="eastAsia" w:ascii="仿宋_GB2312" w:hAnsi="仿宋_GB2312" w:eastAsia="仿宋_GB2312" w:cs="仿宋_GB2312"/>
                <w:sz w:val="21"/>
                <w:szCs w:val="21"/>
              </w:rPr>
              <w:t>□</w:t>
            </w:r>
            <w:r>
              <w:rPr>
                <w:rFonts w:hint="eastAsia" w:asciiTheme="minorEastAsia" w:hAnsiTheme="minorEastAsia" w:eastAsiaTheme="minorEastAsia" w:cstheme="minorEastAsia"/>
                <w:sz w:val="21"/>
                <w:szCs w:val="21"/>
              </w:rPr>
              <w:t xml:space="preserve">自治区本级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 xml:space="preserve"> </w:t>
            </w:r>
            <w:r>
              <w:rPr>
                <w:rFonts w:hint="eastAsia" w:ascii="仿宋_GB2312" w:hAnsi="仿宋_GB2312" w:eastAsia="仿宋_GB2312" w:cs="仿宋_GB2312"/>
                <w:sz w:val="21"/>
                <w:szCs w:val="21"/>
              </w:rPr>
              <w:t>□</w:t>
            </w:r>
            <w:r>
              <w:rPr>
                <w:rFonts w:hint="eastAsia" w:asciiTheme="minorEastAsia" w:hAnsiTheme="minorEastAsia" w:eastAsiaTheme="minorEastAsia" w:cstheme="minorEastAsia"/>
                <w:kern w:val="0"/>
                <w:sz w:val="21"/>
                <w:szCs w:val="21"/>
              </w:rPr>
              <w:t xml:space="preserve"> </w:t>
            </w:r>
            <w:r>
              <w:rPr>
                <w:rFonts w:hint="eastAsia" w:asciiTheme="minorEastAsia" w:hAnsiTheme="minorEastAsia" w:eastAsiaTheme="minorEastAsia" w:cstheme="minorEastAsia"/>
                <w:kern w:val="0"/>
                <w:sz w:val="21"/>
                <w:szCs w:val="21"/>
                <w:u w:val="single"/>
              </w:rPr>
              <w:t xml:space="preserve">        </w:t>
            </w:r>
            <w:r>
              <w:rPr>
                <w:rFonts w:hint="eastAsia" w:asciiTheme="minorEastAsia" w:hAnsiTheme="minorEastAsia" w:eastAsiaTheme="minorEastAsia" w:cstheme="minorEastAsia"/>
                <w:kern w:val="0"/>
                <w:sz w:val="21"/>
                <w:szCs w:val="21"/>
              </w:rPr>
              <w:t xml:space="preserve"> </w:t>
            </w:r>
            <w:r>
              <w:rPr>
                <w:rFonts w:hint="eastAsia" w:asciiTheme="minorEastAsia" w:hAnsiTheme="minorEastAsia" w:eastAsiaTheme="minorEastAsia" w:cstheme="minorEastAsia"/>
                <w:sz w:val="21"/>
                <w:szCs w:val="21"/>
              </w:rPr>
              <w:t>市</w:t>
            </w:r>
            <w:r>
              <w:rPr>
                <w:rFonts w:hint="eastAsia" w:asciiTheme="minorEastAsia" w:hAnsiTheme="minorEastAsia" w:eastAsiaTheme="minorEastAsia" w:cstheme="minorEastAsia"/>
                <w:kern w:val="0"/>
                <w:sz w:val="21"/>
                <w:szCs w:val="21"/>
                <w:u w:val="single"/>
              </w:rPr>
              <w:t xml:space="preserve">        </w:t>
            </w:r>
            <w:r>
              <w:rPr>
                <w:rFonts w:hint="eastAsia" w:asciiTheme="minorEastAsia" w:hAnsiTheme="minorEastAsia" w:eastAsiaTheme="minorEastAsia" w:cstheme="minorEastAsia"/>
                <w:sz w:val="21"/>
                <w:szCs w:val="21"/>
              </w:rPr>
              <w:t>县（市/区）</w:t>
            </w:r>
            <w:r>
              <w:rPr>
                <w:rFonts w:hint="eastAsia" w:asciiTheme="minorEastAsia" w:hAnsiTheme="minorEastAsia" w:eastAsiaTheme="minorEastAsia" w:cstheme="minorEastAsia"/>
                <w:kern w:val="0"/>
                <w:sz w:val="21"/>
                <w:szCs w:val="21"/>
              </w:rPr>
              <w:t xml:space="preserve">   </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身份证号码</w:t>
            </w:r>
          </w:p>
        </w:tc>
        <w:tc>
          <w:tcPr>
            <w:tcW w:w="327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4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险种</w:t>
            </w:r>
          </w:p>
        </w:tc>
        <w:tc>
          <w:tcPr>
            <w:tcW w:w="882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80" w:lineRule="exact"/>
              <w:ind w:firstLine="105" w:firstLineChars="50"/>
              <w:textAlignment w:val="auto"/>
              <w:rPr>
                <w:rFonts w:hint="eastAsia" w:asciiTheme="minorEastAsia" w:hAnsiTheme="minorEastAsia" w:eastAsiaTheme="minorEastAsia" w:cstheme="minorEastAsia"/>
                <w:sz w:val="21"/>
                <w:szCs w:val="21"/>
              </w:rPr>
            </w:pPr>
            <w:r>
              <w:rPr>
                <w:rFonts w:hint="eastAsia" w:ascii="仿宋_GB2312" w:hAnsi="仿宋_GB2312" w:eastAsia="仿宋_GB2312" w:cs="仿宋_GB2312"/>
                <w:sz w:val="21"/>
                <w:szCs w:val="21"/>
              </w:rPr>
              <w:t>□</w:t>
            </w:r>
            <w:r>
              <w:rPr>
                <w:rFonts w:hint="eastAsia" w:asciiTheme="minorEastAsia" w:hAnsiTheme="minorEastAsia" w:eastAsiaTheme="minorEastAsia" w:cstheme="minorEastAsia"/>
                <w:sz w:val="21"/>
                <w:szCs w:val="21"/>
              </w:rPr>
              <w:t>城镇职工（□在职、□退休）</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□城乡居民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1454"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慢性病病种(每份申报表勾选一个病种)</w:t>
            </w: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□M04600冠心病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□M04300慢性充血性心衰</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□M03900高血压（高危组）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□M01600糖尿病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□M02301帕金森氏综合征</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□M04803脑血管病后遗症期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□M07700肾病综合征</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□M07101系统性红斑狼疮</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□M00210 慢性肝炎治疗巩固期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□M06200肝硬化</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□M04100肺源性心脏病</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□M01701 甲状腺功能减退症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□M04401心房颤动</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□M03802风湿性心脏病</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□M01103重型和中间型地中海贫血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□M02500癫痫</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□M07200 强直性脊柱炎</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□M01702 甲状腺功能亢进症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□M06700银屑病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□M03200重症肌无力</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□M07800慢性肾功能不全（非肾透析）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□M02601脑瘫</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□M00101 耐药性结核病</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□M01501 原发性免疫性血小板减少症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□M07801肾透析</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□M00111 结核（活动期）</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□M00500恶性肿瘤门诊治疗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□M01200血友病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□M02202抑郁症（限重度）</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□M05300慢性阻塞性肺疾病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□M04000肺动脉高压</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□M02400 阿尔茨海默病</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□M08300器官移植抗排异治疗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□M00300 艾滋病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□M06900 类风湿关节炎</w:t>
            </w:r>
          </w:p>
        </w:tc>
        <w:tc>
          <w:tcPr>
            <w:tcW w:w="387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□M01102 再生障碍性贫血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□M05400 支气管哮喘（限中度及以上）</w:t>
            </w:r>
          </w:p>
        </w:tc>
        <w:tc>
          <w:tcPr>
            <w:tcW w:w="6539" w:type="dxa"/>
            <w:gridSpan w:val="6"/>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□M02109 严重精神障碍</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（含：精神分裂症、偏执性精神障碍、分裂情感性障碍、双相情感障碍、癫痫所致精神障碍、精神发育迟滞伴发精神障碍）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54"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rPr>
            </w:pPr>
          </w:p>
        </w:tc>
        <w:tc>
          <w:tcPr>
            <w:tcW w:w="882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以下病种仅限居民申报：□M03913高血压（非高危组）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283" w:type="dxa"/>
            <w:gridSpan w:val="9"/>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Cs w:val="21"/>
              </w:rPr>
            </w:pPr>
            <w:r>
              <w:rPr>
                <w:rFonts w:hint="eastAsia" w:ascii="宋体" w:hAnsi="宋体"/>
                <w:szCs w:val="21"/>
              </w:rPr>
              <w:t>本人承诺所提交的材料真实合法，如有虚假，承担相关责任。</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szCs w:val="21"/>
              </w:rPr>
            </w:pPr>
            <w:r>
              <w:rPr>
                <w:rFonts w:ascii="宋体" w:hAnsi="宋体"/>
                <w:szCs w:val="21"/>
              </w:rPr>
              <w:t xml:space="preserve">                                       </w:t>
            </w:r>
          </w:p>
          <w:p>
            <w:pPr>
              <w:keepNext w:val="0"/>
              <w:keepLines w:val="0"/>
              <w:pageBreakBefore w:val="0"/>
              <w:widowControl w:val="0"/>
              <w:kinsoku/>
              <w:wordWrap/>
              <w:overflowPunct/>
              <w:topLinePunct w:val="0"/>
              <w:autoSpaceDE/>
              <w:autoSpaceDN/>
              <w:bidi w:val="0"/>
              <w:adjustRightInd/>
              <w:snapToGrid/>
              <w:spacing w:line="300" w:lineRule="exact"/>
              <w:ind w:firstLine="7245" w:firstLineChars="3450"/>
              <w:textAlignment w:val="auto"/>
              <w:rPr>
                <w:rFonts w:ascii="宋体" w:hAnsi="宋体"/>
                <w:szCs w:val="21"/>
              </w:rPr>
            </w:pPr>
            <w:r>
              <w:rPr>
                <w:rFonts w:hint="eastAsia" w:ascii="宋体" w:hAnsi="宋体"/>
                <w:szCs w:val="21"/>
              </w:rPr>
              <w:t>承诺人：</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Cs w:val="21"/>
              </w:rPr>
            </w:pP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10283"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pPr>
            <w:r>
              <w:rPr>
                <w:rFonts w:hint="eastAsia" w:ascii="宋体" w:hAnsi="宋体"/>
                <w:szCs w:val="21"/>
              </w:rPr>
              <w:t>临床医师意见：</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Cs w:val="21"/>
              </w:rPr>
            </w:pPr>
            <w:r>
              <w:rPr>
                <w:rFonts w:hint="eastAsia" w:ascii="宋体" w:hAnsi="宋体"/>
                <w:szCs w:val="21"/>
                <w:lang w:val="en-US" w:eastAsia="zh-CN"/>
              </w:rPr>
              <w:t>经治</w:t>
            </w:r>
            <w:r>
              <w:rPr>
                <w:rFonts w:hint="eastAsia" w:ascii="宋体" w:hAnsi="宋体"/>
                <w:szCs w:val="21"/>
              </w:rPr>
              <w:t>医师：</w:t>
            </w:r>
            <w:r>
              <w:rPr>
                <w:rFonts w:ascii="宋体" w:hAnsi="宋体"/>
                <w:szCs w:val="21"/>
              </w:rPr>
              <w:t xml:space="preserve">                                                    </w:t>
            </w:r>
            <w:r>
              <w:rPr>
                <w:rFonts w:hint="eastAsia" w:ascii="宋体" w:hAnsi="宋体"/>
                <w:szCs w:val="21"/>
              </w:rPr>
              <w:t>主任（副）医师：</w:t>
            </w:r>
          </w:p>
          <w:p>
            <w:pPr>
              <w:keepNext w:val="0"/>
              <w:keepLines w:val="0"/>
              <w:pageBreakBefore w:val="0"/>
              <w:widowControl w:val="0"/>
              <w:kinsoku/>
              <w:wordWrap/>
              <w:overflowPunct/>
              <w:topLinePunct w:val="0"/>
              <w:autoSpaceDE/>
              <w:autoSpaceDN/>
              <w:bidi w:val="0"/>
              <w:adjustRightInd/>
              <w:snapToGrid/>
              <w:spacing w:line="300" w:lineRule="exact"/>
              <w:ind w:firstLine="1155" w:firstLineChars="550"/>
              <w:textAlignment w:val="auto"/>
              <w:rPr>
                <w:rFonts w:ascii="宋体" w:hAns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10283"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rPr>
            </w:pPr>
            <w:r>
              <w:rPr>
                <w:rFonts w:hint="eastAsia" w:ascii="宋体" w:hAnsi="宋体"/>
                <w:szCs w:val="21"/>
              </w:rPr>
              <w:t>申报定点医疗机构意见：</w:t>
            </w:r>
          </w:p>
          <w:p>
            <w:pPr>
              <w:keepNext w:val="0"/>
              <w:keepLines w:val="0"/>
              <w:pageBreakBefore w:val="0"/>
              <w:widowControl w:val="0"/>
              <w:kinsoku/>
              <w:wordWrap/>
              <w:overflowPunct/>
              <w:topLinePunct w:val="0"/>
              <w:autoSpaceDE/>
              <w:autoSpaceDN/>
              <w:bidi w:val="0"/>
              <w:adjustRightInd/>
              <w:snapToGrid/>
              <w:spacing w:line="300" w:lineRule="exact"/>
              <w:ind w:right="780" w:firstLine="6990" w:firstLineChars="3329"/>
              <w:textAlignment w:val="auto"/>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300" w:lineRule="exact"/>
              <w:ind w:right="780" w:firstLine="6990" w:firstLineChars="3329"/>
              <w:textAlignment w:val="auto"/>
              <w:rPr>
                <w:rFonts w:ascii="宋体" w:hAnsi="宋体"/>
                <w:szCs w:val="21"/>
              </w:rPr>
            </w:pPr>
            <w:r>
              <w:rPr>
                <w:rFonts w:hint="eastAsia" w:ascii="宋体" w:hAnsi="宋体"/>
                <w:szCs w:val="21"/>
              </w:rPr>
              <w:t>（盖章）</w:t>
            </w:r>
          </w:p>
          <w:p>
            <w:pPr>
              <w:keepNext w:val="0"/>
              <w:keepLines w:val="0"/>
              <w:pageBreakBefore w:val="0"/>
              <w:widowControl w:val="0"/>
              <w:kinsoku/>
              <w:wordWrap/>
              <w:overflowPunct/>
              <w:topLinePunct w:val="0"/>
              <w:autoSpaceDE/>
              <w:autoSpaceDN/>
              <w:bidi w:val="0"/>
              <w:adjustRightInd/>
              <w:snapToGrid/>
              <w:spacing w:line="300" w:lineRule="exact"/>
              <w:ind w:right="360" w:firstLine="6930" w:firstLineChars="3300"/>
              <w:textAlignment w:val="auto"/>
              <w:rPr>
                <w:rFonts w:ascii="宋体" w:hAns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bl>
    <w:p>
      <w:pPr>
        <w:keepNext w:val="0"/>
        <w:keepLines w:val="0"/>
        <w:pageBreakBefore w:val="0"/>
        <w:widowControl w:val="0"/>
        <w:kinsoku/>
        <w:wordWrap/>
        <w:overflowPunct/>
        <w:topLinePunct w:val="0"/>
        <w:autoSpaceDE/>
        <w:autoSpaceDN/>
        <w:bidi w:val="0"/>
        <w:adjustRightInd/>
        <w:snapToGrid/>
        <w:spacing w:line="300" w:lineRule="exact"/>
        <w:textAlignment w:val="auto"/>
      </w:pPr>
      <w:r>
        <w:rPr>
          <w:rFonts w:hint="eastAsia" w:ascii="宋体" w:hAnsi="宋体"/>
          <w:szCs w:val="21"/>
        </w:rPr>
        <w:t>说明：每张申报表只可填写一个病种，申报多个不同病种须分别提供不同病种的申报材料并填写相应申报表。</w:t>
      </w:r>
    </w:p>
    <w:p>
      <w:pPr>
        <w:keepNext w:val="0"/>
        <w:keepLines w:val="0"/>
        <w:pageBreakBefore w:val="0"/>
        <w:widowControl w:val="0"/>
        <w:kinsoku/>
        <w:wordWrap/>
        <w:overflowPunct/>
        <w:topLinePunct w:val="0"/>
        <w:autoSpaceDE/>
        <w:autoSpaceDN/>
        <w:bidi w:val="0"/>
        <w:spacing w:line="4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申请表（填写示范文本）</w:t>
      </w:r>
    </w:p>
    <w:p>
      <w:pPr>
        <w:keepNext w:val="0"/>
        <w:keepLines w:val="0"/>
        <w:pageBreakBefore w:val="0"/>
        <w:widowControl w:val="0"/>
        <w:tabs>
          <w:tab w:val="left" w:pos="12600"/>
        </w:tabs>
        <w:kinsoku/>
        <w:wordWrap/>
        <w:overflowPunct/>
        <w:topLinePunct w:val="0"/>
        <w:autoSpaceDE/>
        <w:autoSpaceDN/>
        <w:bidi w:val="0"/>
        <w:adjustRightInd w:val="0"/>
        <w:snapToGrid w:val="0"/>
        <w:spacing w:line="4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广西基本医疗保险门诊特殊慢性病申报表</w:t>
      </w:r>
    </w:p>
    <w:p>
      <w:pPr>
        <w:keepNext w:val="0"/>
        <w:keepLines w:val="0"/>
        <w:pageBreakBefore w:val="0"/>
        <w:widowControl w:val="0"/>
        <w:tabs>
          <w:tab w:val="left" w:pos="12600"/>
        </w:tabs>
        <w:kinsoku/>
        <w:wordWrap/>
        <w:overflowPunct/>
        <w:topLinePunct w:val="0"/>
        <w:autoSpaceDE/>
        <w:autoSpaceDN/>
        <w:bidi w:val="0"/>
        <w:adjustRightInd w:val="0"/>
        <w:snapToGrid w:val="0"/>
        <w:spacing w:line="420" w:lineRule="exact"/>
        <w:textAlignment w:val="auto"/>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申报医疗机构名称：</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XXX</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lang w:bidi="ar"/>
        </w:rPr>
        <w:t>医院</w:t>
      </w:r>
    </w:p>
    <w:tbl>
      <w:tblPr>
        <w:tblStyle w:val="7"/>
        <w:tblW w:w="101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4"/>
        <w:gridCol w:w="1418"/>
        <w:gridCol w:w="872"/>
        <w:gridCol w:w="687"/>
        <w:gridCol w:w="1298"/>
        <w:gridCol w:w="676"/>
        <w:gridCol w:w="600"/>
        <w:gridCol w:w="686"/>
        <w:gridCol w:w="2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4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lang w:eastAsia="zh-CN"/>
              </w:rPr>
              <w:t>张三</w:t>
            </w:r>
            <w:r>
              <w:rPr>
                <w:rFonts w:ascii="宋体" w:hAnsi="宋体"/>
                <w:szCs w:val="21"/>
              </w:rPr>
              <w:t xml:space="preserve"> </w:t>
            </w:r>
          </w:p>
        </w:tc>
        <w:tc>
          <w:tcPr>
            <w:tcW w:w="8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rPr>
              <w:t>性别</w:t>
            </w:r>
          </w:p>
        </w:tc>
        <w:tc>
          <w:tcPr>
            <w:tcW w:w="6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lang w:eastAsia="zh-CN"/>
              </w:rPr>
              <w:t>男</w:t>
            </w:r>
            <w:r>
              <w:rPr>
                <w:rFonts w:ascii="宋体" w:hAnsi="宋体"/>
                <w:szCs w:val="21"/>
              </w:rPr>
              <w:t xml:space="preserve"> </w:t>
            </w:r>
          </w:p>
        </w:tc>
        <w:tc>
          <w:tcPr>
            <w:tcW w:w="12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rPr>
              <w:t>年龄</w:t>
            </w:r>
          </w:p>
        </w:tc>
        <w:tc>
          <w:tcPr>
            <w:tcW w:w="6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lang w:val="en-US" w:eastAsia="zh-CN"/>
              </w:rPr>
              <w:t>65</w:t>
            </w:r>
            <w:r>
              <w:rPr>
                <w:rFonts w:ascii="宋体" w:hAnsi="宋体"/>
                <w:szCs w:val="21"/>
              </w:rPr>
              <w:t xml:space="preserve"> </w:t>
            </w:r>
          </w:p>
        </w:tc>
        <w:tc>
          <w:tcPr>
            <w:tcW w:w="128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rPr>
              <w:t>联系电话</w:t>
            </w:r>
          </w:p>
        </w:tc>
        <w:tc>
          <w:tcPr>
            <w:tcW w:w="24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lang w:val="en-US" w:eastAsia="zh-CN"/>
              </w:rPr>
              <w:t>138XXXXXXXX</w:t>
            </w:r>
            <w:r>
              <w:rPr>
                <w:rFonts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default" w:ascii="宋体" w:hAnsi="宋体" w:eastAsia="宋体"/>
                <w:szCs w:val="21"/>
                <w:lang w:val="en-US" w:eastAsia="zh-CN"/>
              </w:rPr>
            </w:pPr>
            <w:r>
              <w:rPr>
                <w:rFonts w:hint="eastAsia" w:ascii="宋体" w:hAnsi="宋体"/>
                <w:szCs w:val="21"/>
                <w:lang w:val="en-US" w:eastAsia="zh-CN"/>
              </w:rPr>
              <w:t>参保地</w:t>
            </w:r>
          </w:p>
        </w:tc>
        <w:tc>
          <w:tcPr>
            <w:tcW w:w="427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textAlignment w:val="auto"/>
              <w:rPr>
                <w:rFonts w:hint="eastAsia" w:ascii="宋体" w:hAnsi="宋体" w:eastAsia="宋体"/>
                <w:szCs w:val="21"/>
                <w:lang w:eastAsia="zh-CN"/>
              </w:rPr>
            </w:pPr>
            <w:r>
              <w:rPr>
                <w:rFonts w:hint="eastAsia" w:ascii="宋体" w:hAnsi="宋体"/>
                <w:szCs w:val="21"/>
              </w:rPr>
              <w:t xml:space="preserve"> </w:t>
            </w:r>
            <w:r>
              <w:rPr>
                <w:rFonts w:hint="eastAsia" w:ascii="宋体" w:hAnsi="宋体"/>
                <w:szCs w:val="21"/>
                <w:lang w:eastAsia="zh-CN"/>
              </w:rPr>
              <w:t>☑</w:t>
            </w:r>
            <w:r>
              <w:rPr>
                <w:rFonts w:hint="eastAsia" w:ascii="宋体" w:hAnsi="宋体"/>
                <w:szCs w:val="21"/>
              </w:rPr>
              <w:t xml:space="preserve">自治区本级 </w:t>
            </w:r>
          </w:p>
          <w:p>
            <w:pPr>
              <w:keepNext w:val="0"/>
              <w:keepLines w:val="0"/>
              <w:pageBreakBefore w:val="0"/>
              <w:widowControl w:val="0"/>
              <w:kinsoku/>
              <w:wordWrap/>
              <w:overflowPunct/>
              <w:topLinePunct w:val="0"/>
              <w:autoSpaceDE/>
              <w:autoSpaceDN/>
              <w:bidi w:val="0"/>
              <w:adjustRightInd/>
              <w:snapToGrid/>
              <w:spacing w:line="360" w:lineRule="exact"/>
              <w:ind w:right="0"/>
              <w:textAlignment w:val="auto"/>
              <w:rPr>
                <w:rFonts w:hint="eastAsia" w:ascii="宋体" w:hAnsi="宋体"/>
                <w:szCs w:val="21"/>
              </w:rPr>
            </w:pPr>
            <w:r>
              <w:rPr>
                <w:rFonts w:hint="eastAsia" w:ascii="仿宋_GB2312" w:hAnsi="宋体" w:cs="宋体"/>
                <w:kern w:val="0"/>
                <w:sz w:val="24"/>
              </w:rPr>
              <w:t xml:space="preserve"> </w:t>
            </w:r>
            <w:r>
              <w:rPr>
                <w:rFonts w:hint="eastAsia" w:ascii="宋体" w:hAnsi="宋体"/>
                <w:szCs w:val="21"/>
              </w:rPr>
              <w:t>□</w:t>
            </w:r>
            <w:r>
              <w:rPr>
                <w:rFonts w:hint="eastAsia" w:ascii="仿宋_GB2312" w:hAnsi="宋体" w:cs="宋体"/>
                <w:kern w:val="0"/>
                <w:sz w:val="24"/>
              </w:rPr>
              <w:t xml:space="preserve"> </w:t>
            </w:r>
            <w:r>
              <w:rPr>
                <w:rFonts w:hint="eastAsia" w:ascii="仿宋_GB2312" w:hAnsi="宋体" w:cs="宋体"/>
                <w:kern w:val="0"/>
                <w:sz w:val="24"/>
                <w:u w:val="single"/>
              </w:rPr>
              <w:t xml:space="preserve">        </w:t>
            </w:r>
            <w:r>
              <w:rPr>
                <w:rFonts w:hint="eastAsia" w:ascii="仿宋_GB2312" w:hAnsi="宋体" w:cs="宋体"/>
                <w:kern w:val="0"/>
                <w:sz w:val="24"/>
              </w:rPr>
              <w:t xml:space="preserve"> </w:t>
            </w:r>
            <w:r>
              <w:rPr>
                <w:rFonts w:hint="eastAsia" w:ascii="宋体" w:hAnsi="宋体"/>
                <w:szCs w:val="21"/>
              </w:rPr>
              <w:t>市</w:t>
            </w:r>
            <w:r>
              <w:rPr>
                <w:rFonts w:hint="eastAsia" w:ascii="仿宋_GB2312" w:hAnsi="宋体" w:cs="宋体"/>
                <w:kern w:val="0"/>
                <w:sz w:val="24"/>
                <w:u w:val="single"/>
              </w:rPr>
              <w:t xml:space="preserve">        </w:t>
            </w:r>
            <w:r>
              <w:rPr>
                <w:rFonts w:hint="eastAsia" w:ascii="宋体" w:hAnsi="宋体"/>
                <w:szCs w:val="21"/>
              </w:rPr>
              <w:t>县（市/区）</w:t>
            </w:r>
            <w:r>
              <w:rPr>
                <w:rFonts w:hint="eastAsia" w:ascii="仿宋_GB2312" w:hAnsi="宋体" w:cs="宋体"/>
                <w:kern w:val="0"/>
                <w:sz w:val="24"/>
              </w:rPr>
              <w:t xml:space="preserve">   </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textAlignment w:val="auto"/>
              <w:rPr>
                <w:rFonts w:hint="eastAsia" w:ascii="宋体" w:hAnsi="宋体"/>
                <w:szCs w:val="21"/>
              </w:rPr>
            </w:pPr>
            <w:r>
              <w:rPr>
                <w:rFonts w:hint="eastAsia" w:ascii="宋体" w:hAnsi="宋体"/>
                <w:szCs w:val="21"/>
              </w:rPr>
              <w:t>身份证号码</w:t>
            </w:r>
          </w:p>
        </w:tc>
        <w:tc>
          <w:tcPr>
            <w:tcW w:w="311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textAlignment w:val="auto"/>
              <w:rPr>
                <w:rFonts w:hint="default" w:ascii="宋体" w:hAnsi="宋体" w:eastAsia="宋体"/>
                <w:szCs w:val="21"/>
                <w:lang w:val="en-US" w:eastAsia="zh-CN"/>
              </w:rPr>
            </w:pPr>
            <w:r>
              <w:rPr>
                <w:rFonts w:hint="eastAsia" w:ascii="宋体" w:hAnsi="宋体"/>
                <w:szCs w:val="21"/>
                <w:lang w:val="en-US" w:eastAsia="zh-CN"/>
              </w:rPr>
              <w:t>45010XXXXXXXXXXXXX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4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r>
              <w:rPr>
                <w:rFonts w:hint="eastAsia" w:ascii="宋体" w:hAnsi="宋体"/>
                <w:szCs w:val="21"/>
              </w:rPr>
              <w:t>险种</w:t>
            </w:r>
          </w:p>
        </w:tc>
        <w:tc>
          <w:tcPr>
            <w:tcW w:w="866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textAlignment w:val="auto"/>
              <w:rPr>
                <w:rFonts w:hint="eastAsia" w:ascii="宋体" w:hAnsi="宋体"/>
                <w:szCs w:val="21"/>
              </w:rPr>
            </w:pPr>
            <w:r>
              <w:rPr>
                <w:rFonts w:hint="eastAsia" w:ascii="宋体" w:hAnsi="宋体"/>
                <w:szCs w:val="21"/>
                <w:lang w:eastAsia="zh-CN"/>
              </w:rPr>
              <w:t>☑</w:t>
            </w:r>
            <w:r>
              <w:rPr>
                <w:rFonts w:hint="eastAsia" w:ascii="宋体" w:hAnsi="宋体"/>
                <w:szCs w:val="21"/>
              </w:rPr>
              <w:t>城镇职工（□在职、</w:t>
            </w:r>
            <w:r>
              <w:rPr>
                <w:rFonts w:hint="eastAsia" w:ascii="宋体" w:hAnsi="宋体"/>
                <w:szCs w:val="21"/>
                <w:lang w:eastAsia="zh-CN"/>
              </w:rPr>
              <w:t>☑</w:t>
            </w:r>
            <w:r>
              <w:rPr>
                <w:rFonts w:hint="eastAsia" w:ascii="宋体" w:hAnsi="宋体"/>
                <w:szCs w:val="21"/>
              </w:rPr>
              <w:t>退休）</w:t>
            </w: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rPr>
              <w:t>城乡居民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1454"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ascii="宋体" w:hAnsi="宋体"/>
                <w:szCs w:val="21"/>
              </w:rPr>
            </w:pPr>
            <w:r>
              <w:rPr>
                <w:rFonts w:hint="eastAsia" w:ascii="宋体" w:hAnsi="宋体"/>
                <w:szCs w:val="21"/>
              </w:rPr>
              <w:t>慢性病病种</w:t>
            </w:r>
            <w:r>
              <w:rPr>
                <w:rFonts w:ascii="宋体" w:hAnsi="宋体"/>
                <w:szCs w:val="21"/>
              </w:rPr>
              <w:t>(</w:t>
            </w:r>
            <w:r>
              <w:rPr>
                <w:rFonts w:hint="eastAsia" w:ascii="宋体" w:hAnsi="宋体"/>
                <w:szCs w:val="21"/>
              </w:rPr>
              <w:t>每份申报表勾选一个病种</w:t>
            </w:r>
            <w:r>
              <w:rPr>
                <w:rFonts w:ascii="宋体" w:hAnsi="宋体"/>
                <w:szCs w:val="21"/>
              </w:rPr>
              <w:t>)</w:t>
            </w: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lang w:eastAsia="zh-CN"/>
              </w:rPr>
              <w:t>☑</w:t>
            </w:r>
            <w:r>
              <w:rPr>
                <w:rFonts w:hint="eastAsia" w:ascii="宋体" w:hAnsi="宋体"/>
                <w:szCs w:val="21"/>
              </w:rPr>
              <w:t>M04600冠心病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□M04300慢性充血性心衰</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□M03900高血压（高危组）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lang w:eastAsia="zh-CN"/>
              </w:rPr>
              <w:t>□</w:t>
            </w:r>
            <w:r>
              <w:rPr>
                <w:rFonts w:hint="eastAsia" w:ascii="宋体" w:hAnsi="宋体"/>
                <w:szCs w:val="21"/>
              </w:rPr>
              <w:t>M01600糖尿病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□M02301帕金森氏综合征</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□M04803脑血管病后遗症期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□M07700肾病综合征</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□M07101系统性红斑狼疮</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□M00210 慢性肝炎治疗巩固期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□M06200肝硬化</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□M04100肺源性心脏病</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□M01701 甲状腺功能减退症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□M04401心房颤动</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□M03802风湿性心脏病</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□M01103重型和中间型地中海贫血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□M02500癫痫</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□M07200 强直性脊柱炎</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□M01702 甲状腺功能亢进症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□M06700银屑病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□M03200重症肌无力</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□M07800慢性肾功能不全（非肾透析）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□M02601脑瘫</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□M00101 耐药性结核病</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□M01501 原发性免疫性血小板减少症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□M07801肾透析</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□M00111 结核（活动期）</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□M00500恶性肿瘤门诊治疗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□M01200血友病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□M02202抑郁症（限重度）</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□M05300慢性阻塞性肺疾病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hint="eastAsia" w:ascii="宋体" w:hAnsi="宋体"/>
                <w:szCs w:val="21"/>
              </w:rPr>
            </w:pPr>
            <w:r>
              <w:rPr>
                <w:rFonts w:hint="eastAsia" w:ascii="宋体" w:hAnsi="宋体"/>
                <w:szCs w:val="21"/>
              </w:rPr>
              <w:t>□M04000肺动脉高压</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hint="eastAsia" w:ascii="宋体" w:hAnsi="宋体"/>
                <w:szCs w:val="21"/>
              </w:rPr>
            </w:pPr>
            <w:r>
              <w:rPr>
                <w:rFonts w:hint="eastAsia" w:ascii="宋体" w:hAnsi="宋体"/>
                <w:szCs w:val="21"/>
              </w:rPr>
              <w:t>□M02400 阿尔茨海默病</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□M08300器官移植抗排异治疗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hint="eastAsia" w:ascii="宋体" w:hAnsi="宋体"/>
                <w:szCs w:val="21"/>
              </w:rPr>
            </w:pPr>
            <w:r>
              <w:rPr>
                <w:rFonts w:hint="eastAsia" w:ascii="宋体" w:hAnsi="宋体"/>
                <w:szCs w:val="21"/>
                <w:lang w:eastAsia="zh-CN"/>
              </w:rPr>
              <w:t>□</w:t>
            </w:r>
            <w:r>
              <w:rPr>
                <w:rFonts w:hint="eastAsia" w:ascii="宋体" w:hAnsi="宋体"/>
                <w:szCs w:val="21"/>
              </w:rPr>
              <w:t>M00300 艾滋病</w:t>
            </w:r>
          </w:p>
        </w:tc>
        <w:tc>
          <w:tcPr>
            <w:tcW w:w="2661"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hint="eastAsia" w:ascii="宋体" w:hAnsi="宋体"/>
                <w:szCs w:val="21"/>
              </w:rPr>
            </w:pPr>
            <w:r>
              <w:rPr>
                <w:rFonts w:hint="eastAsia" w:ascii="宋体" w:hAnsi="宋体"/>
                <w:szCs w:val="21"/>
              </w:rPr>
              <w:t>□M06900 类风湿关节炎</w:t>
            </w:r>
          </w:p>
        </w:tc>
        <w:tc>
          <w:tcPr>
            <w:tcW w:w="3718"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right="0"/>
              <w:jc w:val="left"/>
              <w:textAlignment w:val="auto"/>
              <w:rPr>
                <w:rFonts w:ascii="宋体" w:hAnsi="宋体"/>
                <w:szCs w:val="21"/>
              </w:rPr>
            </w:pPr>
            <w:r>
              <w:rPr>
                <w:rFonts w:hint="eastAsia" w:ascii="宋体" w:hAnsi="宋体"/>
                <w:szCs w:val="21"/>
              </w:rPr>
              <w:t>□M01102 再生障碍性贫血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1454"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2290"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exact"/>
              <w:ind w:right="0"/>
              <w:jc w:val="left"/>
              <w:textAlignment w:val="auto"/>
              <w:rPr>
                <w:rFonts w:hint="eastAsia" w:ascii="宋体" w:hAnsi="宋体"/>
                <w:szCs w:val="21"/>
              </w:rPr>
            </w:pPr>
            <w:r>
              <w:rPr>
                <w:rFonts w:hint="eastAsia" w:ascii="宋体" w:hAnsi="宋体"/>
                <w:szCs w:val="21"/>
              </w:rPr>
              <w:t>□M05400 支气管哮喘（限中度及以上）</w:t>
            </w:r>
          </w:p>
        </w:tc>
        <w:tc>
          <w:tcPr>
            <w:tcW w:w="6379" w:type="dxa"/>
            <w:gridSpan w:val="6"/>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exact"/>
              <w:ind w:right="0"/>
              <w:jc w:val="left"/>
              <w:textAlignment w:val="auto"/>
              <w:rPr>
                <w:rFonts w:hint="eastAsia" w:ascii="宋体" w:hAnsi="宋体"/>
                <w:szCs w:val="21"/>
              </w:rPr>
            </w:pPr>
            <w:r>
              <w:rPr>
                <w:rFonts w:hint="eastAsia" w:ascii="宋体" w:hAnsi="宋体"/>
                <w:szCs w:val="21"/>
              </w:rPr>
              <w:t>□M02109 严重精神障碍</w:t>
            </w:r>
          </w:p>
          <w:p>
            <w:pPr>
              <w:keepNext w:val="0"/>
              <w:keepLines w:val="0"/>
              <w:pageBreakBefore w:val="0"/>
              <w:widowControl w:val="0"/>
              <w:kinsoku/>
              <w:wordWrap/>
              <w:overflowPunct/>
              <w:topLinePunct w:val="0"/>
              <w:autoSpaceDE/>
              <w:autoSpaceDN/>
              <w:bidi w:val="0"/>
              <w:adjustRightInd/>
              <w:snapToGrid/>
              <w:spacing w:line="300" w:lineRule="exact"/>
              <w:ind w:right="0"/>
              <w:jc w:val="left"/>
              <w:textAlignment w:val="auto"/>
              <w:rPr>
                <w:rFonts w:ascii="宋体" w:hAnsi="宋体"/>
                <w:szCs w:val="21"/>
              </w:rPr>
            </w:pPr>
            <w:r>
              <w:rPr>
                <w:rFonts w:hint="eastAsia" w:ascii="宋体" w:hAnsi="宋体"/>
                <w:szCs w:val="21"/>
              </w:rPr>
              <w:t>（含：精神分裂症、偏执性精神障碍、分裂情感性障碍、双相情感障碍、癫痫所致精神障碍、精神发育迟滞伴发精神障碍）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454"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0"/>
              <w:jc w:val="center"/>
              <w:textAlignment w:val="auto"/>
              <w:rPr>
                <w:rFonts w:hint="eastAsia" w:ascii="宋体" w:hAnsi="宋体"/>
                <w:szCs w:val="21"/>
              </w:rPr>
            </w:pPr>
          </w:p>
        </w:tc>
        <w:tc>
          <w:tcPr>
            <w:tcW w:w="866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ascii="宋体" w:hAnsi="宋体"/>
                <w:szCs w:val="21"/>
              </w:rPr>
            </w:pPr>
            <w:r>
              <w:rPr>
                <w:rFonts w:hint="eastAsia" w:ascii="宋体" w:hAnsi="宋体"/>
                <w:szCs w:val="21"/>
              </w:rPr>
              <w:t>以下病种仅限居民申报：□M03913高血压（非高危组）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jc w:val="center"/>
        </w:trPr>
        <w:tc>
          <w:tcPr>
            <w:tcW w:w="10123" w:type="dxa"/>
            <w:gridSpan w:val="9"/>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320" w:lineRule="exact"/>
              <w:ind w:right="0"/>
              <w:textAlignment w:val="auto"/>
              <w:rPr>
                <w:rFonts w:ascii="宋体" w:hAnsi="宋体"/>
                <w:szCs w:val="21"/>
              </w:rPr>
            </w:pPr>
            <w:r>
              <w:rPr>
                <w:rFonts w:hint="eastAsia" w:ascii="宋体" w:hAnsi="宋体"/>
                <w:szCs w:val="21"/>
              </w:rPr>
              <w:t>本人承诺所提交的材料真实合法，如有虚假，承担相关责任。</w:t>
            </w:r>
          </w:p>
          <w:p>
            <w:pPr>
              <w:keepNext w:val="0"/>
              <w:keepLines w:val="0"/>
              <w:pageBreakBefore w:val="0"/>
              <w:widowControl w:val="0"/>
              <w:kinsoku/>
              <w:wordWrap/>
              <w:overflowPunct/>
              <w:topLinePunct w:val="0"/>
              <w:autoSpaceDE/>
              <w:autoSpaceDN/>
              <w:bidi w:val="0"/>
              <w:adjustRightInd/>
              <w:snapToGrid/>
              <w:spacing w:line="320" w:lineRule="exact"/>
              <w:ind w:right="0"/>
              <w:textAlignment w:val="auto"/>
              <w:rPr>
                <w:rFonts w:hint="eastAsia" w:ascii="宋体" w:hAnsi="宋体"/>
                <w:szCs w:val="21"/>
              </w:rPr>
            </w:pPr>
            <w:r>
              <w:rPr>
                <w:rFonts w:ascii="宋体" w:hAnsi="宋体"/>
                <w:szCs w:val="21"/>
              </w:rPr>
              <w:t xml:space="preserve">                                       </w:t>
            </w:r>
          </w:p>
          <w:p>
            <w:pPr>
              <w:keepNext w:val="0"/>
              <w:keepLines w:val="0"/>
              <w:pageBreakBefore w:val="0"/>
              <w:widowControl w:val="0"/>
              <w:kinsoku/>
              <w:wordWrap/>
              <w:overflowPunct/>
              <w:topLinePunct w:val="0"/>
              <w:autoSpaceDE/>
              <w:autoSpaceDN/>
              <w:bidi w:val="0"/>
              <w:adjustRightInd/>
              <w:snapToGrid/>
              <w:spacing w:line="320" w:lineRule="exact"/>
              <w:ind w:right="0" w:firstLine="7245" w:firstLineChars="3450"/>
              <w:textAlignment w:val="auto"/>
              <w:rPr>
                <w:rFonts w:hint="eastAsia" w:ascii="宋体" w:hAnsi="宋体" w:eastAsia="宋体"/>
                <w:szCs w:val="21"/>
                <w:lang w:val="en-US" w:eastAsia="zh-CN"/>
              </w:rPr>
            </w:pPr>
            <w:r>
              <w:rPr>
                <w:rFonts w:hint="eastAsia" w:ascii="宋体" w:hAnsi="宋体"/>
                <w:szCs w:val="21"/>
              </w:rPr>
              <w:t>承诺人：</w:t>
            </w:r>
            <w:r>
              <w:rPr>
                <w:rFonts w:hint="eastAsia" w:ascii="宋体" w:hAnsi="宋体"/>
                <w:szCs w:val="21"/>
                <w:lang w:eastAsia="zh-CN"/>
              </w:rPr>
              <w:t>张三（手写签名）</w:t>
            </w:r>
          </w:p>
          <w:p>
            <w:pPr>
              <w:keepNext w:val="0"/>
              <w:keepLines w:val="0"/>
              <w:pageBreakBefore w:val="0"/>
              <w:widowControl w:val="0"/>
              <w:kinsoku/>
              <w:wordWrap/>
              <w:overflowPunct/>
              <w:topLinePunct w:val="0"/>
              <w:autoSpaceDE/>
              <w:autoSpaceDN/>
              <w:bidi w:val="0"/>
              <w:adjustRightInd/>
              <w:snapToGrid/>
              <w:spacing w:line="320" w:lineRule="exact"/>
              <w:ind w:right="0"/>
              <w:textAlignment w:val="auto"/>
              <w:rPr>
                <w:rFonts w:ascii="宋体" w:hAnsi="宋体"/>
                <w:szCs w:val="21"/>
              </w:rPr>
            </w:pP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10123"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20" w:lineRule="exact"/>
              <w:ind w:right="0"/>
              <w:textAlignment w:val="auto"/>
            </w:pPr>
            <w:r>
              <w:rPr>
                <w:rFonts w:hint="eastAsia" w:ascii="宋体" w:hAnsi="宋体"/>
                <w:szCs w:val="21"/>
              </w:rPr>
              <w:t>临床医师意见：</w:t>
            </w:r>
          </w:p>
          <w:p>
            <w:pPr>
              <w:keepNext w:val="0"/>
              <w:keepLines w:val="0"/>
              <w:pageBreakBefore w:val="0"/>
              <w:widowControl w:val="0"/>
              <w:kinsoku/>
              <w:wordWrap/>
              <w:overflowPunct/>
              <w:topLinePunct w:val="0"/>
              <w:autoSpaceDE/>
              <w:autoSpaceDN/>
              <w:bidi w:val="0"/>
              <w:adjustRightInd/>
              <w:snapToGrid/>
              <w:spacing w:line="320" w:lineRule="exact"/>
              <w:ind w:right="0"/>
              <w:jc w:val="center"/>
              <w:textAlignment w:val="auto"/>
              <w:rPr>
                <w:rFonts w:hint="eastAsia" w:ascii="宋体" w:hAnsi="宋体" w:eastAsia="宋体"/>
                <w:szCs w:val="21"/>
                <w:lang w:eastAsia="zh-CN"/>
              </w:rPr>
            </w:pPr>
            <w:r>
              <w:rPr>
                <w:rFonts w:hint="eastAsia" w:ascii="宋体" w:hAnsi="宋体"/>
                <w:szCs w:val="21"/>
                <w:lang w:eastAsia="zh-CN"/>
              </w:rPr>
              <w:t>（医生填写）</w:t>
            </w:r>
          </w:p>
          <w:p>
            <w:pPr>
              <w:keepNext w:val="0"/>
              <w:keepLines w:val="0"/>
              <w:pageBreakBefore w:val="0"/>
              <w:widowControl w:val="0"/>
              <w:kinsoku/>
              <w:wordWrap/>
              <w:overflowPunct/>
              <w:topLinePunct w:val="0"/>
              <w:autoSpaceDE/>
              <w:autoSpaceDN/>
              <w:bidi w:val="0"/>
              <w:adjustRightInd/>
              <w:snapToGrid/>
              <w:spacing w:line="200" w:lineRule="exact"/>
              <w:ind w:right="0"/>
              <w:textAlignment w:val="auto"/>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260" w:lineRule="exact"/>
              <w:ind w:right="0"/>
              <w:textAlignment w:val="auto"/>
              <w:rPr>
                <w:rFonts w:hint="eastAsia" w:ascii="宋体" w:hAnsi="宋体" w:eastAsia="宋体"/>
                <w:szCs w:val="21"/>
                <w:lang w:eastAsia="zh-CN"/>
              </w:rPr>
            </w:pPr>
            <w:r>
              <w:rPr>
                <w:rFonts w:hint="eastAsia" w:ascii="宋体" w:hAnsi="宋体"/>
                <w:szCs w:val="21"/>
                <w:lang w:val="en-US" w:eastAsia="zh-CN"/>
              </w:rPr>
              <w:t>经治</w:t>
            </w:r>
            <w:r>
              <w:rPr>
                <w:rFonts w:hint="eastAsia" w:ascii="宋体" w:hAnsi="宋体"/>
                <w:szCs w:val="21"/>
              </w:rPr>
              <w:t>医师：</w:t>
            </w:r>
            <w:r>
              <w:rPr>
                <w:rFonts w:hint="eastAsia" w:ascii="宋体" w:hAnsi="宋体"/>
                <w:szCs w:val="21"/>
                <w:lang w:eastAsia="zh-CN"/>
              </w:rPr>
              <w:t>李四</w:t>
            </w:r>
            <w:r>
              <w:rPr>
                <w:rFonts w:ascii="宋体" w:hAnsi="宋体"/>
                <w:szCs w:val="21"/>
              </w:rPr>
              <w:t xml:space="preserve">                                                    </w:t>
            </w:r>
            <w:r>
              <w:rPr>
                <w:rFonts w:hint="eastAsia" w:ascii="宋体" w:hAnsi="宋体"/>
                <w:szCs w:val="21"/>
              </w:rPr>
              <w:t>主任（副）医师：</w:t>
            </w:r>
            <w:r>
              <w:rPr>
                <w:rFonts w:hint="eastAsia" w:ascii="宋体" w:hAnsi="宋体"/>
                <w:szCs w:val="21"/>
                <w:lang w:eastAsia="zh-CN"/>
              </w:rPr>
              <w:t>王五</w:t>
            </w:r>
          </w:p>
          <w:p>
            <w:pPr>
              <w:keepNext w:val="0"/>
              <w:keepLines w:val="0"/>
              <w:pageBreakBefore w:val="0"/>
              <w:widowControl w:val="0"/>
              <w:kinsoku/>
              <w:wordWrap/>
              <w:overflowPunct/>
              <w:topLinePunct w:val="0"/>
              <w:autoSpaceDE/>
              <w:autoSpaceDN/>
              <w:bidi w:val="0"/>
              <w:adjustRightInd/>
              <w:snapToGrid/>
              <w:spacing w:line="320" w:lineRule="exact"/>
              <w:ind w:right="0" w:firstLine="1155" w:firstLineChars="550"/>
              <w:textAlignment w:val="auto"/>
              <w:rPr>
                <w:rFonts w:ascii="宋体" w:hAns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jc w:val="center"/>
        </w:trPr>
        <w:tc>
          <w:tcPr>
            <w:tcW w:w="10123" w:type="dxa"/>
            <w:gridSpan w:val="9"/>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right="0"/>
              <w:textAlignment w:val="auto"/>
              <w:rPr>
                <w:rFonts w:hint="eastAsia"/>
              </w:rPr>
            </w:pPr>
            <w:r>
              <w:rPr>
                <w:rFonts w:hint="eastAsia" w:ascii="宋体" w:hAnsi="宋体"/>
                <w:szCs w:val="21"/>
              </w:rPr>
              <w:t>申报定点医疗机构意见：</w:t>
            </w:r>
          </w:p>
          <w:p>
            <w:pPr>
              <w:keepNext w:val="0"/>
              <w:keepLines w:val="0"/>
              <w:pageBreakBefore w:val="0"/>
              <w:widowControl w:val="0"/>
              <w:kinsoku/>
              <w:wordWrap/>
              <w:overflowPunct/>
              <w:topLinePunct w:val="0"/>
              <w:autoSpaceDE/>
              <w:autoSpaceDN/>
              <w:bidi w:val="0"/>
              <w:adjustRightInd/>
              <w:snapToGrid/>
              <w:spacing w:line="260" w:lineRule="exact"/>
              <w:ind w:right="0" w:firstLine="6990" w:firstLineChars="3329"/>
              <w:textAlignment w:val="auto"/>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320" w:lineRule="exact"/>
              <w:ind w:right="0" w:firstLine="6990" w:firstLineChars="3329"/>
              <w:textAlignment w:val="auto"/>
              <w:rPr>
                <w:rFonts w:ascii="宋体" w:hAnsi="宋体"/>
                <w:szCs w:val="21"/>
              </w:rPr>
            </w:pPr>
            <w:r>
              <w:rPr>
                <w:rFonts w:hint="eastAsia" w:ascii="宋体" w:hAnsi="宋体"/>
                <w:szCs w:val="21"/>
              </w:rPr>
              <w:t>（盖章）</w:t>
            </w:r>
          </w:p>
          <w:p>
            <w:pPr>
              <w:keepNext w:val="0"/>
              <w:keepLines w:val="0"/>
              <w:pageBreakBefore w:val="0"/>
              <w:widowControl w:val="0"/>
              <w:kinsoku/>
              <w:wordWrap/>
              <w:overflowPunct/>
              <w:topLinePunct w:val="0"/>
              <w:autoSpaceDE/>
              <w:autoSpaceDN/>
              <w:bidi w:val="0"/>
              <w:adjustRightInd/>
              <w:snapToGrid/>
              <w:spacing w:line="320" w:lineRule="exact"/>
              <w:ind w:right="0" w:firstLine="6930" w:firstLineChars="3300"/>
              <w:textAlignment w:val="auto"/>
              <w:rPr>
                <w:rFonts w:ascii="宋体" w:hAns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bl>
    <w:p>
      <w:pPr>
        <w:keepNext w:val="0"/>
        <w:keepLines w:val="0"/>
        <w:pageBreakBefore w:val="0"/>
        <w:widowControl w:val="0"/>
        <w:kinsoku/>
        <w:wordWrap/>
        <w:overflowPunct/>
        <w:topLinePunct w:val="0"/>
        <w:autoSpaceDE/>
        <w:autoSpaceDN/>
        <w:bidi w:val="0"/>
        <w:adjustRightInd/>
        <w:snapToGrid/>
        <w:spacing w:line="260" w:lineRule="exact"/>
        <w:ind w:right="0"/>
        <w:textAlignment w:val="auto"/>
      </w:pPr>
      <w:r>
        <w:rPr>
          <w:rFonts w:hint="eastAsia" w:ascii="宋体" w:hAnsi="宋体"/>
          <w:szCs w:val="21"/>
        </w:rPr>
        <w:t>说明：每张申报表只可填写一个病种，申报多个不同病种须分别提供不同病种的申报材料并填写相应申报表。</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仿宋" w:eastAsia="方正小标宋简体" w:cs="仿宋"/>
          <w:sz w:val="44"/>
          <w:szCs w:val="44"/>
        </w:rPr>
      </w:pPr>
      <w:r>
        <w:rPr>
          <w:rFonts w:hint="eastAsia" w:ascii="方正小标宋简体" w:hAnsi="仿宋" w:eastAsia="方正小标宋简体" w:cs="仿宋"/>
          <w:sz w:val="44"/>
          <w:szCs w:val="44"/>
        </w:rPr>
        <w:t>门诊特殊慢性病治疗卡</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仿宋" w:eastAsia="方正小标宋简体" w:cs="仿宋"/>
          <w:sz w:val="44"/>
          <w:szCs w:val="44"/>
        </w:rPr>
      </w:pPr>
      <w:r>
        <w:rPr>
          <w:rFonts w:hint="eastAsia" w:ascii="方正小标宋简体" w:hAnsi="仿宋" w:eastAsia="方正小标宋简体" w:cs="仿宋"/>
          <w:sz w:val="44"/>
          <w:szCs w:val="44"/>
        </w:rPr>
        <w:t>（样本）</w:t>
      </w:r>
    </w:p>
    <w:p>
      <w:pPr>
        <w:jc w:val="center"/>
        <w:rPr>
          <w:rFonts w:hint="eastAsia" w:ascii="黑体" w:hAnsi="黑体" w:eastAsia="黑体" w:cs="黑体"/>
          <w:sz w:val="32"/>
          <w:szCs w:val="32"/>
        </w:rPr>
        <w:sectPr>
          <w:footerReference r:id="rId5" w:type="default"/>
          <w:pgSz w:w="11906" w:h="16838"/>
          <w:pgMar w:top="1417" w:right="1304" w:bottom="1417" w:left="1587" w:header="851" w:footer="1134" w:gutter="0"/>
          <w:cols w:space="720" w:num="1"/>
          <w:docGrid w:type="lines" w:linePitch="312" w:charSpace="0"/>
        </w:sectPr>
      </w:pPr>
      <w:r>
        <w:rPr>
          <w:rFonts w:hint="eastAsia" w:eastAsia="方正小标宋简体"/>
          <w:lang w:eastAsia="zh-CN"/>
        </w:rPr>
        <w:drawing>
          <wp:inline distT="0" distB="0" distL="114300" distR="114300">
            <wp:extent cx="5373370" cy="6530340"/>
            <wp:effectExtent l="0" t="0" r="17780" b="3810"/>
            <wp:docPr id="4" name="图片 2" descr="f56e9f1fc109f123b854584bf32c4f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f56e9f1fc109f123b854584bf32c4f7"/>
                    <pic:cNvPicPr>
                      <a:picLocks noChangeAspect="1"/>
                    </pic:cNvPicPr>
                  </pic:nvPicPr>
                  <pic:blipFill>
                    <a:blip r:embed="rId7"/>
                    <a:stretch>
                      <a:fillRect/>
                    </a:stretch>
                  </pic:blipFill>
                  <pic:spPr>
                    <a:xfrm>
                      <a:off x="0" y="0"/>
                      <a:ext cx="5373370" cy="6530340"/>
                    </a:xfrm>
                    <a:prstGeom prst="rect">
                      <a:avLst/>
                    </a:prstGeom>
                    <a:noFill/>
                    <a:ln>
                      <a:noFill/>
                    </a:ln>
                  </pic:spPr>
                </pic:pic>
              </a:graphicData>
            </a:graphic>
          </wp:inline>
        </w:drawing>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黑体" w:eastAsia="方正小标宋简体" w:cs="Times New Roman"/>
          <w:sz w:val="44"/>
          <w:szCs w:val="44"/>
          <w:lang w:val="en-US" w:eastAsia="zh-CN"/>
        </w:rPr>
      </w:pPr>
      <w:r>
        <w:rPr>
          <w:rFonts w:hint="eastAsia" w:ascii="方正小标宋简体" w:hAnsi="黑体" w:eastAsia="方正小标宋简体" w:cs="Times New Roman"/>
          <w:sz w:val="44"/>
          <w:szCs w:val="44"/>
          <w:lang w:val="en-US" w:eastAsia="zh-CN"/>
        </w:rPr>
        <w:t>授权委托书</w:t>
      </w:r>
    </w:p>
    <w:p>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eastAsia" w:ascii="宋体" w:hAnsi="宋体"/>
          <w:sz w:val="24"/>
        </w:rPr>
      </w:pP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委托人姓名：       性别：     身份证：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电话：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受委托人姓名：     性别：     身份证：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电话：          </w:t>
      </w: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本人因 </w:t>
      </w:r>
      <w:r>
        <w:rPr>
          <w:rStyle w:val="10"/>
          <w:rFonts w:hint="eastAsia" w:ascii="仿宋_GB2312" w:hAnsi="微软雅黑" w:eastAsia="仿宋_GB2312" w:cs="Times New Roman"/>
          <w:b w:val="0"/>
          <w:kern w:val="0"/>
          <w:sz w:val="32"/>
          <w:szCs w:val="32"/>
          <w:u w:val="single"/>
          <w:lang w:val="en-US" w:eastAsia="zh-CN" w:bidi="ar-SA"/>
        </w:rPr>
        <w:t xml:space="preserve">          </w:t>
      </w:r>
      <w:r>
        <w:rPr>
          <w:rStyle w:val="10"/>
          <w:rFonts w:hint="eastAsia" w:ascii="仿宋_GB2312" w:hAnsi="微软雅黑" w:eastAsia="仿宋_GB2312" w:cs="Times New Roman"/>
          <w:b w:val="0"/>
          <w:kern w:val="0"/>
          <w:sz w:val="32"/>
          <w:szCs w:val="32"/>
          <w:lang w:val="en-US" w:eastAsia="zh-CN" w:bidi="ar-SA"/>
        </w:rPr>
        <w:t>原因，不能亲自办理</w:t>
      </w:r>
      <w:r>
        <w:rPr>
          <w:rStyle w:val="10"/>
          <w:rFonts w:hint="eastAsia" w:ascii="仿宋_GB2312" w:hAnsi="微软雅黑" w:eastAsia="仿宋_GB2312" w:cs="Times New Roman"/>
          <w:b w:val="0"/>
          <w:kern w:val="0"/>
          <w:sz w:val="32"/>
          <w:szCs w:val="32"/>
          <w:u w:val="single"/>
          <w:lang w:val="en-US" w:eastAsia="zh-CN" w:bidi="ar-SA"/>
        </w:rPr>
        <w:t xml:space="preserve">             </w:t>
      </w:r>
      <w:r>
        <w:rPr>
          <w:rStyle w:val="10"/>
          <w:rFonts w:hint="eastAsia" w:ascii="仿宋_GB2312" w:hAnsi="微软雅黑" w:eastAsia="仿宋_GB2312" w:cs="Times New Roman"/>
          <w:b w:val="0"/>
          <w:kern w:val="0"/>
          <w:sz w:val="32"/>
          <w:szCs w:val="32"/>
          <w:lang w:val="en-US" w:eastAsia="zh-CN" w:bidi="ar-SA"/>
        </w:rPr>
        <w:t>相关手续，特委托</w:t>
      </w:r>
      <w:r>
        <w:rPr>
          <w:rStyle w:val="10"/>
          <w:rFonts w:hint="eastAsia" w:ascii="仿宋_GB2312" w:hAnsi="微软雅黑" w:eastAsia="仿宋_GB2312" w:cs="Times New Roman"/>
          <w:b w:val="0"/>
          <w:kern w:val="0"/>
          <w:sz w:val="32"/>
          <w:szCs w:val="32"/>
          <w:u w:val="single"/>
          <w:lang w:val="en-US" w:eastAsia="zh-CN" w:bidi="ar-SA"/>
        </w:rPr>
        <w:t xml:space="preserve">                </w:t>
      </w:r>
      <w:r>
        <w:rPr>
          <w:rStyle w:val="10"/>
          <w:rFonts w:hint="eastAsia" w:ascii="仿宋_GB2312" w:hAnsi="微软雅黑" w:eastAsia="仿宋_GB2312" w:cs="Times New Roman"/>
          <w:b w:val="0"/>
          <w:kern w:val="0"/>
          <w:sz w:val="32"/>
          <w:szCs w:val="32"/>
          <w:lang w:val="en-US" w:eastAsia="zh-CN" w:bidi="ar-SA"/>
        </w:rPr>
        <w:t xml:space="preserve"> 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宋体" w:hAnsi="宋体"/>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委托人签名 ：        （按手印）     年   月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受委托人签名 ：      （按手印）     年   月</w:t>
      </w:r>
      <w:r>
        <w:rPr>
          <w:rStyle w:val="10"/>
          <w:rFonts w:hint="eastAsia" w:ascii="仿宋_GB2312" w:hAnsi="微软雅黑" w:eastAsia="仿宋_GB2312" w:cs="Times New Roman"/>
          <w:b w:val="0"/>
          <w:kern w:val="0"/>
          <w:sz w:val="32"/>
          <w:szCs w:val="32"/>
          <w:lang w:val="en-US" w:eastAsia="zh-CN" w:bidi="ar-SA"/>
        </w:rPr>
        <w:tab/>
      </w:r>
      <w:r>
        <w:rPr>
          <w:rStyle w:val="10"/>
          <w:rFonts w:hint="eastAsia" w:ascii="仿宋_GB2312" w:hAnsi="微软雅黑" w:eastAsia="仿宋_GB2312" w:cs="Times New Roman"/>
          <w:b w:val="0"/>
          <w:kern w:val="0"/>
          <w:sz w:val="32"/>
          <w:szCs w:val="32"/>
          <w:lang w:val="en-US" w:eastAsia="zh-CN" w:bidi="ar-SA"/>
        </w:rPr>
        <w:t xml:space="preserve">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仿宋_GB2312" w:eastAsia="仿宋_GB2312" w:cs="仿宋_GB2312"/>
          <w:b w:val="0"/>
          <w:kern w:val="0"/>
          <w:sz w:val="32"/>
          <w:szCs w:val="32"/>
          <w:lang w:val="en-US" w:eastAsia="zh-CN" w:bidi="ar-SA"/>
        </w:rPr>
      </w:pPr>
      <w:r>
        <w:rPr>
          <w:rStyle w:val="10"/>
          <w:rFonts w:hint="eastAsia" w:ascii="仿宋_GB2312" w:hAnsi="仿宋_GB2312" w:eastAsia="仿宋_GB2312" w:cs="仿宋_GB2312"/>
          <w:b w:val="0"/>
          <w:kern w:val="0"/>
          <w:sz w:val="32"/>
          <w:szCs w:val="32"/>
          <w:lang w:val="en-US" w:eastAsia="zh-CN" w:bidi="ar-SA"/>
        </w:rPr>
        <w:t xml:space="preserve">备注：须携带受委托人身份证原件或复印件一份 </w:t>
      </w:r>
    </w:p>
    <w:p>
      <w:pPr>
        <w:spacing w:line="360" w:lineRule="auto"/>
        <w:rPr>
          <w:rFonts w:hint="eastAsia" w:ascii="宋体" w:hAnsi="宋体"/>
          <w:b/>
          <w:bCs/>
          <w:sz w:val="44"/>
          <w:szCs w:val="44"/>
        </w:rPr>
      </w:pPr>
    </w:p>
    <w:p>
      <w:pPr>
        <w:rPr>
          <w:rFonts w:hint="eastAsia" w:ascii="宋体" w:hAnsi="宋体"/>
          <w:b/>
          <w:bCs/>
          <w:sz w:val="44"/>
          <w:szCs w:val="44"/>
        </w:rPr>
      </w:pPr>
      <w:r>
        <w:rPr>
          <w:rFonts w:hint="eastAsia" w:ascii="宋体" w:hAnsi="宋体"/>
          <w:b/>
          <w:bCs/>
          <w:sz w:val="44"/>
          <w:szCs w:val="44"/>
        </w:rPr>
        <w:br w:type="page"/>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授权委托书</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ascii="黑体" w:hAnsi="黑体" w:eastAsia="黑体" w:cs="黑体"/>
          <w:sz w:val="32"/>
          <w:szCs w:val="32"/>
        </w:rPr>
      </w:pP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委托人姓名：张三   性别：男  身份证：4501231972XXXXXXX  电话：136XXXXXXXX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受委托人姓名：李四 性别：男  身份证：4501231989XXXXXXXX  电话：138XXXXXXXX        </w:t>
      </w:r>
    </w:p>
    <w:p>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本人因 </w:t>
      </w:r>
      <w:r>
        <w:rPr>
          <w:rStyle w:val="10"/>
          <w:rFonts w:hint="eastAsia" w:ascii="仿宋_GB2312" w:hAnsi="微软雅黑" w:eastAsia="仿宋_GB2312" w:cs="Times New Roman"/>
          <w:b w:val="0"/>
          <w:kern w:val="0"/>
          <w:sz w:val="32"/>
          <w:szCs w:val="32"/>
          <w:u w:val="single"/>
          <w:lang w:val="en-US" w:eastAsia="zh-CN" w:bidi="ar-SA"/>
        </w:rPr>
        <w:t xml:space="preserve">  身体原因  </w:t>
      </w:r>
      <w:r>
        <w:rPr>
          <w:rStyle w:val="10"/>
          <w:rFonts w:hint="eastAsia" w:ascii="仿宋_GB2312" w:hAnsi="微软雅黑" w:eastAsia="仿宋_GB2312" w:cs="Times New Roman"/>
          <w:b w:val="0"/>
          <w:kern w:val="0"/>
          <w:sz w:val="32"/>
          <w:szCs w:val="32"/>
          <w:lang w:val="en-US" w:eastAsia="zh-CN" w:bidi="ar-SA"/>
        </w:rPr>
        <w:t xml:space="preserve">，不能亲自办理 </w:t>
      </w:r>
      <w:r>
        <w:rPr>
          <w:rStyle w:val="10"/>
          <w:rFonts w:hint="eastAsia" w:ascii="仿宋_GB2312" w:hAnsi="微软雅黑" w:eastAsia="仿宋_GB2312" w:cs="Times New Roman"/>
          <w:b w:val="0"/>
          <w:kern w:val="0"/>
          <w:sz w:val="32"/>
          <w:szCs w:val="32"/>
          <w:u w:val="single"/>
          <w:lang w:val="en-US" w:eastAsia="zh-CN" w:bidi="ar-SA"/>
        </w:rPr>
        <w:t>门诊特殊慢性病待遇资格认定</w:t>
      </w:r>
      <w:r>
        <w:rPr>
          <w:rStyle w:val="10"/>
          <w:rFonts w:hint="eastAsia" w:ascii="仿宋_GB2312" w:hAnsi="微软雅黑" w:eastAsia="仿宋_GB2312" w:cs="Times New Roman"/>
          <w:b w:val="0"/>
          <w:kern w:val="0"/>
          <w:sz w:val="32"/>
          <w:szCs w:val="32"/>
          <w:lang w:val="en-US" w:eastAsia="zh-CN" w:bidi="ar-SA"/>
        </w:rPr>
        <w:t>相关手续，特委托</w:t>
      </w:r>
      <w:r>
        <w:rPr>
          <w:rStyle w:val="10"/>
          <w:rFonts w:hint="eastAsia" w:ascii="仿宋_GB2312" w:hAnsi="微软雅黑" w:eastAsia="仿宋_GB2312" w:cs="Times New Roman"/>
          <w:b w:val="0"/>
          <w:kern w:val="0"/>
          <w:sz w:val="32"/>
          <w:szCs w:val="32"/>
          <w:u w:val="single"/>
          <w:lang w:val="en-US" w:eastAsia="zh-CN" w:bidi="ar-SA"/>
        </w:rPr>
        <w:t xml:space="preserve">  李四  </w:t>
      </w:r>
      <w:r>
        <w:rPr>
          <w:rStyle w:val="10"/>
          <w:rFonts w:hint="eastAsia" w:ascii="仿宋_GB2312" w:hAnsi="微软雅黑" w:eastAsia="仿宋_GB2312" w:cs="Times New Roman"/>
          <w:b w:val="0"/>
          <w:kern w:val="0"/>
          <w:sz w:val="32"/>
          <w:szCs w:val="32"/>
          <w:lang w:val="en-US" w:eastAsia="zh-CN" w:bidi="ar-SA"/>
        </w:rPr>
        <w:t>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ind w:firstLine="1280" w:firstLineChars="4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委托人签名 ： 张三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受委托人签名 ： 李四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备注：须携带受委托人身份证原件或复印件一份 </w:t>
      </w:r>
    </w:p>
    <w:p>
      <w:pPr>
        <w:spacing w:line="480" w:lineRule="auto"/>
        <w:rPr>
          <w:rFonts w:hint="eastAsia" w:ascii="宋体" w:hAnsi="宋体"/>
        </w:rPr>
      </w:pPr>
    </w:p>
    <w:p>
      <w:pPr>
        <w:jc w:val="center"/>
        <w:rPr>
          <w:rFonts w:hint="eastAsia" w:ascii="黑体" w:hAnsi="黑体" w:eastAsia="黑体" w:cs="黑体"/>
          <w:sz w:val="32"/>
          <w:szCs w:val="32"/>
        </w:rPr>
      </w:pPr>
    </w:p>
    <w:p>
      <w:pPr>
        <w:pStyle w:val="2"/>
        <w:rPr>
          <w:rFonts w:hint="eastAsia" w:ascii="黑体" w:hAnsi="黑体" w:eastAsia="黑体" w:cs="黑体"/>
          <w:sz w:val="32"/>
          <w:szCs w:val="32"/>
        </w:rPr>
      </w:pPr>
    </w:p>
    <w:p>
      <w:pPr>
        <w:pStyle w:val="2"/>
        <w:jc w:val="both"/>
        <w:rPr>
          <w:rFonts w:hint="eastAsia"/>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仿宋_GB2312" w:hAnsi="仿宋_GB2312" w:eastAsia="仿宋_GB2312" w:cs="仿宋_GB2312"/>
          <w:sz w:val="32"/>
          <w:szCs w:val="32"/>
        </w:rPr>
        <w:t>1.《广西基本医疗保险门诊特殊慢性病申报表</w:t>
      </w:r>
      <w:r>
        <w:rPr>
          <w:rFonts w:hint="eastAsia" w:ascii="黑体" w:hAnsi="黑体" w:eastAsia="黑体" w:cs="黑体"/>
          <w:sz w:val="32"/>
          <w:szCs w:val="32"/>
        </w:rPr>
        <w:t>》</w:t>
      </w:r>
      <w:r>
        <w:rPr>
          <w:rFonts w:hint="eastAsia" w:ascii="仿宋_GB2312" w:hAnsi="仿宋_GB2312" w:eastAsia="仿宋_GB2312" w:cs="仿宋_GB2312"/>
          <w:sz w:val="32"/>
          <w:szCs w:val="32"/>
        </w:rPr>
        <w:t>本人、</w:t>
      </w:r>
      <w:r>
        <w:rPr>
          <w:rFonts w:hint="eastAsia" w:ascii="仿宋_GB2312" w:hAnsi="仿宋_GB2312" w:eastAsia="仿宋_GB2312" w:cs="仿宋_GB2312"/>
          <w:sz w:val="32"/>
          <w:szCs w:val="32"/>
          <w:lang w:val="en-US" w:eastAsia="zh-CN"/>
        </w:rPr>
        <w:t>经治医师</w:t>
      </w:r>
      <w:r>
        <w:rPr>
          <w:rFonts w:hint="eastAsia" w:ascii="仿宋_GB2312" w:hAnsi="仿宋_GB2312" w:eastAsia="仿宋_GB2312" w:cs="仿宋_GB2312"/>
          <w:sz w:val="32"/>
          <w:szCs w:val="32"/>
        </w:rPr>
        <w:t>、主任（副）</w:t>
      </w:r>
      <w:r>
        <w:rPr>
          <w:rFonts w:hint="eastAsia" w:ascii="仿宋_GB2312" w:hAnsi="仿宋_GB2312" w:eastAsia="仿宋_GB2312" w:cs="仿宋_GB2312"/>
          <w:sz w:val="32"/>
          <w:szCs w:val="32"/>
          <w:lang w:val="en-US" w:eastAsia="zh-CN"/>
        </w:rPr>
        <w:t>医师</w:t>
      </w:r>
      <w:r>
        <w:rPr>
          <w:rFonts w:hint="eastAsia" w:ascii="仿宋_GB2312" w:hAnsi="仿宋_GB2312" w:eastAsia="仿宋_GB2312" w:cs="仿宋_GB2312"/>
          <w:sz w:val="32"/>
          <w:szCs w:val="32"/>
        </w:rPr>
        <w:t>未签字，医院未盖章。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2.申请表中勾选的病种与实际病史资料病种不同。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3.申报材料不全。</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br w:type="page"/>
      </w:r>
      <w:r>
        <w:rPr>
          <w:rFonts w:hint="eastAsia" w:ascii="方正小标宋简体" w:hAnsi="方正小标宋简体" w:eastAsia="方正小标宋简体" w:cs="方正小标宋简体"/>
          <w:sz w:val="44"/>
          <w:szCs w:val="44"/>
        </w:rPr>
        <w:t>常见问题解答</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1.问：异地就医人员如何申报门诊特殊慢性病待遇？</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eastAsia"/>
        </w:rPr>
      </w:pPr>
      <w:r>
        <w:rPr>
          <w:rFonts w:hint="eastAsia" w:ascii="仿宋_GB2312" w:hAnsi="仿宋_GB2312" w:eastAsia="仿宋_GB2312" w:cs="仿宋_GB2312"/>
          <w:sz w:val="32"/>
          <w:szCs w:val="32"/>
        </w:rPr>
        <w:t>答：可在广西壮族自治区医保网上服务大厅下载或到医保中心受理处领取《广西基本医疗保险门诊特殊慢性病申报表》，参保人员填写申请理由，异地就医确诊的医疗机构经治医生填写意见，医疗机构盖章；参保人员本人或代办人将《申报表》和申报病种所需材料（可为异地就医确诊的医院出具的检查报告及病历资料）交到参保地医保经办机构服务窗口或在网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APP、微信公众号</w:t>
      </w:r>
      <w:r>
        <w:rPr>
          <w:rFonts w:hint="eastAsia" w:ascii="仿宋_GB2312" w:hAnsi="仿宋_GB2312" w:eastAsia="仿宋_GB2312" w:cs="仿宋_GB2312"/>
          <w:sz w:val="32"/>
          <w:szCs w:val="32"/>
        </w:rPr>
        <w:t>申报；参保地医保经办机构工作人员组织鉴定专家评审；根据鉴定专家评审意见认定享受待遇资格，短信通知参保人员认定结果；评审通过的，参保人员到交材料所在地领取门诊特殊慢性病治疗卡。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2.问：一般多长时间可以办完审批手续？</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答:自医保信息系统登记时间开始</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个工作日内办结。</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sectPr>
      <w:pgSz w:w="11906" w:h="16838"/>
      <w:pgMar w:top="1417" w:right="1304" w:bottom="1417"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ingLiU">
    <w:panose1 w:val="02020509000000000000"/>
    <w:charset w:val="88"/>
    <w:family w:val="modern"/>
    <w:pitch w:val="default"/>
    <w:sig w:usb0="A00002FF" w:usb1="2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2000000000000000000"/>
    <w:charset w:val="86"/>
    <w:family w:val="auto"/>
    <w:pitch w:val="default"/>
    <w:sig w:usb0="00000000" w:usb1="00000000"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r>
      <w:rPr>
        <w:rFonts w:hint="eastAsia"/>
        <w:lang w:val="en-US" w:eastAsia="zh-CN"/>
      </w:rPr>
      <w:t xml:space="preserve">      </w:t>
    </w: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21</w:t>
    </w:r>
    <w:r>
      <w:rPr>
        <w:rFonts w:ascii="宋体" w:hAnsi="宋体"/>
        <w:sz w:val="28"/>
        <w:szCs w:val="28"/>
      </w:rPr>
      <w:fldChar w:fldCharType="end"/>
    </w:r>
    <w:r>
      <w:rPr>
        <w:rStyle w:val="11"/>
        <w:rFonts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22</w:t>
    </w:r>
    <w:r>
      <w:rPr>
        <w:rFonts w:ascii="宋体" w:hAnsi="宋体"/>
        <w:sz w:val="28"/>
        <w:szCs w:val="28"/>
      </w:rPr>
      <w:fldChar w:fldCharType="end"/>
    </w:r>
    <w:r>
      <w:rPr>
        <w:rStyle w:val="11"/>
        <w:rFonts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r>
      <w:rPr>
        <w:rFonts w:hint="eastAsia"/>
        <w:lang w:val="en-US" w:eastAsia="zh-CN"/>
      </w:rPr>
      <w:t xml:space="preserve">      </w:t>
    </w: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21</w:t>
    </w:r>
    <w:r>
      <w:rPr>
        <w:rFonts w:ascii="宋体" w:hAnsi="宋体"/>
        <w:sz w:val="28"/>
        <w:szCs w:val="28"/>
      </w:rPr>
      <w:fldChar w:fldCharType="end"/>
    </w:r>
    <w:r>
      <w:rPr>
        <w:rStyle w:val="11"/>
        <w:rFonts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B48F17"/>
    <w:multiLevelType w:val="multilevel"/>
    <w:tmpl w:val="CCB48F17"/>
    <w:lvl w:ilvl="0" w:tentative="0">
      <w:start w:val="13"/>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DACAC4DF"/>
    <w:multiLevelType w:val="singleLevel"/>
    <w:tmpl w:val="DACAC4DF"/>
    <w:lvl w:ilvl="0" w:tentative="0">
      <w:start w:val="1"/>
      <w:numFmt w:val="chineseCounting"/>
      <w:suff w:val="nothing"/>
      <w:lvlText w:val="（%1）"/>
      <w:lvlJc w:val="left"/>
      <w:rPr>
        <w:rFonts w:hint="eastAsia"/>
      </w:rPr>
    </w:lvl>
  </w:abstractNum>
  <w:abstractNum w:abstractNumId="2">
    <w:nsid w:val="DECE091C"/>
    <w:multiLevelType w:val="singleLevel"/>
    <w:tmpl w:val="DECE091C"/>
    <w:lvl w:ilvl="0" w:tentative="0">
      <w:start w:val="1"/>
      <w:numFmt w:val="chineseCounting"/>
      <w:suff w:val="nothing"/>
      <w:lvlText w:val="（%1）"/>
      <w:lvlJc w:val="left"/>
      <w:rPr>
        <w:rFonts w:hint="eastAsia"/>
      </w:rPr>
    </w:lvl>
  </w:abstractNum>
  <w:abstractNum w:abstractNumId="3">
    <w:nsid w:val="E3CB88D9"/>
    <w:multiLevelType w:val="singleLevel"/>
    <w:tmpl w:val="E3CB88D9"/>
    <w:lvl w:ilvl="0" w:tentative="0">
      <w:start w:val="1"/>
      <w:numFmt w:val="chineseCounting"/>
      <w:suff w:val="nothing"/>
      <w:lvlText w:val="%1、"/>
      <w:lvlJc w:val="left"/>
      <w:pPr>
        <w:ind w:left="-10"/>
      </w:pPr>
      <w:rPr>
        <w:rFonts w:hint="eastAsia"/>
      </w:rPr>
    </w:lvl>
  </w:abstractNum>
  <w:abstractNum w:abstractNumId="4">
    <w:nsid w:val="F85B5C75"/>
    <w:multiLevelType w:val="singleLevel"/>
    <w:tmpl w:val="F85B5C75"/>
    <w:lvl w:ilvl="0" w:tentative="0">
      <w:start w:val="1"/>
      <w:numFmt w:val="chineseCounting"/>
      <w:suff w:val="nothing"/>
      <w:lvlText w:val="（%1）"/>
      <w:lvlJc w:val="left"/>
      <w:rPr>
        <w:rFonts w:hint="eastAsia"/>
      </w:rPr>
    </w:lvl>
  </w:abstractNum>
  <w:abstractNum w:abstractNumId="5">
    <w:nsid w:val="47B617F9"/>
    <w:multiLevelType w:val="singleLevel"/>
    <w:tmpl w:val="47B617F9"/>
    <w:lvl w:ilvl="0" w:tentative="0">
      <w:start w:val="1"/>
      <w:numFmt w:val="chineseCounting"/>
      <w:suff w:val="nothing"/>
      <w:lvlText w:val="（%1）"/>
      <w:lvlJc w:val="left"/>
      <w:rPr>
        <w:rFonts w:hint="eastAsia"/>
      </w:rPr>
    </w:lvl>
  </w:abstractNum>
  <w:abstractNum w:abstractNumId="6">
    <w:nsid w:val="5043382C"/>
    <w:multiLevelType w:val="singleLevel"/>
    <w:tmpl w:val="5043382C"/>
    <w:lvl w:ilvl="0" w:tentative="0">
      <w:start w:val="1"/>
      <w:numFmt w:val="chineseCounting"/>
      <w:suff w:val="nothing"/>
      <w:lvlText w:val="（%1）"/>
      <w:lvlJc w:val="left"/>
      <w:rPr>
        <w:rFonts w:hint="eastAsia"/>
      </w:rPr>
    </w:lvl>
  </w:abstractNum>
  <w:abstractNum w:abstractNumId="7">
    <w:nsid w:val="5DC50A9B"/>
    <w:multiLevelType w:val="singleLevel"/>
    <w:tmpl w:val="5DC50A9B"/>
    <w:lvl w:ilvl="0" w:tentative="0">
      <w:start w:val="1"/>
      <w:numFmt w:val="chineseCounting"/>
      <w:suff w:val="nothing"/>
      <w:lvlText w:val="（%1）"/>
      <w:lvlJc w:val="left"/>
      <w:rPr>
        <w:rFonts w:hint="eastAsia"/>
      </w:rPr>
    </w:lvl>
  </w:abstractNum>
  <w:abstractNum w:abstractNumId="8">
    <w:nsid w:val="78FC29A2"/>
    <w:multiLevelType w:val="singleLevel"/>
    <w:tmpl w:val="78FC29A2"/>
    <w:lvl w:ilvl="0" w:tentative="0">
      <w:start w:val="1"/>
      <w:numFmt w:val="chineseCounting"/>
      <w:suff w:val="nothing"/>
      <w:lvlText w:val="（%1）"/>
      <w:lvlJc w:val="left"/>
      <w:rPr>
        <w:rFonts w:hint="eastAsia"/>
      </w:rPr>
    </w:lvl>
  </w:abstractNum>
  <w:num w:numId="1">
    <w:abstractNumId w:val="3"/>
  </w:num>
  <w:num w:numId="2">
    <w:abstractNumId w:val="4"/>
  </w:num>
  <w:num w:numId="3">
    <w:abstractNumId w:val="7"/>
  </w:num>
  <w:num w:numId="4">
    <w:abstractNumId w:val="1"/>
  </w:num>
  <w:num w:numId="5">
    <w:abstractNumId w:val="6"/>
  </w:num>
  <w:num w:numId="6">
    <w:abstractNumId w:val="8"/>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NmI2ZjEwYTZhOWY4ZmE4NzFmN2ZjNzRmZTA2MDgifQ=="/>
  </w:docVars>
  <w:rsids>
    <w:rsidRoot w:val="20F748C4"/>
    <w:rsid w:val="000028AE"/>
    <w:rsid w:val="001D340E"/>
    <w:rsid w:val="00C02FAD"/>
    <w:rsid w:val="00EF7391"/>
    <w:rsid w:val="00F01256"/>
    <w:rsid w:val="011F1B7D"/>
    <w:rsid w:val="01321FBC"/>
    <w:rsid w:val="014E0F95"/>
    <w:rsid w:val="019B482A"/>
    <w:rsid w:val="01E0373D"/>
    <w:rsid w:val="01F25464"/>
    <w:rsid w:val="02076DB5"/>
    <w:rsid w:val="02134339"/>
    <w:rsid w:val="022D592F"/>
    <w:rsid w:val="02D733B8"/>
    <w:rsid w:val="030C1D28"/>
    <w:rsid w:val="031F6DBB"/>
    <w:rsid w:val="03F5123D"/>
    <w:rsid w:val="0435614E"/>
    <w:rsid w:val="043623CD"/>
    <w:rsid w:val="04914295"/>
    <w:rsid w:val="04D80C70"/>
    <w:rsid w:val="05C600D2"/>
    <w:rsid w:val="065F52EC"/>
    <w:rsid w:val="06CD2D7A"/>
    <w:rsid w:val="085B4D06"/>
    <w:rsid w:val="0870707D"/>
    <w:rsid w:val="08BB4846"/>
    <w:rsid w:val="092E4F24"/>
    <w:rsid w:val="0932487E"/>
    <w:rsid w:val="0A05120B"/>
    <w:rsid w:val="0AB073C2"/>
    <w:rsid w:val="0C25691C"/>
    <w:rsid w:val="0D086A67"/>
    <w:rsid w:val="0D6328B3"/>
    <w:rsid w:val="0DD17D5D"/>
    <w:rsid w:val="0E96478F"/>
    <w:rsid w:val="0ED44FD4"/>
    <w:rsid w:val="101E3DAE"/>
    <w:rsid w:val="10223239"/>
    <w:rsid w:val="102846E2"/>
    <w:rsid w:val="1106616F"/>
    <w:rsid w:val="12992E4D"/>
    <w:rsid w:val="12E829DE"/>
    <w:rsid w:val="133A2943"/>
    <w:rsid w:val="13792677"/>
    <w:rsid w:val="147929FE"/>
    <w:rsid w:val="14ED2258"/>
    <w:rsid w:val="153C0833"/>
    <w:rsid w:val="15920E51"/>
    <w:rsid w:val="168F1717"/>
    <w:rsid w:val="16E30791"/>
    <w:rsid w:val="17BC47F6"/>
    <w:rsid w:val="17FD24FB"/>
    <w:rsid w:val="18A81BD1"/>
    <w:rsid w:val="18D53478"/>
    <w:rsid w:val="192B1E87"/>
    <w:rsid w:val="19674270"/>
    <w:rsid w:val="19AD2D49"/>
    <w:rsid w:val="19CC6629"/>
    <w:rsid w:val="1A6228C5"/>
    <w:rsid w:val="1B54205C"/>
    <w:rsid w:val="1B6E4DB1"/>
    <w:rsid w:val="1B8D2D06"/>
    <w:rsid w:val="1BD46FA1"/>
    <w:rsid w:val="1CD221A8"/>
    <w:rsid w:val="1D03459C"/>
    <w:rsid w:val="1D7A1538"/>
    <w:rsid w:val="1D860418"/>
    <w:rsid w:val="1EF5129F"/>
    <w:rsid w:val="1F245C15"/>
    <w:rsid w:val="1F362F40"/>
    <w:rsid w:val="209F1BBB"/>
    <w:rsid w:val="20DF30E6"/>
    <w:rsid w:val="20F748C4"/>
    <w:rsid w:val="21C55FA6"/>
    <w:rsid w:val="22BB1747"/>
    <w:rsid w:val="22E55CFB"/>
    <w:rsid w:val="23210E9E"/>
    <w:rsid w:val="23285FFC"/>
    <w:rsid w:val="23F5395B"/>
    <w:rsid w:val="24127F0A"/>
    <w:rsid w:val="253F4BE9"/>
    <w:rsid w:val="25900332"/>
    <w:rsid w:val="273C4BCB"/>
    <w:rsid w:val="27D265CB"/>
    <w:rsid w:val="27E77246"/>
    <w:rsid w:val="28715CF3"/>
    <w:rsid w:val="28BE42E7"/>
    <w:rsid w:val="28D4664A"/>
    <w:rsid w:val="2920111D"/>
    <w:rsid w:val="2920429C"/>
    <w:rsid w:val="2A997428"/>
    <w:rsid w:val="2AB2288F"/>
    <w:rsid w:val="2BAF6C51"/>
    <w:rsid w:val="2BBC5B31"/>
    <w:rsid w:val="2BED634E"/>
    <w:rsid w:val="2C464914"/>
    <w:rsid w:val="2C5C119F"/>
    <w:rsid w:val="2C725A52"/>
    <w:rsid w:val="2C861F08"/>
    <w:rsid w:val="2E312AA7"/>
    <w:rsid w:val="2E7F7CB6"/>
    <w:rsid w:val="2FC4460C"/>
    <w:rsid w:val="30173AA2"/>
    <w:rsid w:val="30D062B7"/>
    <w:rsid w:val="30FA0DC5"/>
    <w:rsid w:val="31856281"/>
    <w:rsid w:val="3186135C"/>
    <w:rsid w:val="35045832"/>
    <w:rsid w:val="35A33D09"/>
    <w:rsid w:val="35D47C8D"/>
    <w:rsid w:val="36031EEF"/>
    <w:rsid w:val="364D2A47"/>
    <w:rsid w:val="36E43705"/>
    <w:rsid w:val="3781411F"/>
    <w:rsid w:val="37BA4162"/>
    <w:rsid w:val="37DA56AA"/>
    <w:rsid w:val="3811484D"/>
    <w:rsid w:val="386971D4"/>
    <w:rsid w:val="38E578A9"/>
    <w:rsid w:val="38F66033"/>
    <w:rsid w:val="39CF6183"/>
    <w:rsid w:val="3AEB03A5"/>
    <w:rsid w:val="3B204093"/>
    <w:rsid w:val="3BB406C5"/>
    <w:rsid w:val="3CF962F2"/>
    <w:rsid w:val="3D5F037C"/>
    <w:rsid w:val="3ED80EC9"/>
    <w:rsid w:val="3F141D55"/>
    <w:rsid w:val="3F16399E"/>
    <w:rsid w:val="3FF63A42"/>
    <w:rsid w:val="3FFFBCC1"/>
    <w:rsid w:val="404D2BE2"/>
    <w:rsid w:val="40A53DFF"/>
    <w:rsid w:val="40E439A9"/>
    <w:rsid w:val="415D0B27"/>
    <w:rsid w:val="41675B13"/>
    <w:rsid w:val="41E13A35"/>
    <w:rsid w:val="41EB3C90"/>
    <w:rsid w:val="426B767F"/>
    <w:rsid w:val="42901194"/>
    <w:rsid w:val="42FA018C"/>
    <w:rsid w:val="434B6FBC"/>
    <w:rsid w:val="444B51FB"/>
    <w:rsid w:val="45423D38"/>
    <w:rsid w:val="455B19D4"/>
    <w:rsid w:val="46FEB8C3"/>
    <w:rsid w:val="472824FB"/>
    <w:rsid w:val="472E257C"/>
    <w:rsid w:val="475A1D3D"/>
    <w:rsid w:val="47921238"/>
    <w:rsid w:val="47946EF8"/>
    <w:rsid w:val="47D479B3"/>
    <w:rsid w:val="47FF6281"/>
    <w:rsid w:val="48310BBB"/>
    <w:rsid w:val="48CF60D8"/>
    <w:rsid w:val="49014440"/>
    <w:rsid w:val="490A257A"/>
    <w:rsid w:val="4920480E"/>
    <w:rsid w:val="4A600544"/>
    <w:rsid w:val="4AAB4F26"/>
    <w:rsid w:val="4B770CA1"/>
    <w:rsid w:val="4C0E5BAD"/>
    <w:rsid w:val="4C3976BB"/>
    <w:rsid w:val="4C7F11C3"/>
    <w:rsid w:val="4CAA11D4"/>
    <w:rsid w:val="50104486"/>
    <w:rsid w:val="504C30B0"/>
    <w:rsid w:val="50B64218"/>
    <w:rsid w:val="511C6DB6"/>
    <w:rsid w:val="514D7E52"/>
    <w:rsid w:val="5167020C"/>
    <w:rsid w:val="525A18EF"/>
    <w:rsid w:val="53D20FF3"/>
    <w:rsid w:val="5406451C"/>
    <w:rsid w:val="54547704"/>
    <w:rsid w:val="56051B3E"/>
    <w:rsid w:val="56301912"/>
    <w:rsid w:val="574C7D07"/>
    <w:rsid w:val="57612D19"/>
    <w:rsid w:val="582750DD"/>
    <w:rsid w:val="58390322"/>
    <w:rsid w:val="58E76F43"/>
    <w:rsid w:val="5BBB4458"/>
    <w:rsid w:val="5C29614A"/>
    <w:rsid w:val="5C2B75DC"/>
    <w:rsid w:val="5C5D3859"/>
    <w:rsid w:val="5CE03AC9"/>
    <w:rsid w:val="5D922652"/>
    <w:rsid w:val="5DA56542"/>
    <w:rsid w:val="5E991B38"/>
    <w:rsid w:val="5EAA3463"/>
    <w:rsid w:val="614A44E8"/>
    <w:rsid w:val="619F73E7"/>
    <w:rsid w:val="61B30B5E"/>
    <w:rsid w:val="61E76E57"/>
    <w:rsid w:val="62095FBA"/>
    <w:rsid w:val="62895F42"/>
    <w:rsid w:val="6381431D"/>
    <w:rsid w:val="63C35BC5"/>
    <w:rsid w:val="648571F5"/>
    <w:rsid w:val="64B263DF"/>
    <w:rsid w:val="651367E5"/>
    <w:rsid w:val="65197815"/>
    <w:rsid w:val="654115F0"/>
    <w:rsid w:val="665E6D60"/>
    <w:rsid w:val="66B33DBC"/>
    <w:rsid w:val="670731EB"/>
    <w:rsid w:val="674B779D"/>
    <w:rsid w:val="67827569"/>
    <w:rsid w:val="67B36476"/>
    <w:rsid w:val="687C0BEF"/>
    <w:rsid w:val="691755B3"/>
    <w:rsid w:val="69371E7F"/>
    <w:rsid w:val="699F64AF"/>
    <w:rsid w:val="6A64477B"/>
    <w:rsid w:val="6B042BF7"/>
    <w:rsid w:val="6B07507B"/>
    <w:rsid w:val="6B22AF44"/>
    <w:rsid w:val="6BB28C27"/>
    <w:rsid w:val="6C142A9F"/>
    <w:rsid w:val="6CB57E24"/>
    <w:rsid w:val="6CC87B57"/>
    <w:rsid w:val="6CEB4673"/>
    <w:rsid w:val="6D997E1D"/>
    <w:rsid w:val="6D9F07E7"/>
    <w:rsid w:val="6DB55EA9"/>
    <w:rsid w:val="6E1E32B2"/>
    <w:rsid w:val="6F1F3C7A"/>
    <w:rsid w:val="6F733340"/>
    <w:rsid w:val="6FEF5D43"/>
    <w:rsid w:val="707A0EE7"/>
    <w:rsid w:val="707B239D"/>
    <w:rsid w:val="718018F4"/>
    <w:rsid w:val="723D2B11"/>
    <w:rsid w:val="72BB575D"/>
    <w:rsid w:val="74457CB8"/>
    <w:rsid w:val="745464F2"/>
    <w:rsid w:val="74950C2B"/>
    <w:rsid w:val="7518093D"/>
    <w:rsid w:val="75597548"/>
    <w:rsid w:val="75BE7E38"/>
    <w:rsid w:val="764D6D00"/>
    <w:rsid w:val="768D744C"/>
    <w:rsid w:val="77894829"/>
    <w:rsid w:val="785F2370"/>
    <w:rsid w:val="78742369"/>
    <w:rsid w:val="78C503B0"/>
    <w:rsid w:val="78E2D692"/>
    <w:rsid w:val="793A6E1D"/>
    <w:rsid w:val="79815092"/>
    <w:rsid w:val="79C319D4"/>
    <w:rsid w:val="79D72DEE"/>
    <w:rsid w:val="7A594D96"/>
    <w:rsid w:val="7BA85085"/>
    <w:rsid w:val="7CB2612E"/>
    <w:rsid w:val="7CFBCDAD"/>
    <w:rsid w:val="7D3B2619"/>
    <w:rsid w:val="7D4B2403"/>
    <w:rsid w:val="7DAB7D5B"/>
    <w:rsid w:val="7DE347F9"/>
    <w:rsid w:val="7EB34EC8"/>
    <w:rsid w:val="7EC27672"/>
    <w:rsid w:val="7F946533"/>
    <w:rsid w:val="7FA6781D"/>
    <w:rsid w:val="7FF71C82"/>
    <w:rsid w:val="9F353D98"/>
    <w:rsid w:val="9FFA1E53"/>
    <w:rsid w:val="BD7DF596"/>
    <w:rsid w:val="CDEAABBB"/>
    <w:rsid w:val="DEB77C58"/>
    <w:rsid w:val="EDFDCE73"/>
    <w:rsid w:val="EFFEFC6E"/>
    <w:rsid w:val="F9B68B77"/>
    <w:rsid w:val="FE7732D2"/>
    <w:rsid w:val="FFF226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paragraph" w:styleId="3">
    <w:name w:val="Body Text"/>
    <w:basedOn w:val="1"/>
    <w:link w:val="12"/>
    <w:qFormat/>
    <w:uiPriority w:val="99"/>
    <w:pPr>
      <w:shd w:val="clear" w:color="auto" w:fill="FFFFFF"/>
      <w:spacing w:line="410" w:lineRule="auto"/>
      <w:ind w:firstLine="400"/>
      <w:jc w:val="left"/>
    </w:pPr>
    <w:rPr>
      <w:rFonts w:ascii="MingLiU" w:hAnsi="Times New Roman" w:eastAsia="MingLiU" w:cs="MingLiU"/>
      <w:sz w:val="20"/>
      <w:szCs w:val="20"/>
      <w:lang w:val="zh-CN"/>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rPr>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page number"/>
    <w:basedOn w:val="9"/>
    <w:qFormat/>
    <w:uiPriority w:val="0"/>
  </w:style>
  <w:style w:type="character" w:customStyle="1" w:styleId="12">
    <w:name w:val="正文文本 Char"/>
    <w:basedOn w:val="9"/>
    <w:link w:val="3"/>
    <w:qFormat/>
    <w:uiPriority w:val="99"/>
    <w:rPr>
      <w:rFonts w:ascii="MingLiU" w:hAnsi="Times New Roman" w:eastAsia="MingLiU" w:cs="MingLiU"/>
      <w:sz w:val="20"/>
      <w:szCs w:val="20"/>
      <w:lang w:val="zh-CN"/>
    </w:rPr>
  </w:style>
  <w:style w:type="character" w:customStyle="1" w:styleId="13">
    <w:name w:val="页脚 Char"/>
    <w:basedOn w:val="9"/>
    <w:link w:val="4"/>
    <w:qFormat/>
    <w:uiPriority w:val="0"/>
    <w:rPr>
      <w:rFonts w:ascii="Calibri" w:hAnsi="Calibri"/>
      <w:kern w:val="2"/>
      <w:sz w:val="18"/>
      <w:szCs w:val="18"/>
    </w:rPr>
  </w:style>
  <w:style w:type="character" w:customStyle="1" w:styleId="14">
    <w:name w:val="页眉 Char"/>
    <w:basedOn w:val="9"/>
    <w:link w:val="5"/>
    <w:qFormat/>
    <w:uiPriority w:val="0"/>
    <w:rPr>
      <w:rFonts w:ascii="Calibri" w:hAnsi="Calibri"/>
      <w:kern w:val="2"/>
      <w:sz w:val="18"/>
      <w:szCs w:val="18"/>
    </w:rPr>
  </w:style>
  <w:style w:type="paragraph" w:customStyle="1" w:styleId="15">
    <w:name w:val="List Paragraph"/>
    <w:basedOn w:val="1"/>
    <w:qFormat/>
    <w:uiPriority w:val="0"/>
    <w:pPr>
      <w:ind w:firstLine="420" w:firstLineChars="200"/>
    </w:pPr>
    <w:rPr>
      <w:rFonts w:ascii="Calibri" w:hAnsi="Calibri" w:eastAsia="宋体" w:cs="宋体"/>
      <w:sz w:val="21"/>
      <w:szCs w:val="21"/>
    </w:rPr>
  </w:style>
  <w:style w:type="paragraph" w:customStyle="1" w:styleId="16">
    <w:name w:val="正文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 w:type="paragraph" w:customStyle="1" w:styleId="17">
    <w:name w:val="msolistparagraph"/>
    <w:basedOn w:val="1"/>
    <w:qFormat/>
    <w:uiPriority w:val="0"/>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7193</Words>
  <Characters>8464</Characters>
  <Lines>59</Lines>
  <Paragraphs>16</Paragraphs>
  <TotalTime>54</TotalTime>
  <ScaleCrop>false</ScaleCrop>
  <LinksUpToDate>false</LinksUpToDate>
  <CharactersWithSpaces>9424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2021-09-11T19:28:00Z</dcterms:created>
  <dc:creator>廖银环</dc:creator>
  <cp:lastModifiedBy>Administrator</cp:lastModifiedBy>
  <cp:lastPrinted>2021-12-03T18:02:00Z</cp:lastPrinted>
  <dcterms:modified xsi:type="dcterms:W3CDTF">2024-07-12T07:10:05Z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5FD36CED792F4A219D1F3D82724D128A_13</vt:lpwstr>
  </property>
</Properties>
</file>