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70" w:lineRule="exact"/>
        <w:jc w:val="center"/>
        <w:rPr>
          <w:rFonts w:hint="eastAsia" w:ascii="方正小标宋_GBK" w:eastAsia="方正小标宋_GBK"/>
          <w:sz w:val="44"/>
          <w:szCs w:val="44"/>
        </w:rPr>
      </w:pPr>
      <w:r>
        <w:rPr>
          <w:rFonts w:hint="eastAsia" w:ascii="方正小标宋_GBK" w:eastAsia="方正小标宋_GBK"/>
          <w:sz w:val="44"/>
          <w:szCs w:val="44"/>
          <w:lang w:eastAsia="zh-CN"/>
        </w:rPr>
        <w:t>桂林市秀峰区城市管理局</w:t>
      </w:r>
      <w:r>
        <w:rPr>
          <w:rFonts w:hint="eastAsia" w:ascii="方正小标宋_GBK" w:eastAsia="方正小标宋_GBK"/>
          <w:sz w:val="44"/>
          <w:szCs w:val="44"/>
        </w:rPr>
        <w:t>权责清单</w:t>
      </w:r>
    </w:p>
    <w:p>
      <w:pPr>
        <w:adjustRightInd w:val="0"/>
        <w:snapToGrid w:val="0"/>
        <w:spacing w:line="57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adjustRightInd w:val="0"/>
        <w:snapToGrid w:val="0"/>
        <w:spacing w:line="570" w:lineRule="exact"/>
        <w:jc w:val="left"/>
        <w:rPr>
          <w:rFonts w:hint="eastAsia" w:ascii="仿宋_GB2312" w:hAnsi="仿宋_GB2312" w:eastAsia="仿宋_GB2312" w:cs="仿宋_GB2312"/>
          <w:sz w:val="32"/>
          <w:szCs w:val="32"/>
          <w:lang w:val="en-US" w:eastAsia="zh-CN"/>
        </w:rPr>
      </w:pPr>
    </w:p>
    <w:tbl>
      <w:tblPr>
        <w:tblStyle w:val="5"/>
        <w:tblW w:w="21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1008"/>
        <w:gridCol w:w="3199"/>
        <w:gridCol w:w="2177"/>
        <w:gridCol w:w="4842"/>
        <w:gridCol w:w="1489"/>
        <w:gridCol w:w="5188"/>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2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2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8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4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9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10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9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84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8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18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8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300" w:lineRule="exact"/>
              <w:jc w:val="center"/>
              <w:rPr>
                <w:rFonts w:hint="default" w:ascii="方正书宋_GBK" w:hAnsi="宋体" w:eastAsia="方正书宋_GBK" w:cs="宋体"/>
                <w:kern w:val="0"/>
                <w:sz w:val="20"/>
                <w:szCs w:val="20"/>
                <w:lang w:val="en"/>
              </w:rPr>
            </w:pPr>
            <w:r>
              <w:rPr>
                <w:rFonts w:hint="default" w:ascii="方正书宋_GBK" w:hAnsi="宋体" w:eastAsia="方正书宋_GBK" w:cs="宋体"/>
                <w:kern w:val="0"/>
                <w:sz w:val="20"/>
                <w:szCs w:val="20"/>
                <w:lang w:val="en"/>
              </w:rPr>
              <w:t>1</w:t>
            </w:r>
          </w:p>
        </w:tc>
        <w:tc>
          <w:tcPr>
            <w:tcW w:w="308" w:type="dxa"/>
            <w:vAlign w:val="center"/>
          </w:tcPr>
          <w:p>
            <w:pPr>
              <w:adjustRightInd w:val="0"/>
              <w:snapToGrid w:val="0"/>
              <w:spacing w:line="299" w:lineRule="exact"/>
              <w:rPr>
                <w:rFonts w:hint="eastAsia" w:eastAsia="仿宋_GB2312"/>
                <w:snapToGrid w:val="0"/>
                <w:color w:val="000000"/>
                <w:sz w:val="20"/>
                <w:szCs w:val="20"/>
              </w:rPr>
            </w:pPr>
            <w:r>
              <w:rPr>
                <w:rFonts w:hint="eastAsia" w:eastAsia="仿宋_GB2312"/>
                <w:snapToGrid w:val="0"/>
                <w:color w:val="000000"/>
                <w:sz w:val="20"/>
                <w:szCs w:val="20"/>
                <w:lang w:val="en" w:eastAsia="zh-CN"/>
              </w:rPr>
              <w:t>行政许可</w:t>
            </w:r>
          </w:p>
        </w:tc>
        <w:tc>
          <w:tcPr>
            <w:tcW w:w="504" w:type="dxa"/>
            <w:vAlign w:val="center"/>
          </w:tcPr>
          <w:p>
            <w:pPr>
              <w:adjustRightInd w:val="0"/>
              <w:snapToGrid w:val="0"/>
              <w:spacing w:line="299" w:lineRule="exact"/>
              <w:rPr>
                <w:rFonts w:hint="eastAsia" w:eastAsia="仿宋_GB2312"/>
                <w:snapToGrid w:val="0"/>
                <w:color w:val="000000"/>
                <w:sz w:val="20"/>
                <w:szCs w:val="20"/>
              </w:rPr>
            </w:pPr>
            <w:r>
              <w:rPr>
                <w:rFonts w:hint="eastAsia" w:eastAsia="仿宋_GB2312"/>
                <w:snapToGrid w:val="0"/>
                <w:color w:val="000000"/>
                <w:sz w:val="20"/>
                <w:szCs w:val="20"/>
              </w:rPr>
              <w:t>临时性建筑物搭建、堆放物料、占道施工审批</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ascii="方正书宋_GBK" w:hAnsi="宋体" w:eastAsia="方正书宋_GBK" w:cs="宋体"/>
                <w:kern w:val="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300" w:firstLineChars="200"/>
              <w:rPr>
                <w:rFonts w:ascii="方正书宋_GBK" w:hAnsi="宋体" w:eastAsia="方正书宋_GBK" w:cs="宋体"/>
                <w:kern w:val="0"/>
                <w:sz w:val="15"/>
                <w:szCs w:val="15"/>
              </w:rPr>
            </w:pPr>
          </w:p>
        </w:tc>
        <w:tc>
          <w:tcPr>
            <w:tcW w:w="3199" w:type="dxa"/>
            <w:vAlign w:val="center"/>
          </w:tcPr>
          <w:p>
            <w:pPr>
              <w:adjustRightInd w:val="0"/>
              <w:snapToGrid w:val="0"/>
              <w:spacing w:line="299" w:lineRule="exact"/>
              <w:ind w:firstLine="300" w:firstLineChars="200"/>
              <w:rPr>
                <w:rFonts w:ascii="方正书宋_GBK" w:hAnsi="宋体" w:eastAsia="方正书宋_GBK" w:cs="宋体"/>
                <w:kern w:val="0"/>
                <w:sz w:val="15"/>
                <w:szCs w:val="15"/>
              </w:rPr>
            </w:pPr>
            <w:r>
              <w:rPr>
                <w:rFonts w:hint="eastAsia" w:eastAsia="仿宋_GB2312"/>
                <w:snapToGrid w:val="0"/>
                <w:color w:val="000000"/>
                <w:sz w:val="15"/>
                <w:szCs w:val="15"/>
              </w:rPr>
              <w:t>【行政法规】《城市市容和环境卫生管理条例》（1992年国务院令第101号公布，2017年国务院令第676号修改）</w:t>
            </w:r>
            <w:r>
              <w:rPr>
                <w:rStyle w:val="8"/>
                <w:rFonts w:hint="default" w:ascii="Times New Roman" w:hAnsi="Times New Roman" w:eastAsia="仿宋_GB2312"/>
                <w:snapToGrid w:val="0"/>
                <w:sz w:val="15"/>
                <w:szCs w:val="15"/>
              </w:rPr>
              <w:t>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1.受理责任：公示应当提交的材料，一次性告知补正材料，依法受理或不予受理（不予受理应当</w:t>
            </w:r>
            <w:r>
              <w:rPr>
                <w:rStyle w:val="9"/>
                <w:rFonts w:hint="eastAsia" w:eastAsia="仿宋_GB2312"/>
                <w:snapToGrid w:val="0"/>
                <w:sz w:val="15"/>
                <w:szCs w:val="15"/>
              </w:rPr>
              <w:t>告知理由）。</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2.审查责任：审查申请材料，组</w:t>
            </w:r>
            <w:r>
              <w:rPr>
                <w:rStyle w:val="9"/>
                <w:rFonts w:hint="eastAsia" w:eastAsia="仿宋_GB2312"/>
                <w:snapToGrid w:val="0"/>
                <w:sz w:val="15"/>
                <w:szCs w:val="15"/>
              </w:rPr>
              <w:t>织专家审查。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3.决定责任：作出行政许可或者不予行政许可决定，法定告知（不予许可的应当书</w:t>
            </w:r>
            <w:r>
              <w:rPr>
                <w:rStyle w:val="9"/>
                <w:rFonts w:hint="eastAsia" w:eastAsia="仿宋_GB2312"/>
                <w:snapToGrid w:val="0"/>
                <w:sz w:val="15"/>
                <w:szCs w:val="15"/>
              </w:rPr>
              <w:t>面</w:t>
            </w:r>
            <w:r>
              <w:rPr>
                <w:rStyle w:val="8"/>
                <w:rFonts w:hint="default" w:ascii="Times New Roman" w:hAnsi="Times New Roman" w:eastAsia="仿宋_GB2312"/>
                <w:snapToGrid w:val="0"/>
                <w:sz w:val="15"/>
                <w:szCs w:val="15"/>
              </w:rPr>
              <w:t>告</w:t>
            </w:r>
            <w:r>
              <w:rPr>
                <w:rStyle w:val="9"/>
                <w:rFonts w:hint="eastAsia" w:eastAsia="仿宋_GB2312"/>
                <w:snapToGrid w:val="0"/>
                <w:sz w:val="15"/>
                <w:szCs w:val="15"/>
              </w:rPr>
              <w:t>知理由）。</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4.送达责任：准予许可的，制发许可证书或批件，送达</w:t>
            </w:r>
            <w:r>
              <w:rPr>
                <w:rStyle w:val="9"/>
                <w:rFonts w:hint="eastAsia" w:eastAsia="仿宋_GB2312"/>
                <w:snapToGrid w:val="0"/>
                <w:sz w:val="15"/>
                <w:szCs w:val="15"/>
              </w:rPr>
              <w:t>并信息公开。</w:t>
            </w:r>
          </w:p>
          <w:p>
            <w:pPr>
              <w:adjustRightInd w:val="0"/>
              <w:snapToGrid w:val="0"/>
              <w:spacing w:line="299" w:lineRule="exact"/>
              <w:ind w:firstLine="300" w:firstLineChars="200"/>
              <w:rPr>
                <w:rFonts w:ascii="方正书宋_GBK" w:hAnsi="宋体" w:eastAsia="方正书宋_GBK" w:cs="宋体"/>
                <w:kern w:val="0"/>
                <w:sz w:val="15"/>
                <w:szCs w:val="15"/>
              </w:rPr>
            </w:pPr>
            <w:r>
              <w:rPr>
                <w:rStyle w:val="8"/>
                <w:rFonts w:hint="default" w:ascii="Times New Roman" w:hAnsi="Times New Roman" w:eastAsia="仿宋_GB2312"/>
                <w:snapToGrid w:val="0"/>
                <w:sz w:val="15"/>
                <w:szCs w:val="15"/>
              </w:rPr>
              <w:t>5.其他法律法规规章文件规定应</w:t>
            </w:r>
            <w:r>
              <w:rPr>
                <w:rStyle w:val="9"/>
                <w:rFonts w:hint="eastAsia" w:eastAsia="仿宋_GB2312"/>
                <w:snapToGrid w:val="0"/>
                <w:sz w:val="15"/>
                <w:szCs w:val="15"/>
              </w:rPr>
              <w:t>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Fonts w:hint="default" w:eastAsia="仿宋_GB2312"/>
                <w:snapToGrid w:val="0"/>
                <w:color w:val="000000"/>
                <w:sz w:val="15"/>
                <w:szCs w:val="15"/>
              </w:rPr>
              <w:t>1.【法律】《中华人民共和国行政许可</w:t>
            </w:r>
            <w:r>
              <w:rPr>
                <w:rFonts w:hint="eastAsia" w:eastAsia="仿宋_GB2312"/>
                <w:snapToGrid w:val="0"/>
                <w:color w:val="000000"/>
                <w:sz w:val="15"/>
                <w:szCs w:val="15"/>
              </w:rPr>
              <w:t>法》</w:t>
            </w:r>
            <w:r>
              <w:rPr>
                <w:rFonts w:hint="default" w:eastAsia="仿宋_GB2312"/>
                <w:snapToGrid w:val="0"/>
                <w:color w:val="000000"/>
                <w:sz w:val="15"/>
                <w:szCs w:val="15"/>
              </w:rPr>
              <w:t>第三十条：行政机关应当将法律、法规、规章规定的有关行政许可的事项、依据、条件、数量、程序、期限以及需要提交的全部材料的目录和申请书示范文本等在办</w:t>
            </w:r>
            <w:r>
              <w:rPr>
                <w:rFonts w:hint="eastAsia" w:eastAsia="仿宋_GB2312"/>
                <w:snapToGrid w:val="0"/>
                <w:color w:val="000000"/>
                <w:sz w:val="15"/>
                <w:szCs w:val="15"/>
              </w:rPr>
              <w:t>公</w:t>
            </w:r>
            <w:r>
              <w:rPr>
                <w:rFonts w:hint="default" w:eastAsia="仿宋_GB2312"/>
                <w:snapToGrid w:val="0"/>
                <w:color w:val="000000"/>
                <w:sz w:val="15"/>
                <w:szCs w:val="15"/>
              </w:rPr>
              <w:t>场所公示。申请人要求行政机关对公示内容予以说明、解释的，行政机关应当说明、解释，提供准确、</w:t>
            </w:r>
            <w:r>
              <w:rPr>
                <w:rFonts w:hint="eastAsia" w:eastAsia="仿宋_GB2312"/>
                <w:snapToGrid w:val="0"/>
                <w:color w:val="000000"/>
                <w:sz w:val="15"/>
                <w:szCs w:val="15"/>
              </w:rPr>
              <w:t>可靠的信息。</w:t>
            </w:r>
          </w:p>
          <w:p>
            <w:pPr>
              <w:adjustRightInd w:val="0"/>
              <w:snapToGrid w:val="0"/>
              <w:spacing w:line="299" w:lineRule="exact"/>
              <w:ind w:firstLine="300" w:firstLineChars="200"/>
              <w:rPr>
                <w:rFonts w:hint="eastAsia" w:eastAsia="仿宋_GB2312"/>
                <w:snapToGrid w:val="0"/>
                <w:color w:val="000000"/>
                <w:sz w:val="15"/>
                <w:szCs w:val="15"/>
              </w:rPr>
            </w:pPr>
            <w:r>
              <w:rPr>
                <w:rFonts w:hint="default" w:eastAsia="仿宋_GB2312"/>
                <w:snapToGrid w:val="0"/>
                <w:color w:val="000000"/>
                <w:sz w:val="15"/>
                <w:szCs w:val="15"/>
              </w:rPr>
              <w:t>2—1.【法律】《中华人民共和国行政许可法</w:t>
            </w:r>
            <w:r>
              <w:rPr>
                <w:rFonts w:hint="eastAsia" w:eastAsia="仿宋_GB2312"/>
                <w:snapToGrid w:val="0"/>
                <w:color w:val="000000"/>
                <w:sz w:val="15"/>
                <w:szCs w:val="15"/>
              </w:rPr>
              <w:t>》第</w:t>
            </w:r>
            <w:r>
              <w:rPr>
                <w:rFonts w:hint="default" w:eastAsia="仿宋_GB2312"/>
                <w:snapToGrid w:val="0"/>
                <w:color w:val="000000"/>
                <w:sz w:val="15"/>
                <w:szCs w:val="15"/>
              </w:rPr>
              <w:t>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w:t>
            </w:r>
            <w:r>
              <w:rPr>
                <w:rFonts w:hint="eastAsia" w:eastAsia="仿宋_GB2312"/>
                <w:snapToGrid w:val="0"/>
                <w:color w:val="000000"/>
                <w:sz w:val="15"/>
                <w:szCs w:val="15"/>
              </w:rPr>
              <w:t>员进行核查。</w:t>
            </w:r>
          </w:p>
          <w:p>
            <w:pPr>
              <w:adjustRightInd w:val="0"/>
              <w:snapToGrid w:val="0"/>
              <w:spacing w:line="299" w:lineRule="exact"/>
              <w:ind w:firstLine="300" w:firstLineChars="200"/>
              <w:rPr>
                <w:rFonts w:hint="eastAsia" w:eastAsia="仿宋_GB2312"/>
                <w:snapToGrid w:val="0"/>
                <w:color w:val="000000"/>
                <w:sz w:val="15"/>
                <w:szCs w:val="15"/>
              </w:rPr>
            </w:pPr>
            <w:r>
              <w:rPr>
                <w:rFonts w:hint="default" w:eastAsia="仿宋_GB2312"/>
                <w:snapToGrid w:val="0"/>
                <w:color w:val="000000"/>
                <w:sz w:val="15"/>
                <w:szCs w:val="15"/>
              </w:rPr>
              <w:t>2—2.【法律】《中华人民共和国行政许可法</w:t>
            </w:r>
            <w:r>
              <w:rPr>
                <w:rFonts w:hint="eastAsia" w:eastAsia="仿宋_GB2312"/>
                <w:snapToGrid w:val="0"/>
                <w:color w:val="000000"/>
                <w:sz w:val="15"/>
                <w:szCs w:val="15"/>
              </w:rPr>
              <w:t>》第</w:t>
            </w:r>
            <w:r>
              <w:rPr>
                <w:rFonts w:hint="default" w:eastAsia="仿宋_GB2312"/>
                <w:snapToGrid w:val="0"/>
                <w:color w:val="000000"/>
                <w:sz w:val="15"/>
                <w:szCs w:val="15"/>
              </w:rPr>
              <w:t>三十六条：行政机关对行政许可申请进行审查时，发现行政许可事项直接关系他人重大利益的，应当告知该利害关系人。申请人、利害关系人有权进行陈述和申辩。行政机关应当听取申请人、利害关</w:t>
            </w:r>
            <w:r>
              <w:rPr>
                <w:rFonts w:hint="eastAsia" w:eastAsia="仿宋_GB2312"/>
                <w:snapToGrid w:val="0"/>
                <w:color w:val="000000"/>
                <w:sz w:val="15"/>
                <w:szCs w:val="15"/>
              </w:rPr>
              <w:t>系人的意见。</w:t>
            </w:r>
          </w:p>
          <w:p>
            <w:pPr>
              <w:adjustRightInd w:val="0"/>
              <w:snapToGrid w:val="0"/>
              <w:spacing w:line="299" w:lineRule="exact"/>
              <w:ind w:firstLine="300" w:firstLineChars="200"/>
              <w:rPr>
                <w:rFonts w:hint="eastAsia" w:eastAsia="仿宋_GB2312"/>
                <w:snapToGrid w:val="0"/>
                <w:color w:val="000000"/>
                <w:sz w:val="15"/>
                <w:szCs w:val="15"/>
              </w:rPr>
            </w:pPr>
            <w:r>
              <w:rPr>
                <w:rFonts w:hint="default" w:eastAsia="仿宋_GB2312"/>
                <w:snapToGrid w:val="0"/>
                <w:color w:val="000000"/>
                <w:sz w:val="15"/>
                <w:szCs w:val="15"/>
              </w:rPr>
              <w:t>3—1.【法律】《中华人民共和国行政许可法</w:t>
            </w:r>
            <w:r>
              <w:rPr>
                <w:rFonts w:hint="eastAsia" w:eastAsia="仿宋_GB2312"/>
                <w:snapToGrid w:val="0"/>
                <w:color w:val="000000"/>
                <w:sz w:val="15"/>
                <w:szCs w:val="15"/>
              </w:rPr>
              <w:t>》第</w:t>
            </w:r>
            <w:r>
              <w:rPr>
                <w:rFonts w:hint="default" w:eastAsia="仿宋_GB2312"/>
                <w:snapToGrid w:val="0"/>
                <w:color w:val="000000"/>
                <w:sz w:val="15"/>
                <w:szCs w:val="15"/>
              </w:rPr>
              <w:t>三十七条：行政机关对行政许可申请进行审查后，除当场作出行政许可决定的外，应当在法定期限内按照规定程序作出行</w:t>
            </w:r>
            <w:r>
              <w:rPr>
                <w:rFonts w:hint="eastAsia" w:eastAsia="仿宋_GB2312"/>
                <w:snapToGrid w:val="0"/>
                <w:color w:val="000000"/>
                <w:sz w:val="15"/>
                <w:szCs w:val="15"/>
              </w:rPr>
              <w:t>政</w:t>
            </w:r>
            <w:r>
              <w:rPr>
                <w:rFonts w:hint="default" w:eastAsia="仿宋_GB2312"/>
                <w:snapToGrid w:val="0"/>
                <w:color w:val="000000"/>
                <w:sz w:val="15"/>
                <w:szCs w:val="15"/>
              </w:rPr>
              <w:t>许</w:t>
            </w:r>
            <w:r>
              <w:rPr>
                <w:rFonts w:hint="eastAsia" w:eastAsia="仿宋_GB2312"/>
                <w:snapToGrid w:val="0"/>
                <w:color w:val="000000"/>
                <w:sz w:val="15"/>
                <w:szCs w:val="15"/>
              </w:rPr>
              <w:t>可决定。</w:t>
            </w:r>
          </w:p>
          <w:p>
            <w:pPr>
              <w:adjustRightInd w:val="0"/>
              <w:snapToGrid w:val="0"/>
              <w:spacing w:line="299" w:lineRule="exact"/>
              <w:ind w:firstLine="300" w:firstLineChars="200"/>
              <w:rPr>
                <w:rFonts w:hint="default" w:eastAsia="仿宋_GB2312"/>
                <w:snapToGrid w:val="0"/>
                <w:color w:val="000000"/>
                <w:sz w:val="15"/>
                <w:szCs w:val="15"/>
              </w:rPr>
            </w:pPr>
            <w:r>
              <w:rPr>
                <w:rFonts w:hint="default" w:eastAsia="仿宋_GB2312"/>
                <w:snapToGrid w:val="0"/>
                <w:color w:val="000000"/>
                <w:sz w:val="15"/>
                <w:szCs w:val="15"/>
              </w:rPr>
              <w:t>3—2.【法律】《中华人民共和国行政许可法</w:t>
            </w:r>
            <w:r>
              <w:rPr>
                <w:rFonts w:hint="eastAsia" w:eastAsia="仿宋_GB2312"/>
                <w:snapToGrid w:val="0"/>
                <w:color w:val="000000"/>
                <w:sz w:val="15"/>
                <w:szCs w:val="15"/>
              </w:rPr>
              <w:t>》第</w:t>
            </w:r>
            <w:r>
              <w:rPr>
                <w:rFonts w:hint="default" w:eastAsia="仿宋_GB2312"/>
                <w:snapToGrid w:val="0"/>
                <w:color w:val="000000"/>
                <w:sz w:val="15"/>
                <w:szCs w:val="15"/>
              </w:rPr>
              <w:t>三十八条：申请人的申请符合法定条件、标准的，行政机关应当依法作出准予行政许可的书面决定。行政机关依法作出不予行政许可的书面决定的，应当说明理由，并告知申请人享有依法申请行政复议或者提起行政</w:t>
            </w:r>
            <w:r>
              <w:rPr>
                <w:rFonts w:hint="eastAsia" w:eastAsia="仿宋_GB2312"/>
                <w:snapToGrid w:val="0"/>
                <w:color w:val="000000"/>
                <w:sz w:val="15"/>
                <w:szCs w:val="15"/>
              </w:rPr>
              <w:t>诉</w:t>
            </w:r>
            <w:r>
              <w:rPr>
                <w:rFonts w:hint="default" w:eastAsia="仿宋_GB2312"/>
                <w:snapToGrid w:val="0"/>
                <w:color w:val="000000"/>
                <w:sz w:val="15"/>
                <w:szCs w:val="15"/>
              </w:rPr>
              <w:t>讼的权利。</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第</w:t>
            </w:r>
            <w:r>
              <w:rPr>
                <w:rFonts w:hint="default" w:eastAsia="仿宋_GB2312"/>
                <w:snapToGrid w:val="0"/>
                <w:color w:val="000000"/>
                <w:sz w:val="15"/>
                <w:szCs w:val="15"/>
              </w:rPr>
              <w:t>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15"/>
                <w:szCs w:val="15"/>
              </w:rPr>
              <w:t>并举行听证。</w:t>
            </w:r>
          </w:p>
          <w:p>
            <w:pPr>
              <w:adjustRightInd w:val="0"/>
              <w:snapToGrid w:val="0"/>
              <w:spacing w:line="299" w:lineRule="exact"/>
              <w:ind w:firstLine="300" w:firstLineChars="200"/>
              <w:rPr>
                <w:rFonts w:hint="eastAsia" w:eastAsia="仿宋_GB2312"/>
                <w:snapToGrid w:val="0"/>
                <w:color w:val="000000"/>
                <w:sz w:val="15"/>
                <w:szCs w:val="15"/>
              </w:rPr>
            </w:pPr>
            <w:r>
              <w:rPr>
                <w:rFonts w:hint="default" w:eastAsia="仿宋_GB2312"/>
                <w:snapToGrid w:val="0"/>
                <w:color w:val="000000"/>
                <w:sz w:val="15"/>
                <w:szCs w:val="15"/>
              </w:rPr>
              <w:t>4—1.【法律】《中华人民共和国行政许可法</w:t>
            </w:r>
            <w:r>
              <w:rPr>
                <w:rFonts w:hint="eastAsia" w:eastAsia="仿宋_GB2312"/>
                <w:snapToGrid w:val="0"/>
                <w:color w:val="000000"/>
                <w:sz w:val="15"/>
                <w:szCs w:val="15"/>
              </w:rPr>
              <w:t>》第</w:t>
            </w:r>
            <w:r>
              <w:rPr>
                <w:rFonts w:hint="default" w:eastAsia="仿宋_GB2312"/>
                <w:snapToGrid w:val="0"/>
                <w:color w:val="000000"/>
                <w:sz w:val="15"/>
                <w:szCs w:val="15"/>
              </w:rPr>
              <w:t>四十四条：行政机关作出准予行政许可的决定，应当自作出决定之日起十日内向申请人颁发、送达行政许可证件，或者加贴标签、加盖检验、检测</w:t>
            </w:r>
            <w:r>
              <w:rPr>
                <w:rFonts w:hint="eastAsia" w:eastAsia="仿宋_GB2312"/>
                <w:snapToGrid w:val="0"/>
                <w:color w:val="000000"/>
                <w:sz w:val="15"/>
                <w:szCs w:val="15"/>
              </w:rPr>
              <w:t>、检疫印章。</w:t>
            </w:r>
          </w:p>
          <w:p>
            <w:pPr>
              <w:adjustRightInd w:val="0"/>
              <w:snapToGrid w:val="0"/>
              <w:spacing w:line="299" w:lineRule="exact"/>
              <w:ind w:firstLine="300" w:firstLineChars="200"/>
              <w:rPr>
                <w:rFonts w:ascii="方正书宋_GBK" w:hAnsi="宋体" w:eastAsia="方正书宋_GBK" w:cs="宋体"/>
                <w:kern w:val="0"/>
                <w:sz w:val="15"/>
                <w:szCs w:val="15"/>
              </w:rPr>
            </w:pPr>
            <w:r>
              <w:rPr>
                <w:rFonts w:hint="default" w:eastAsia="仿宋_GB2312"/>
                <w:snapToGrid w:val="0"/>
                <w:color w:val="000000"/>
                <w:sz w:val="15"/>
                <w:szCs w:val="15"/>
              </w:rPr>
              <w:t>4—2.【法律】《中华人民共和国行政许可</w:t>
            </w:r>
            <w:r>
              <w:rPr>
                <w:rFonts w:hint="eastAsia" w:eastAsia="仿宋_GB2312"/>
                <w:snapToGrid w:val="0"/>
                <w:color w:val="000000"/>
                <w:sz w:val="15"/>
                <w:szCs w:val="15"/>
              </w:rPr>
              <w:t>法》第</w:t>
            </w:r>
            <w:r>
              <w:rPr>
                <w:rFonts w:hint="default" w:eastAsia="仿宋_GB2312"/>
                <w:snapToGrid w:val="0"/>
                <w:color w:val="000000"/>
                <w:sz w:val="15"/>
                <w:szCs w:val="15"/>
              </w:rPr>
              <w:t>四十条： 行政机关作出的准予行政许可决定，应当予以公开，公</w:t>
            </w:r>
            <w:r>
              <w:rPr>
                <w:rFonts w:hint="eastAsia" w:eastAsia="仿宋_GB2312"/>
                <w:snapToGrid w:val="0"/>
                <w:color w:val="000000"/>
                <w:sz w:val="15"/>
                <w:szCs w:val="15"/>
              </w:rPr>
              <w:t>众有权查阅。</w:t>
            </w:r>
          </w:p>
        </w:tc>
        <w:tc>
          <w:tcPr>
            <w:tcW w:w="148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因不履行或不正确履行行政职责，有下列情形的，行政机关及相关工作人员应承担相应责任：</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1.未履行法定告知义务的；</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2.对符合法定条件的行政许可申请不予受理的；</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3.对不符合有关法定条件的申请予以行政许可的；</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4.超过法定期限或者违反法定程序实施行政许可的；</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5.工作中滥用职权、玩忽职守，造成严重后果的；</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6.工作中贪污</w:t>
            </w:r>
            <w:r>
              <w:rPr>
                <w:rFonts w:hint="eastAsia" w:eastAsia="仿宋_GB2312"/>
                <w:snapToGrid w:val="0"/>
                <w:color w:val="000000"/>
                <w:sz w:val="15"/>
                <w:szCs w:val="15"/>
                <w:lang w:eastAsia="zh-CN"/>
              </w:rPr>
              <w:t>受贿</w:t>
            </w:r>
            <w:r>
              <w:rPr>
                <w:rFonts w:hint="eastAsia" w:eastAsia="仿宋_GB2312"/>
                <w:snapToGrid w:val="0"/>
                <w:color w:val="000000"/>
                <w:sz w:val="15"/>
                <w:szCs w:val="15"/>
              </w:rPr>
              <w:t>、徇私舞弊、索取或收受他人财物或谋取其他利益的；</w:t>
            </w:r>
          </w:p>
          <w:p>
            <w:pPr>
              <w:adjustRightInd w:val="0"/>
              <w:snapToGrid w:val="0"/>
              <w:spacing w:line="299" w:lineRule="exact"/>
              <w:ind w:firstLine="300" w:firstLineChars="200"/>
              <w:rPr>
                <w:rFonts w:ascii="方正书宋_GBK" w:hAnsi="宋体" w:eastAsia="方正书宋_GBK" w:cs="宋体"/>
                <w:kern w:val="0"/>
                <w:sz w:val="15"/>
                <w:szCs w:val="15"/>
              </w:rPr>
            </w:pPr>
            <w:r>
              <w:rPr>
                <w:rFonts w:hint="eastAsia" w:eastAsia="仿宋_GB2312"/>
                <w:snapToGrid w:val="0"/>
                <w:color w:val="000000"/>
                <w:sz w:val="15"/>
                <w:szCs w:val="15"/>
              </w:rPr>
              <w:t>7.其他违反法律法规规章文件规定的行为。</w:t>
            </w:r>
          </w:p>
        </w:tc>
        <w:tc>
          <w:tcPr>
            <w:tcW w:w="5188"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1.【法律】《中华人民共和国行政许可法》（2003年8月27日中华人民共和国主席令第七号发布）第七十二条“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2.《中华人民共和国行政许可法》（第十届全国人民代表大会常务委员会第四次会议于2003年8月27日通过，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4.【法规】《行政机关公务员处分条例》第二十一条　有下列行为之一的，给予警告或者记过处分；情节较重的，给予记大过或者降级处分；情节严重的，给予撤职处分：（一）在行政许可工作中违反法定权限、条件和程序设定或者实施行政许可的；</w:t>
            </w:r>
          </w:p>
          <w:p>
            <w:pPr>
              <w:adjustRightInd w:val="0"/>
              <w:snapToGrid w:val="0"/>
              <w:spacing w:line="299" w:lineRule="exact"/>
              <w:ind w:firstLine="300" w:firstLineChars="200"/>
              <w:rPr>
                <w:rFonts w:hint="eastAsia" w:eastAsia="仿宋_GB2312"/>
                <w:snapToGrid w:val="0"/>
                <w:color w:val="000000"/>
                <w:sz w:val="15"/>
                <w:szCs w:val="15"/>
              </w:rPr>
            </w:pPr>
            <w:r>
              <w:rPr>
                <w:rFonts w:hint="eastAsia" w:eastAsia="仿宋_GB2312"/>
                <w:snapToGrid w:val="0"/>
                <w:color w:val="000000"/>
                <w:sz w:val="15"/>
                <w:szCs w:val="15"/>
              </w:rPr>
              <w:t>5.【法律】《中华人民共和国行政许可法》（第十届全国人民代表大会常务委员会第四次会议于2003年8月27日通过，自2004年7月1日起施行）第七十三条“行政机关工作人员办理行政许可、实施监督检查，索取或者收受他人财物或者谋取其他利益，构成犯罪的，依法追究刑事责任；尚不构成犯罪的，依法给予行政处分。”</w:t>
            </w:r>
          </w:p>
          <w:p>
            <w:pPr>
              <w:adjustRightInd w:val="0"/>
              <w:snapToGrid w:val="0"/>
              <w:spacing w:line="299" w:lineRule="exact"/>
              <w:ind w:firstLine="300" w:firstLineChars="200"/>
              <w:rPr>
                <w:rFonts w:ascii="方正书宋_GBK" w:hAnsi="宋体" w:eastAsia="方正书宋_GBK" w:cs="宋体"/>
                <w:kern w:val="0"/>
                <w:sz w:val="15"/>
                <w:szCs w:val="15"/>
              </w:rPr>
            </w:pPr>
            <w:r>
              <w:rPr>
                <w:rFonts w:hint="eastAsia" w:eastAsia="仿宋_GB2312"/>
                <w:snapToGrid w:val="0"/>
                <w:color w:val="000000"/>
                <w:sz w:val="15"/>
                <w:szCs w:val="15"/>
              </w:rPr>
              <w:t>6. 其他法律法规政策规定应追究的责任。</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 w:eastAsia="zh-CN" w:bidi="ar-SA"/>
              </w:rPr>
            </w:pPr>
            <w:r>
              <w:rPr>
                <w:rFonts w:hint="eastAsia" w:eastAsia="仿宋_GB2312"/>
                <w:snapToGrid w:val="0"/>
                <w:color w:val="000000"/>
                <w:sz w:val="20"/>
                <w:szCs w:val="20"/>
                <w:lang w:val="en-US" w:eastAsia="zh-CN"/>
              </w:rPr>
              <w:t>2</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对在城市人民政府规定的街道的临街建筑物、构筑物或者设施擅自设置遮雨（阳）棚、设置安全网超出墙体行为的处罚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300" w:firstLineChars="200"/>
              <w:rPr>
                <w:rFonts w:ascii="方正书宋_GBK" w:hAnsi="宋体" w:eastAsia="方正书宋_GBK" w:cs="宋体"/>
                <w:kern w:val="0"/>
                <w:sz w:val="15"/>
                <w:szCs w:val="15"/>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条：城市人民政府规定的街道的临街建筑物、构筑物或者设施，应当按照城市容貌标准，定期粉刷、油饰和清洗；顶部、阳台、平台、外走廊及窗外不得堆放、吊挂有碍市容的物品，不得擅自设置遮雨（阳）棚；设置安全网的，安全网不得超</w:t>
            </w:r>
            <w:r>
              <w:rPr>
                <w:rStyle w:val="9"/>
                <w:rFonts w:hint="eastAsia" w:eastAsia="仿宋_GB2312"/>
                <w:snapToGrid w:val="0"/>
                <w:sz w:val="15"/>
                <w:szCs w:val="15"/>
              </w:rPr>
              <w:t>出墙体。</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第四十二条：有下列行为之一者，责令其限期纠正违法行为，采取补救措施；拒不改正的，按照下列规定处</w:t>
            </w:r>
            <w:r>
              <w:rPr>
                <w:rStyle w:val="9"/>
                <w:rFonts w:hint="eastAsia" w:eastAsia="仿宋_GB2312"/>
                <w:snapToGrid w:val="0"/>
                <w:sz w:val="15"/>
                <w:szCs w:val="15"/>
              </w:rPr>
              <w:t>以</w:t>
            </w:r>
            <w:r>
              <w:rPr>
                <w:rStyle w:val="8"/>
                <w:rFonts w:hint="default" w:ascii="Times New Roman" w:hAnsi="Times New Roman" w:eastAsia="仿宋_GB2312"/>
                <w:snapToGrid w:val="0"/>
                <w:sz w:val="15"/>
                <w:szCs w:val="15"/>
              </w:rPr>
              <w:t>罚款： （一）违反本办法第十条规定</w:t>
            </w:r>
            <w:r>
              <w:rPr>
                <w:rStyle w:val="9"/>
                <w:rFonts w:hint="eastAsia" w:eastAsia="仿宋_GB2312"/>
                <w:snapToGrid w:val="0"/>
                <w:sz w:val="15"/>
                <w:szCs w:val="15"/>
              </w:rPr>
              <w:t>的，处</w:t>
            </w:r>
            <w:r>
              <w:rPr>
                <w:rStyle w:val="8"/>
                <w:rFonts w:hint="default" w:ascii="Times New Roman" w:hAnsi="Times New Roman" w:eastAsia="仿宋_GB2312"/>
                <w:snapToGrid w:val="0"/>
                <w:sz w:val="15"/>
                <w:szCs w:val="15"/>
              </w:rPr>
              <w:t>以200元以下</w:t>
            </w:r>
            <w:r>
              <w:rPr>
                <w:rStyle w:val="9"/>
                <w:rFonts w:hint="eastAsia" w:eastAsia="仿宋_GB2312"/>
                <w:snapToGrid w:val="0"/>
                <w:sz w:val="15"/>
                <w:szCs w:val="15"/>
              </w:rPr>
              <w:t>的罚款；</w:t>
            </w:r>
          </w:p>
          <w:p>
            <w:pPr>
              <w:adjustRightInd w:val="0"/>
              <w:snapToGrid w:val="0"/>
              <w:spacing w:line="299" w:lineRule="exact"/>
              <w:ind w:firstLine="300" w:firstLineChars="200"/>
              <w:rPr>
                <w:rFonts w:hint="eastAsia"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7.执行责任：依照生效的行政处罚决定，自觉履行</w:t>
            </w:r>
            <w:r>
              <w:rPr>
                <w:rStyle w:val="9"/>
                <w:rFonts w:hint="eastAsia" w:eastAsia="仿宋_GB2312"/>
                <w:snapToGrid w:val="0"/>
                <w:sz w:val="15"/>
                <w:szCs w:val="15"/>
              </w:rPr>
              <w:t>或强制执行。</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 w:eastAsia="zh-CN" w:bidi="ar-SA"/>
              </w:rPr>
            </w:pPr>
            <w:r>
              <w:rPr>
                <w:rFonts w:hint="eastAsia" w:eastAsia="仿宋_GB2312"/>
                <w:snapToGrid w:val="0"/>
                <w:color w:val="000000"/>
                <w:sz w:val="20"/>
                <w:szCs w:val="20"/>
                <w:lang w:val="en-US" w:eastAsia="zh-CN"/>
              </w:rPr>
              <w:t>3</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对公共厕所或者生活垃圾收集、处置设施建设工程未经验收或者验收不合格交付使用的处罚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三</w:t>
            </w:r>
            <w:r>
              <w:rPr>
                <w:rStyle w:val="8"/>
                <w:rFonts w:hint="default" w:ascii="Times New Roman" w:hAnsi="Times New Roman" w:eastAsia="仿宋_GB2312"/>
                <w:snapToGrid w:val="0"/>
                <w:sz w:val="15"/>
                <w:szCs w:val="15"/>
              </w:rPr>
              <w:t>十二条：建设单位在进行新区开发、旧区改造和建设大型公用建筑时，应当依照国家有关规定配套建设公共厕所和生活废弃物的清扫、收集、运输和处理等环境卫生设施，并与主体工程同时设计、同时施工、同时验收。环境卫生设施未经验收或者验收不合格的，建设工程不得交</w:t>
            </w:r>
            <w:r>
              <w:rPr>
                <w:rStyle w:val="9"/>
                <w:rFonts w:hint="eastAsia" w:eastAsia="仿宋_GB2312"/>
                <w:snapToGrid w:val="0"/>
                <w:sz w:val="15"/>
                <w:szCs w:val="15"/>
              </w:rPr>
              <w:t>付使用。</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第四十六条：违反本办法第三十二条规定，公共厕所或者建设工程未经验收或者验收不合格交付使用的，由市容和环境卫生行政主管部门责令其停止使用、限期申请验收。逾期不申请验收</w:t>
            </w:r>
            <w:r>
              <w:rPr>
                <w:rStyle w:val="9"/>
                <w:rFonts w:hint="eastAsia" w:eastAsia="仿宋_GB2312"/>
                <w:snapToGrid w:val="0"/>
                <w:sz w:val="15"/>
                <w:szCs w:val="15"/>
              </w:rPr>
              <w:t>的，处以</w:t>
            </w:r>
            <w:r>
              <w:rPr>
                <w:rStyle w:val="8"/>
                <w:rFonts w:hint="default" w:ascii="Times New Roman" w:hAnsi="Times New Roman" w:eastAsia="仿宋_GB2312"/>
                <w:snapToGrid w:val="0"/>
                <w:sz w:val="15"/>
                <w:szCs w:val="15"/>
              </w:rPr>
              <w:t>100</w:t>
            </w:r>
            <w:r>
              <w:rPr>
                <w:rStyle w:val="9"/>
                <w:rFonts w:hint="eastAsia" w:eastAsia="仿宋_GB2312"/>
                <w:snapToGrid w:val="0"/>
                <w:sz w:val="15"/>
                <w:szCs w:val="15"/>
              </w:rPr>
              <w:t>0元以上</w:t>
            </w:r>
            <w:r>
              <w:rPr>
                <w:rStyle w:val="8"/>
                <w:rFonts w:hint="default" w:ascii="Times New Roman" w:hAnsi="Times New Roman" w:eastAsia="仿宋_GB2312"/>
                <w:snapToGrid w:val="0"/>
                <w:sz w:val="15"/>
                <w:szCs w:val="15"/>
              </w:rPr>
              <w:t>5000元以下</w:t>
            </w:r>
            <w:r>
              <w:rPr>
                <w:rStyle w:val="9"/>
                <w:rFonts w:hint="eastAsia" w:eastAsia="仿宋_GB2312"/>
                <w:snapToGrid w:val="0"/>
                <w:sz w:val="15"/>
                <w:szCs w:val="15"/>
              </w:rPr>
              <w:t>的罚款。</w:t>
            </w:r>
          </w:p>
          <w:p>
            <w:pPr>
              <w:adjustRightInd w:val="0"/>
              <w:snapToGrid w:val="0"/>
              <w:spacing w:line="299" w:lineRule="exact"/>
              <w:ind w:firstLine="300" w:firstLineChars="200"/>
              <w:rPr>
                <w:rFonts w:hint="eastAsia"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4</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对城市范围内的工程施工现场影响市容和环境卫生行为的处罚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9"/>
                <w:rFonts w:hint="eastAsia" w:eastAsia="仿宋_GB2312"/>
                <w:snapToGrid w:val="0"/>
                <w:sz w:val="15"/>
                <w:szCs w:val="15"/>
              </w:rPr>
              <w:t>第</w:t>
            </w:r>
            <w:r>
              <w:rPr>
                <w:rStyle w:val="8"/>
                <w:rFonts w:hint="default" w:ascii="Times New Roman" w:hAnsi="Times New Roman" w:eastAsia="仿宋_GB2312"/>
                <w:snapToGrid w:val="0"/>
                <w:sz w:val="15"/>
                <w:szCs w:val="15"/>
              </w:rPr>
              <w:t>十八条：城市范围内的工程施工现场不得影响市容和环境卫生，施工单位应当遵守下列规定：（一）临街工地现场不得搅拌混凝土等建筑材料；（二）道路施工场地周围应当按照规定设置隔离护栏、警示标志和施工铭牌；（三）施工机具和材料应当摆放整齐；（四）施工产生的废弃物应当及时清运，并采取有效措施减少作业扬尘；（五）施工废水、泥浆不得流出场外、浸漫路面和堵塞管道。施工废水和泥浆需排入下水道的，必须按照规定到相关部门办理审批手续后方可排放；（六）施工造成的路面破损应当按照规定及时修复，工程竣工时应当平整现场、恢复路面；（七）法律、法规的其</w:t>
            </w:r>
            <w:r>
              <w:rPr>
                <w:rStyle w:val="9"/>
                <w:rFonts w:hint="eastAsia" w:eastAsia="仿宋_GB2312"/>
                <w:snapToGrid w:val="0"/>
                <w:sz w:val="15"/>
                <w:szCs w:val="15"/>
              </w:rPr>
              <w:t>他规定。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第四十二条：有下列行为之一者，责令其限期纠正违法行为，采取补救措施；拒不改正的，按照下列规定处以罚款：（三）违反本办法第十八条规定</w:t>
            </w:r>
            <w:r>
              <w:rPr>
                <w:rStyle w:val="9"/>
                <w:rFonts w:hint="eastAsia" w:eastAsia="仿宋_GB2312"/>
                <w:snapToGrid w:val="0"/>
                <w:sz w:val="15"/>
                <w:szCs w:val="15"/>
              </w:rPr>
              <w:t>的，处</w:t>
            </w:r>
            <w:r>
              <w:rPr>
                <w:rStyle w:val="8"/>
                <w:rFonts w:hint="default" w:ascii="Times New Roman" w:hAnsi="Times New Roman" w:eastAsia="仿宋_GB2312"/>
                <w:snapToGrid w:val="0"/>
                <w:sz w:val="15"/>
                <w:szCs w:val="15"/>
              </w:rPr>
              <w:t>以20</w:t>
            </w:r>
            <w:r>
              <w:rPr>
                <w:rStyle w:val="9"/>
                <w:rFonts w:hint="eastAsia" w:eastAsia="仿宋_GB2312"/>
                <w:snapToGrid w:val="0"/>
                <w:sz w:val="15"/>
                <w:szCs w:val="15"/>
              </w:rPr>
              <w:t>0元以上</w:t>
            </w:r>
            <w:r>
              <w:rPr>
                <w:rStyle w:val="8"/>
                <w:rFonts w:hint="default" w:ascii="Times New Roman" w:hAnsi="Times New Roman" w:eastAsia="仿宋_GB2312"/>
                <w:snapToGrid w:val="0"/>
                <w:sz w:val="15"/>
                <w:szCs w:val="15"/>
              </w:rPr>
              <w:t>2000元以下</w:t>
            </w:r>
            <w:r>
              <w:rPr>
                <w:rStyle w:val="9"/>
                <w:rFonts w:hint="eastAsia" w:eastAsia="仿宋_GB2312"/>
                <w:snapToGrid w:val="0"/>
                <w:sz w:val="15"/>
                <w:szCs w:val="15"/>
              </w:rPr>
              <w:t>的罚款；</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10"/>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5</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对轮胎带泥驶入城市道路的车辆、沿途抛撒杂物的司乘人员及运载散体、流体物质的车辆未采取密封防护等违规行为的处罚对违反市容环境卫生管理规定行为的处罚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第十九条：在城市道路行驶的车辆，应当保持车容整洁、美观，禁止车辆轮胎带泥驶入城市道路，司乘人员不得沿途抛撒杂物。运载散体、流体物质的车辆，必须采取严实密封的防护设施，不得泄</w:t>
            </w:r>
            <w:r>
              <w:rPr>
                <w:rStyle w:val="8"/>
                <w:rFonts w:hint="eastAsia" w:eastAsia="仿宋_GB2312"/>
                <w:snapToGrid w:val="0"/>
                <w:sz w:val="15"/>
                <w:szCs w:val="15"/>
                <w:lang w:eastAsia="zh-CN"/>
              </w:rPr>
              <w:t>露</w:t>
            </w:r>
            <w:r>
              <w:rPr>
                <w:rStyle w:val="9"/>
                <w:rFonts w:hint="eastAsia" w:eastAsia="仿宋_GB2312"/>
                <w:snapToGrid w:val="0"/>
                <w:sz w:val="15"/>
                <w:szCs w:val="15"/>
              </w:rPr>
              <w:t>、遗撒。</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第四十二条：有下列行为之一者，责令其限期纠正违法行为，采取补救措施；拒不改正的，按照下列规定处以罚款：（四）违反本办法第十九条规定的，处以被污染道路面积</w:t>
            </w:r>
            <w:r>
              <w:rPr>
                <w:rStyle w:val="9"/>
                <w:rFonts w:hint="eastAsia" w:eastAsia="仿宋_GB2312"/>
                <w:snapToGrid w:val="0"/>
                <w:sz w:val="15"/>
                <w:szCs w:val="15"/>
              </w:rPr>
              <w:t>每平</w:t>
            </w:r>
            <w:r>
              <w:rPr>
                <w:rStyle w:val="8"/>
                <w:rFonts w:hint="default" w:ascii="Times New Roman" w:hAnsi="Times New Roman" w:eastAsia="仿宋_GB2312"/>
                <w:snapToGrid w:val="0"/>
                <w:sz w:val="15"/>
                <w:szCs w:val="15"/>
              </w:rPr>
              <w:t>方米1</w:t>
            </w:r>
            <w:r>
              <w:rPr>
                <w:rStyle w:val="9"/>
                <w:rFonts w:hint="eastAsia" w:eastAsia="仿宋_GB2312"/>
                <w:snapToGrid w:val="0"/>
                <w:sz w:val="15"/>
                <w:szCs w:val="15"/>
              </w:rPr>
              <w:t>5元</w:t>
            </w:r>
            <w:r>
              <w:rPr>
                <w:rStyle w:val="8"/>
                <w:rFonts w:hint="default" w:ascii="Times New Roman" w:hAnsi="Times New Roman" w:eastAsia="仿宋_GB2312"/>
                <w:snapToGrid w:val="0"/>
                <w:sz w:val="15"/>
                <w:szCs w:val="15"/>
              </w:rPr>
              <w:t>以上40元以下的罚款，但对单位的罚款最高</w:t>
            </w:r>
            <w:r>
              <w:rPr>
                <w:rStyle w:val="9"/>
                <w:rFonts w:hint="eastAsia" w:eastAsia="仿宋_GB2312"/>
                <w:snapToGrid w:val="0"/>
                <w:sz w:val="15"/>
                <w:szCs w:val="15"/>
              </w:rPr>
              <w:t>不</w:t>
            </w:r>
            <w:r>
              <w:rPr>
                <w:rStyle w:val="8"/>
                <w:rFonts w:hint="default" w:ascii="Times New Roman" w:hAnsi="Times New Roman" w:eastAsia="仿宋_GB2312"/>
                <w:snapToGrid w:val="0"/>
                <w:sz w:val="15"/>
                <w:szCs w:val="15"/>
              </w:rPr>
              <w:t>得超过1万元，对个人的罚款最高</w:t>
            </w:r>
            <w:r>
              <w:rPr>
                <w:rStyle w:val="9"/>
                <w:rFonts w:hint="eastAsia" w:eastAsia="仿宋_GB2312"/>
                <w:snapToGrid w:val="0"/>
                <w:sz w:val="15"/>
                <w:szCs w:val="15"/>
              </w:rPr>
              <w:t>不得超</w:t>
            </w:r>
            <w:r>
              <w:rPr>
                <w:rStyle w:val="8"/>
                <w:rFonts w:hint="default" w:ascii="Times New Roman" w:hAnsi="Times New Roman" w:eastAsia="仿宋_GB2312"/>
                <w:snapToGrid w:val="0"/>
                <w:sz w:val="15"/>
                <w:szCs w:val="15"/>
              </w:rPr>
              <w:t>过2</w:t>
            </w:r>
            <w:r>
              <w:rPr>
                <w:rStyle w:val="9"/>
                <w:rFonts w:hint="eastAsia" w:eastAsia="仿宋_GB2312"/>
                <w:snapToGrid w:val="0"/>
                <w:sz w:val="15"/>
                <w:szCs w:val="15"/>
              </w:rPr>
              <w:t>00元；</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6</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对在城市广场、人行道、绿地以及未划定停车位置等禁止停车区域停放处罚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【地方政府规章】《广西壮族自</w:t>
            </w:r>
            <w:r>
              <w:rPr>
                <w:rStyle w:val="8"/>
                <w:rFonts w:hint="eastAsia" w:ascii="Times New Roman" w:hAnsi="Times New Roman" w:eastAsia="仿宋_GB2312"/>
                <w:snapToGrid w:val="0"/>
                <w:sz w:val="15"/>
                <w:szCs w:val="15"/>
                <w:lang w:val="en-US" w:eastAsia="zh-CN"/>
              </w:rPr>
              <w:t>治</w:t>
            </w:r>
            <w:r>
              <w:rPr>
                <w:rStyle w:val="8"/>
                <w:rFonts w:hint="default" w:ascii="Times New Roman" w:hAnsi="Times New Roman" w:eastAsia="仿宋_GB2312"/>
                <w:snapToGrid w:val="0"/>
                <w:sz w:val="15"/>
                <w:szCs w:val="15"/>
                <w:lang w:val="en-US" w:eastAsia="zh-CN"/>
              </w:rPr>
              <w:t>区实施〈城市市容和环境卫生</w:t>
            </w:r>
            <w:r>
              <w:rPr>
                <w:rStyle w:val="8"/>
                <w:rFonts w:hint="eastAsia" w:ascii="Times New Roman" w:hAnsi="Times New Roman" w:eastAsia="仿宋_GB2312"/>
                <w:snapToGrid w:val="0"/>
                <w:sz w:val="15"/>
                <w:szCs w:val="15"/>
                <w:lang w:val="en-US" w:eastAsia="zh-CN"/>
              </w:rPr>
              <w:t>管</w:t>
            </w:r>
            <w:r>
              <w:rPr>
                <w:rStyle w:val="8"/>
                <w:rFonts w:hint="default" w:ascii="Times New Roman" w:hAnsi="Times New Roman" w:eastAsia="仿宋_GB2312"/>
                <w:snapToGrid w:val="0"/>
                <w:sz w:val="15"/>
                <w:szCs w:val="15"/>
                <w:lang w:val="en-US" w:eastAsia="zh-CN"/>
              </w:rPr>
              <w:t>理条例〉</w:t>
            </w:r>
            <w:r>
              <w:rPr>
                <w:rStyle w:val="8"/>
                <w:rFonts w:hint="eastAsia" w:ascii="Times New Roman" w:hAnsi="Times New Roman" w:eastAsia="仿宋_GB2312"/>
                <w:snapToGrid w:val="0"/>
                <w:sz w:val="15"/>
                <w:szCs w:val="15"/>
                <w:lang w:val="en-US" w:eastAsia="zh-CN"/>
              </w:rPr>
              <w:t>办法》（</w:t>
            </w:r>
            <w:r>
              <w:rPr>
                <w:rStyle w:val="8"/>
                <w:rFonts w:hint="default" w:ascii="Times New Roman" w:hAnsi="Times New Roman" w:eastAsia="仿宋_GB2312"/>
                <w:snapToGrid w:val="0"/>
                <w:sz w:val="15"/>
                <w:szCs w:val="15"/>
                <w:lang w:val="en-US" w:eastAsia="zh-CN"/>
              </w:rPr>
              <w:t>1997年广西壮族自治区人民</w:t>
            </w:r>
            <w:r>
              <w:rPr>
                <w:rStyle w:val="8"/>
                <w:rFonts w:hint="eastAsia" w:ascii="Times New Roman" w:hAnsi="Times New Roman" w:eastAsia="仿宋_GB2312"/>
                <w:snapToGrid w:val="0"/>
                <w:sz w:val="15"/>
                <w:szCs w:val="15"/>
                <w:lang w:val="en-US" w:eastAsia="zh-CN"/>
              </w:rPr>
              <w:t>政府</w:t>
            </w:r>
            <w:r>
              <w:rPr>
                <w:rStyle w:val="8"/>
                <w:rFonts w:hint="default" w:ascii="Times New Roman" w:hAnsi="Times New Roman" w:eastAsia="仿宋_GB2312"/>
                <w:snapToGrid w:val="0"/>
                <w:sz w:val="15"/>
                <w:szCs w:val="15"/>
                <w:lang w:val="en-US" w:eastAsia="zh-CN"/>
              </w:rPr>
              <w:t>令第12</w:t>
            </w:r>
            <w:r>
              <w:rPr>
                <w:rStyle w:val="8"/>
                <w:rFonts w:hint="eastAsia" w:ascii="Times New Roman" w:hAnsi="Times New Roman" w:eastAsia="仿宋_GB2312"/>
                <w:snapToGrid w:val="0"/>
                <w:sz w:val="15"/>
                <w:szCs w:val="15"/>
                <w:lang w:val="en-US" w:eastAsia="zh-CN"/>
              </w:rPr>
              <w:t>号发布，</w:t>
            </w:r>
            <w:r>
              <w:rPr>
                <w:rStyle w:val="8"/>
                <w:rFonts w:hint="default" w:ascii="Times New Roman" w:hAnsi="Times New Roman" w:eastAsia="仿宋_GB2312"/>
                <w:snapToGrid w:val="0"/>
                <w:sz w:val="15"/>
                <w:szCs w:val="15"/>
                <w:lang w:val="en-US" w:eastAsia="zh-CN"/>
              </w:rPr>
              <w:t>2018年第二次修正）第三条：自治区人民政府住房城乡建设行政主管部门主管全区城市市容和环境卫</w:t>
            </w:r>
            <w:r>
              <w:rPr>
                <w:rStyle w:val="8"/>
                <w:rFonts w:hint="eastAsia" w:ascii="Times New Roman" w:hAnsi="Times New Roman" w:eastAsia="仿宋_GB2312"/>
                <w:snapToGrid w:val="0"/>
                <w:sz w:val="15"/>
                <w:szCs w:val="15"/>
                <w:lang w:val="en-US" w:eastAsia="zh-CN"/>
              </w:rPr>
              <w:t>生</w:t>
            </w:r>
            <w:r>
              <w:rPr>
                <w:rStyle w:val="8"/>
                <w:rFonts w:hint="default" w:ascii="Times New Roman" w:hAnsi="Times New Roman" w:eastAsia="仿宋_GB2312"/>
                <w:snapToGrid w:val="0"/>
                <w:sz w:val="15"/>
                <w:szCs w:val="15"/>
                <w:lang w:val="en-US" w:eastAsia="zh-CN"/>
              </w:rPr>
              <w:t>工作。</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城市人民政府市容和环境卫生行政主管部门负责本行政区域内的城市市容和环境卫生管</w:t>
            </w:r>
            <w:r>
              <w:rPr>
                <w:rStyle w:val="8"/>
                <w:rFonts w:hint="eastAsia" w:ascii="Times New Roman" w:hAnsi="Times New Roman" w:eastAsia="仿宋_GB2312"/>
                <w:snapToGrid w:val="0"/>
                <w:sz w:val="15"/>
                <w:szCs w:val="15"/>
                <w:lang w:val="en-US" w:eastAsia="zh-CN"/>
              </w:rPr>
              <w:t>理工作。</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第二十条：机动车应当在城市停车场、道路、居民小区等划定停放车辆的位置有序停放。禁止在城市广场、人行道、绿地以及未划定停车位置的区域停放。非机动车应当在城市道路、居民小区等划定停放车辆的位置有序停放。禁止在城市广场、绿地、桥面、过街隧道等不准停放的区域停放。因停放车辆损坏人行道路、城市广场、绿地、桥面、过街隧道的，行为人应当承担赔</w:t>
            </w:r>
            <w:r>
              <w:rPr>
                <w:rStyle w:val="8"/>
                <w:rFonts w:hint="eastAsia" w:ascii="Times New Roman" w:hAnsi="Times New Roman" w:eastAsia="仿宋_GB2312"/>
                <w:snapToGrid w:val="0"/>
                <w:sz w:val="15"/>
                <w:szCs w:val="15"/>
                <w:lang w:val="en-US" w:eastAsia="zh-CN"/>
              </w:rPr>
              <w:t>偿责任。</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第四十二条：有下列行为之一者，责令其限期纠正违法行为，采取补救措施；拒不改正的，按照下列规定处以罚款：（五）违反本办法第二十条第一款规定</w:t>
            </w:r>
            <w:r>
              <w:rPr>
                <w:rStyle w:val="8"/>
                <w:rFonts w:hint="eastAsia" w:ascii="Times New Roman" w:hAnsi="Times New Roman" w:eastAsia="仿宋_GB2312"/>
                <w:snapToGrid w:val="0"/>
                <w:sz w:val="15"/>
                <w:szCs w:val="15"/>
                <w:lang w:val="en-US" w:eastAsia="zh-CN"/>
              </w:rPr>
              <w:t>的，处</w:t>
            </w:r>
            <w:r>
              <w:rPr>
                <w:rStyle w:val="8"/>
                <w:rFonts w:hint="default" w:ascii="Times New Roman" w:hAnsi="Times New Roman" w:eastAsia="仿宋_GB2312"/>
                <w:snapToGrid w:val="0"/>
                <w:sz w:val="15"/>
                <w:szCs w:val="15"/>
                <w:lang w:val="en-US" w:eastAsia="zh-CN"/>
              </w:rPr>
              <w:t>以200元以下罚款；违反第二款规定</w:t>
            </w:r>
            <w:r>
              <w:rPr>
                <w:rStyle w:val="8"/>
                <w:rFonts w:hint="eastAsia" w:ascii="Times New Roman" w:hAnsi="Times New Roman" w:eastAsia="仿宋_GB2312"/>
                <w:snapToGrid w:val="0"/>
                <w:sz w:val="15"/>
                <w:szCs w:val="15"/>
                <w:lang w:val="en-US" w:eastAsia="zh-CN"/>
              </w:rPr>
              <w:t>的，</w:t>
            </w:r>
            <w:r>
              <w:rPr>
                <w:rStyle w:val="8"/>
                <w:rFonts w:hint="default" w:ascii="Times New Roman" w:hAnsi="Times New Roman" w:eastAsia="仿宋_GB2312"/>
                <w:snapToGrid w:val="0"/>
                <w:sz w:val="15"/>
                <w:szCs w:val="15"/>
                <w:lang w:val="en-US" w:eastAsia="zh-CN"/>
              </w:rPr>
              <w:t>处以20元以</w:t>
            </w:r>
            <w:r>
              <w:rPr>
                <w:rStyle w:val="8"/>
                <w:rFonts w:hint="eastAsia" w:ascii="Times New Roman" w:hAnsi="Times New Roman" w:eastAsia="仿宋_GB2312"/>
                <w:snapToGrid w:val="0"/>
                <w:sz w:val="15"/>
                <w:szCs w:val="15"/>
                <w:lang w:val="en-US" w:eastAsia="zh-CN"/>
              </w:rPr>
              <w:t>下罚款；</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第五十一条：本办法规定的行政处罚由市容和环境卫生行政主管部门实施，实行城市管理综合执法的，由城市管理综合执法部门实施。但法律法规另有规定的从其规定。</w:t>
            </w:r>
            <w:r>
              <w:rPr>
                <w:rStyle w:val="8"/>
                <w:rFonts w:hint="eastAsia" w:ascii="Times New Roman" w:hAnsi="Times New Roman" w:eastAsia="仿宋_GB2312"/>
                <w:snapToGrid w:val="0"/>
                <w:sz w:val="15"/>
                <w:szCs w:val="15"/>
                <w:lang w:val="en-US" w:eastAsia="zh-CN"/>
              </w:rPr>
              <w:t>  </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eastAsia" w:ascii="Times New Roman" w:hAnsi="Times New Roman" w:eastAsia="仿宋_GB2312"/>
                <w:snapToGrid w:val="0"/>
                <w:sz w:val="15"/>
                <w:szCs w:val="15"/>
                <w:lang w:val="en-US" w:eastAsia="zh-CN"/>
              </w:rPr>
              <w:t>依据《</w:t>
            </w:r>
            <w:r>
              <w:rPr>
                <w:rStyle w:val="8"/>
                <w:rFonts w:hint="default" w:ascii="Times New Roman" w:hAnsi="Times New Roman" w:eastAsia="仿宋_GB2312"/>
                <w:snapToGrid w:val="0"/>
                <w:sz w:val="15"/>
                <w:szCs w:val="15"/>
                <w:lang w:val="en-US" w:eastAsia="zh-CN"/>
              </w:rPr>
              <w:t>桂林市城市市容和环境卫生管理条例</w:t>
            </w:r>
            <w:r>
              <w:rPr>
                <w:rStyle w:val="8"/>
                <w:rFonts w:hint="eastAsia" w:ascii="Times New Roman" w:hAnsi="Times New Roman" w:eastAsia="仿宋_GB2312"/>
                <w:snapToGrid w:val="0"/>
                <w:sz w:val="15"/>
                <w:szCs w:val="15"/>
                <w:lang w:val="en-US" w:eastAsia="zh-CN"/>
              </w:rPr>
              <w:t>》第二十条在城市道路和公共场所停车位停放机动车辆、非机动车辆的，应当在停放线内有序停放。收费车位由管理者进行管理和维护。任何单位和个人不得擅自在城市道路和公共场所划定停车位或者设置地锁等装置。  公共租赁自行车或者共享自行车应当有序停放，不得妨碍市容。</w:t>
            </w:r>
          </w:p>
          <w:p>
            <w:pPr>
              <w:adjustRightInd w:val="0"/>
              <w:snapToGrid w:val="0"/>
              <w:spacing w:line="299" w:lineRule="exact"/>
              <w:rPr>
                <w:rStyle w:val="8"/>
                <w:rFonts w:hint="default" w:ascii="Times New Roman" w:hAnsi="Times New Roman" w:eastAsia="仿宋_GB2312"/>
                <w:snapToGrid w:val="0"/>
                <w:sz w:val="15"/>
                <w:szCs w:val="15"/>
                <w:lang w:val="en-US" w:eastAsia="zh-CN"/>
              </w:rPr>
            </w:pPr>
            <w:r>
              <w:rPr>
                <w:rStyle w:val="8"/>
                <w:rFonts w:hint="eastAsia" w:ascii="Times New Roman" w:hAnsi="Times New Roman" w:eastAsia="仿宋_GB2312"/>
                <w:snapToGrid w:val="0"/>
                <w:sz w:val="15"/>
                <w:szCs w:val="15"/>
                <w:lang w:val="en-US" w:eastAsia="zh-CN"/>
              </w:rPr>
              <w:t>  第四十六条违反本条例第二十条第一款规定，停放非机动车辆超出停放线或者无序停放的，由市容环境卫生行政主管部门责令改正，并可对非机动车辆所有人或者使用人处二十元以下罚款。</w:t>
            </w:r>
          </w:p>
        </w:tc>
        <w:tc>
          <w:tcPr>
            <w:tcW w:w="2177" w:type="dxa"/>
            <w:vAlign w:val="center"/>
          </w:tcPr>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1.立案责任：对影响市容环境的违法行为进行审查，决</w:t>
            </w:r>
            <w:r>
              <w:rPr>
                <w:rStyle w:val="8"/>
                <w:rFonts w:hint="eastAsia" w:ascii="Times New Roman" w:hAnsi="Times New Roman" w:eastAsia="仿宋_GB2312"/>
                <w:snapToGrid w:val="0"/>
                <w:sz w:val="15"/>
                <w:szCs w:val="15"/>
                <w:lang w:val="en-US" w:eastAsia="zh-CN"/>
              </w:rPr>
              <w:t>定是否立案。</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2.调查取证责任：对立案的案件，依法调查取证，</w:t>
            </w:r>
            <w:r>
              <w:rPr>
                <w:rStyle w:val="8"/>
                <w:rFonts w:hint="eastAsia" w:ascii="Times New Roman" w:hAnsi="Times New Roman" w:eastAsia="仿宋_GB2312"/>
                <w:snapToGrid w:val="0"/>
                <w:sz w:val="15"/>
                <w:szCs w:val="15"/>
                <w:lang w:val="en-US" w:eastAsia="zh-CN"/>
              </w:rPr>
              <w:t>并做好记录。</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3.审核责任：审理案件相关材料，提</w:t>
            </w:r>
            <w:r>
              <w:rPr>
                <w:rStyle w:val="8"/>
                <w:rFonts w:hint="eastAsia" w:ascii="Times New Roman" w:hAnsi="Times New Roman" w:eastAsia="仿宋_GB2312"/>
                <w:snapToGrid w:val="0"/>
                <w:sz w:val="15"/>
                <w:szCs w:val="15"/>
                <w:lang w:val="en-US" w:eastAsia="zh-CN"/>
              </w:rPr>
              <w:t>出处理意见。</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4.告知责任：行政处罚决定前，依法告知当事人享有的相关权利。符合听证规定的，制作并送达《行政处罚听</w:t>
            </w:r>
            <w:r>
              <w:rPr>
                <w:rStyle w:val="8"/>
                <w:rFonts w:hint="eastAsia" w:ascii="Times New Roman" w:hAnsi="Times New Roman" w:eastAsia="仿宋_GB2312"/>
                <w:snapToGrid w:val="0"/>
                <w:sz w:val="15"/>
                <w:szCs w:val="15"/>
                <w:lang w:val="en-US" w:eastAsia="zh-CN"/>
              </w:rPr>
              <w:t>证告知书》。</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5.决定责任：制作行政处罚决定书，载明行政处罚告知、当事人陈述申辩或者听证</w:t>
            </w:r>
            <w:r>
              <w:rPr>
                <w:rStyle w:val="8"/>
                <w:rFonts w:hint="eastAsia" w:ascii="Times New Roman" w:hAnsi="Times New Roman" w:eastAsia="仿宋_GB2312"/>
                <w:snapToGrid w:val="0"/>
                <w:sz w:val="15"/>
                <w:szCs w:val="15"/>
                <w:lang w:val="en-US" w:eastAsia="zh-CN"/>
              </w:rPr>
              <w:t>情况等内容。</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6.送达责任：行政处罚决定书按法律规定的方式</w:t>
            </w:r>
            <w:r>
              <w:rPr>
                <w:rStyle w:val="8"/>
                <w:rFonts w:hint="eastAsia" w:ascii="Times New Roman" w:hAnsi="Times New Roman" w:eastAsia="仿宋_GB2312"/>
                <w:snapToGrid w:val="0"/>
                <w:sz w:val="15"/>
                <w:szCs w:val="15"/>
                <w:lang w:val="en-US" w:eastAsia="zh-CN"/>
              </w:rPr>
              <w:t>送达当事人。</w:t>
            </w:r>
          </w:p>
          <w:p>
            <w:pPr>
              <w:adjustRightInd w:val="0"/>
              <w:snapToGrid w:val="0"/>
              <w:spacing w:line="299" w:lineRule="exact"/>
              <w:ind w:firstLine="300" w:firstLineChars="200"/>
              <w:rPr>
                <w:rStyle w:val="8"/>
                <w:rFonts w:hint="eastAsia"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7.事后监督责任：依照生效的行政处罚责任，监督</w:t>
            </w:r>
            <w:r>
              <w:rPr>
                <w:rStyle w:val="8"/>
                <w:rFonts w:hint="eastAsia" w:ascii="Times New Roman" w:hAnsi="Times New Roman" w:eastAsia="仿宋_GB2312"/>
                <w:snapToGrid w:val="0"/>
                <w:sz w:val="15"/>
                <w:szCs w:val="15"/>
                <w:lang w:val="en-US" w:eastAsia="zh-CN"/>
              </w:rPr>
              <w:t>当事人履行。</w:t>
            </w:r>
          </w:p>
          <w:p>
            <w:pPr>
              <w:adjustRightInd w:val="0"/>
              <w:snapToGrid w:val="0"/>
              <w:spacing w:line="299" w:lineRule="exact"/>
              <w:ind w:firstLine="300" w:firstLineChars="200"/>
              <w:rPr>
                <w:rStyle w:val="8"/>
                <w:rFonts w:hint="default" w:ascii="Times New Roman" w:hAnsi="Times New Roman" w:eastAsia="仿宋_GB2312"/>
                <w:snapToGrid w:val="0"/>
                <w:sz w:val="15"/>
                <w:szCs w:val="15"/>
                <w:lang w:val="en-US" w:eastAsia="zh-CN"/>
              </w:rPr>
            </w:pPr>
            <w:r>
              <w:rPr>
                <w:rStyle w:val="8"/>
                <w:rFonts w:hint="default" w:ascii="Times New Roman" w:hAnsi="Times New Roman" w:eastAsia="仿宋_GB2312"/>
                <w:snapToGrid w:val="0"/>
                <w:sz w:val="15"/>
                <w:szCs w:val="15"/>
                <w:lang w:val="en-US" w:eastAsia="zh-CN"/>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ascii="CESI仿宋-GB2312" w:hAnsi="CESI仿宋-GB2312" w:eastAsia="CESI仿宋-GB2312" w:cs="CESI仿宋-GB2312"/>
                <w:color w:val="000000"/>
                <w:kern w:val="0"/>
                <w:sz w:val="15"/>
                <w:szCs w:val="15"/>
                <w:lang w:eastAsia="zh-CN"/>
              </w:rPr>
              <w:t>依据</w:t>
            </w:r>
            <w:r>
              <w:rPr>
                <w:rStyle w:val="8"/>
                <w:rFonts w:hint="eastAsia" w:ascii="Times New Roman" w:hAnsi="Times New Roman" w:eastAsia="仿宋_GB2312"/>
                <w:snapToGrid w:val="0"/>
                <w:sz w:val="15"/>
                <w:szCs w:val="15"/>
                <w:lang w:val="en-US" w:eastAsia="zh-CN"/>
              </w:rPr>
              <w:t>《</w:t>
            </w:r>
            <w:r>
              <w:rPr>
                <w:rStyle w:val="8"/>
                <w:rFonts w:hint="default" w:ascii="Times New Roman" w:hAnsi="Times New Roman" w:eastAsia="仿宋_GB2312"/>
                <w:snapToGrid w:val="0"/>
                <w:sz w:val="15"/>
                <w:szCs w:val="15"/>
                <w:lang w:val="en-US" w:eastAsia="zh-CN"/>
              </w:rPr>
              <w:t>桂林市城市市容和环境卫生管理条例</w:t>
            </w:r>
            <w:r>
              <w:rPr>
                <w:rStyle w:val="8"/>
                <w:rFonts w:hint="eastAsia" w:ascii="Times New Roman" w:hAnsi="Times New Roman" w:eastAsia="仿宋_GB2312"/>
                <w:snapToGrid w:val="0"/>
                <w:sz w:val="15"/>
                <w:szCs w:val="15"/>
                <w:lang w:val="en-US" w:eastAsia="zh-CN"/>
              </w:rPr>
              <w:t>》</w:t>
            </w:r>
            <w:r>
              <w:rPr>
                <w:rFonts w:hint="eastAsia" w:ascii="CESI仿宋-GB2312" w:hAnsi="CESI仿宋-GB2312" w:eastAsia="CESI仿宋-GB2312" w:cs="CESI仿宋-GB2312"/>
                <w:color w:val="000000"/>
                <w:kern w:val="0"/>
                <w:sz w:val="15"/>
                <w:szCs w:val="15"/>
                <w:lang w:eastAsia="zh-CN"/>
              </w:rPr>
              <w:t>规定</w:t>
            </w:r>
            <w:r>
              <w:rPr>
                <w:rFonts w:hint="default" w:ascii="CESI仿宋-GB2312" w:hAnsi="CESI仿宋-GB2312" w:eastAsia="CESI仿宋-GB2312" w:cs="CESI仿宋-GB2312"/>
                <w:color w:val="000000"/>
                <w:kern w:val="0"/>
                <w:sz w:val="15"/>
                <w:szCs w:val="15"/>
                <w:lang w:val="en" w:eastAsia="zh-CN"/>
              </w:rPr>
              <w:t>’</w:t>
            </w:r>
            <w:r>
              <w:rPr>
                <w:rFonts w:hint="eastAsia" w:ascii="CESI仿宋-GB2312" w:hAnsi="CESI仿宋-GB2312" w:eastAsia="CESI仿宋-GB2312" w:cs="CESI仿宋-GB2312"/>
                <w:color w:val="000000"/>
                <w:kern w:val="0"/>
                <w:sz w:val="15"/>
                <w:szCs w:val="15"/>
                <w:lang w:eastAsia="zh-CN"/>
              </w:rPr>
              <w:t>我局目前仅针对非机动车辆违规停放进行行政处罚。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7</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对随意倾倒、抛撒或者堆放生活垃圾行为的处罚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五条：城市环境卫生的清扫保洁，实行统一领导，分工负责。具体按照下列规定执行：（一）城市各类开发区由其管理机构负责清扫保洁；（二）建筑工地施工现场和竣工后未交付使用的工地由施工单位负责清扫保洁；待建地块由业主单位负责清扫保洁；（三）城市环境卫生责任不清的区域，由所在地街道办事处、乡镇人民政府组织专人清扫保洁；（四）</w:t>
            </w:r>
            <w:bookmarkStart w:id="0" w:name="_GoBack"/>
            <w:bookmarkEnd w:id="0"/>
            <w:r>
              <w:rPr>
                <w:rStyle w:val="8"/>
                <w:rFonts w:hint="eastAsia" w:eastAsia="仿宋_GB2312"/>
                <w:snapToGrid w:val="0"/>
                <w:sz w:val="15"/>
                <w:szCs w:val="15"/>
                <w:lang w:eastAsia="zh-CN"/>
              </w:rPr>
              <w:t>城乡结合部</w:t>
            </w:r>
            <w:r>
              <w:rPr>
                <w:rStyle w:val="8"/>
                <w:rFonts w:hint="default" w:ascii="Times New Roman" w:hAnsi="Times New Roman" w:eastAsia="仿宋_GB2312"/>
                <w:snapToGrid w:val="0"/>
                <w:sz w:val="15"/>
                <w:szCs w:val="15"/>
              </w:rPr>
              <w:t>或者行政辖区的接壤地带环境卫生责任不清的，由城区、县（市）人民政府确定责任人；（五）跨城区环境卫生责任不清的，由设区的市市容和环境卫生行政主管部门确定</w:t>
            </w:r>
            <w:r>
              <w:rPr>
                <w:rStyle w:val="9"/>
                <w:rFonts w:hint="eastAsia" w:eastAsia="仿宋_GB2312"/>
                <w:snapToGrid w:val="0"/>
                <w:sz w:val="15"/>
                <w:szCs w:val="15"/>
              </w:rPr>
              <w:t>责任人。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第三十七</w:t>
            </w:r>
            <w:r>
              <w:rPr>
                <w:rStyle w:val="9"/>
                <w:rFonts w:hint="eastAsia" w:eastAsia="仿宋_GB2312"/>
                <w:snapToGrid w:val="0"/>
                <w:sz w:val="15"/>
                <w:szCs w:val="15"/>
              </w:rPr>
              <w:t>条</w:t>
            </w:r>
            <w:r>
              <w:rPr>
                <w:rStyle w:val="8"/>
                <w:rFonts w:hint="default" w:ascii="Times New Roman" w:hAnsi="Times New Roman" w:eastAsia="仿宋_GB2312"/>
                <w:snapToGrid w:val="0"/>
                <w:sz w:val="15"/>
                <w:szCs w:val="15"/>
              </w:rPr>
              <w:t>第二款：市容和环境卫生行政主管部门应当按照方便居民的原则，确定生活垃圾和粪便投放、倾倒的时间、地点和方式。居民应当维护居住区的环境卫生，按照规定的时间、地点、方式倾倒垃圾</w:t>
            </w:r>
            <w:r>
              <w:rPr>
                <w:rStyle w:val="9"/>
                <w:rFonts w:hint="eastAsia" w:eastAsia="仿宋_GB2312"/>
                <w:snapToGrid w:val="0"/>
                <w:sz w:val="15"/>
                <w:szCs w:val="15"/>
              </w:rPr>
              <w:t>和粪便。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二条：有下列行为之一者，责令其限期纠正违法行为，采取补救措施；拒不改正的，按照下列规定处以罚款：（六）违反本办法第三十五条、第三十七条第二款规定，不履行卫生责任区清扫保洁义务或者不按照规定倾倒、处理垃圾和粪便</w:t>
            </w:r>
            <w:r>
              <w:rPr>
                <w:rStyle w:val="9"/>
                <w:rFonts w:hint="eastAsia" w:eastAsia="仿宋_GB2312"/>
                <w:snapToGrid w:val="0"/>
                <w:sz w:val="15"/>
                <w:szCs w:val="15"/>
              </w:rPr>
              <w:t>的，</w:t>
            </w:r>
            <w:r>
              <w:rPr>
                <w:rStyle w:val="8"/>
                <w:rFonts w:hint="default" w:ascii="Times New Roman" w:hAnsi="Times New Roman" w:eastAsia="仿宋_GB2312"/>
                <w:snapToGrid w:val="0"/>
                <w:sz w:val="15"/>
                <w:szCs w:val="15"/>
              </w:rPr>
              <w:t>处以1</w:t>
            </w:r>
            <w:r>
              <w:rPr>
                <w:rStyle w:val="9"/>
                <w:rFonts w:hint="eastAsia" w:eastAsia="仿宋_GB2312"/>
                <w:snapToGrid w:val="0"/>
                <w:sz w:val="15"/>
                <w:szCs w:val="15"/>
              </w:rPr>
              <w:t>0元以</w:t>
            </w:r>
            <w:r>
              <w:rPr>
                <w:rStyle w:val="8"/>
                <w:rFonts w:hint="default" w:ascii="Times New Roman" w:hAnsi="Times New Roman" w:eastAsia="仿宋_GB2312"/>
                <w:snapToGrid w:val="0"/>
                <w:sz w:val="15"/>
                <w:szCs w:val="15"/>
              </w:rPr>
              <w:t>上200元以下</w:t>
            </w:r>
            <w:r>
              <w:rPr>
                <w:rStyle w:val="9"/>
                <w:rFonts w:hint="eastAsia" w:eastAsia="仿宋_GB2312"/>
                <w:snapToGrid w:val="0"/>
                <w:sz w:val="15"/>
                <w:szCs w:val="15"/>
              </w:rPr>
              <w:t>的罚款；</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8</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对临街店铺经营活动产生的垃圾，未按照指定的地点投放行为的处罚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第三十七</w:t>
            </w:r>
            <w:r>
              <w:rPr>
                <w:rStyle w:val="9"/>
                <w:rFonts w:hint="eastAsia" w:eastAsia="仿宋_GB2312"/>
                <w:snapToGrid w:val="0"/>
                <w:sz w:val="15"/>
                <w:szCs w:val="15"/>
              </w:rPr>
              <w:t>条</w:t>
            </w:r>
            <w:r>
              <w:rPr>
                <w:rStyle w:val="8"/>
                <w:rFonts w:hint="default" w:ascii="Times New Roman" w:hAnsi="Times New Roman" w:eastAsia="仿宋_GB2312"/>
                <w:snapToGrid w:val="0"/>
                <w:sz w:val="15"/>
                <w:szCs w:val="15"/>
              </w:rPr>
              <w:t>第三款：临街店铺经营活动产生的垃圾，应当按照指定的地</w:t>
            </w:r>
            <w:r>
              <w:rPr>
                <w:rStyle w:val="9"/>
                <w:rFonts w:hint="eastAsia" w:eastAsia="仿宋_GB2312"/>
                <w:snapToGrid w:val="0"/>
                <w:sz w:val="15"/>
                <w:szCs w:val="15"/>
              </w:rPr>
              <w:t>点投放。</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第四十二条：有下列行为之一者，责令其限期纠正违法行为，采取补救措施；拒不改正的，按照下列规定处以罚款：（七）违反本办法第三十七条第三款规定</w:t>
            </w:r>
            <w:r>
              <w:rPr>
                <w:rStyle w:val="9"/>
                <w:rFonts w:hint="eastAsia" w:eastAsia="仿宋_GB2312"/>
                <w:snapToGrid w:val="0"/>
                <w:sz w:val="15"/>
                <w:szCs w:val="15"/>
              </w:rPr>
              <w:t>的，处</w:t>
            </w:r>
            <w:r>
              <w:rPr>
                <w:rStyle w:val="8"/>
                <w:rFonts w:hint="default" w:ascii="Times New Roman" w:hAnsi="Times New Roman" w:eastAsia="仿宋_GB2312"/>
                <w:snapToGrid w:val="0"/>
                <w:sz w:val="15"/>
                <w:szCs w:val="15"/>
              </w:rPr>
              <w:t>以100元以</w:t>
            </w:r>
            <w:r>
              <w:rPr>
                <w:rStyle w:val="9"/>
                <w:rFonts w:hint="eastAsia" w:eastAsia="仿宋_GB2312"/>
                <w:snapToGrid w:val="0"/>
                <w:sz w:val="15"/>
                <w:szCs w:val="15"/>
              </w:rPr>
              <w:t>下罚款；</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9</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对不当处理城市生活垃圾以及其他有损市容和环境卫生行为的处罚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条：任何单位和个人禁止有下列行为：（一）随地吐痰、便溺和乱扔瓜果皮核、烟头、纸屑、食品包装等废弃物；（二）乱倒垃圾、渣土、粪便、污水；（三）从楼上向地面或者从车内向车外抛撒各种废弃物；（四）在城市道路上占道冲洗车辆，向城市道路排放洗车污水；（五）在城市道路上筛选、堆放或者晾晒建筑材料、谷物和其他杂物；（六）将固体废弃物丢进下水道和厕所管道；（七）在城市道路、绿地、广场、垃圾收集器内焚烧各种废弃物；（八）在街道上从事家禽家畜屠宰、肉类和水产品加工等活动；（九）将门前垃圾扫入道路、下水道；（十）在道路两旁堆积清掏出的下水道污泥；（十一）有损市容和环境卫生的其</w:t>
            </w:r>
            <w:r>
              <w:rPr>
                <w:rStyle w:val="9"/>
                <w:rFonts w:hint="eastAsia" w:eastAsia="仿宋_GB2312"/>
                <w:snapToGrid w:val="0"/>
                <w:sz w:val="15"/>
                <w:szCs w:val="15"/>
              </w:rPr>
              <w:t>他行为。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第四十二条：有下列行为之一者，责令其限期纠正违法行为，采取补救措施；拒不改正的，按照下列规定</w:t>
            </w:r>
            <w:r>
              <w:rPr>
                <w:rStyle w:val="9"/>
                <w:rFonts w:hint="eastAsia" w:eastAsia="仿宋_GB2312"/>
                <w:snapToGrid w:val="0"/>
                <w:sz w:val="15"/>
                <w:szCs w:val="15"/>
              </w:rPr>
              <w:t>处以罚款</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（八）违反本办法第四十条规定</w:t>
            </w:r>
            <w:r>
              <w:rPr>
                <w:rStyle w:val="9"/>
                <w:rFonts w:hint="eastAsia" w:eastAsia="仿宋_GB2312"/>
                <w:snapToGrid w:val="0"/>
                <w:sz w:val="15"/>
                <w:szCs w:val="15"/>
              </w:rPr>
              <w:t>的，处</w:t>
            </w:r>
            <w:r>
              <w:rPr>
                <w:rStyle w:val="8"/>
                <w:rFonts w:hint="default" w:ascii="Times New Roman" w:hAnsi="Times New Roman" w:eastAsia="仿宋_GB2312"/>
                <w:snapToGrid w:val="0"/>
                <w:sz w:val="15"/>
                <w:szCs w:val="15"/>
              </w:rPr>
              <w:t>以20</w:t>
            </w:r>
            <w:r>
              <w:rPr>
                <w:rStyle w:val="9"/>
                <w:rFonts w:hint="eastAsia" w:eastAsia="仿宋_GB2312"/>
                <w:snapToGrid w:val="0"/>
                <w:sz w:val="15"/>
                <w:szCs w:val="15"/>
              </w:rPr>
              <w:t>0元以上</w:t>
            </w:r>
            <w:r>
              <w:rPr>
                <w:rStyle w:val="8"/>
                <w:rFonts w:hint="default" w:ascii="Times New Roman" w:hAnsi="Times New Roman" w:eastAsia="仿宋_GB2312"/>
                <w:snapToGrid w:val="0"/>
                <w:sz w:val="15"/>
                <w:szCs w:val="15"/>
              </w:rPr>
              <w:t>1000元以下</w:t>
            </w:r>
            <w:r>
              <w:rPr>
                <w:rStyle w:val="9"/>
                <w:rFonts w:hint="eastAsia" w:eastAsia="仿宋_GB2312"/>
                <w:snapToGrid w:val="0"/>
                <w:sz w:val="15"/>
                <w:szCs w:val="15"/>
              </w:rPr>
              <w:t>的罚款。</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10</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对擅自设置大型户外广告、堆放物料、搭建建筑物、拆除环境卫生设施的行为处罚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1.【行政法规】《城市市容和环境卫生管理条例》（1992年国务院令第101号发布，2017年国务院令第676号第二次修订）第</w:t>
            </w:r>
            <w:r>
              <w:rPr>
                <w:rStyle w:val="9"/>
                <w:rFonts w:hint="eastAsia" w:eastAsia="仿宋_GB2312"/>
                <w:snapToGrid w:val="0"/>
                <w:sz w:val="15"/>
                <w:szCs w:val="15"/>
              </w:rPr>
              <w:t>三</w:t>
            </w:r>
            <w:r>
              <w:rPr>
                <w:rStyle w:val="8"/>
                <w:rFonts w:hint="default" w:ascii="Times New Roman" w:hAnsi="Times New Roman" w:eastAsia="仿宋_GB2312"/>
                <w:snapToGrid w:val="0"/>
                <w:sz w:val="15"/>
                <w:szCs w:val="15"/>
              </w:rPr>
              <w:t>十六条：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w:t>
            </w:r>
            <w:r>
              <w:rPr>
                <w:rStyle w:val="9"/>
                <w:rFonts w:hint="eastAsia" w:eastAsia="仿宋_GB2312"/>
                <w:snapToGrid w:val="0"/>
                <w:sz w:val="15"/>
                <w:szCs w:val="15"/>
              </w:rPr>
              <w:t>拆迁的。</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第十三条第一款：城市大型户外广告牌的设置必须征得市容和环境卫生行政主管部门同意后，按照有关规定办理审</w:t>
            </w:r>
            <w:r>
              <w:rPr>
                <w:rStyle w:val="9"/>
                <w:rFonts w:hint="eastAsia" w:eastAsia="仿宋_GB2312"/>
                <w:snapToGrid w:val="0"/>
                <w:sz w:val="15"/>
                <w:szCs w:val="15"/>
              </w:rPr>
              <w:t>批手续。</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第四十三条：有下列行为之一者，责令其停止违法行为，限期清理、拆除或者采取其他补救措施；拒不改正的，可按照下列规定</w:t>
            </w:r>
            <w:r>
              <w:rPr>
                <w:rStyle w:val="9"/>
                <w:rFonts w:hint="eastAsia" w:eastAsia="仿宋_GB2312"/>
                <w:snapToGrid w:val="0"/>
                <w:sz w:val="15"/>
                <w:szCs w:val="15"/>
              </w:rPr>
              <w:t>处</w:t>
            </w:r>
            <w:r>
              <w:rPr>
                <w:rStyle w:val="8"/>
                <w:rFonts w:hint="default" w:ascii="Times New Roman" w:hAnsi="Times New Roman" w:eastAsia="仿宋_GB2312"/>
                <w:snapToGrid w:val="0"/>
                <w:sz w:val="15"/>
                <w:szCs w:val="15"/>
              </w:rPr>
              <w:t>以罚款：（一）违反本办法第十三条第一款规定</w:t>
            </w:r>
            <w:r>
              <w:rPr>
                <w:rStyle w:val="9"/>
                <w:rFonts w:hint="eastAsia" w:eastAsia="仿宋_GB2312"/>
                <w:snapToGrid w:val="0"/>
                <w:sz w:val="15"/>
                <w:szCs w:val="15"/>
              </w:rPr>
              <w:t>的，处</w:t>
            </w:r>
            <w:r>
              <w:rPr>
                <w:rStyle w:val="8"/>
                <w:rFonts w:hint="default" w:ascii="Times New Roman" w:hAnsi="Times New Roman" w:eastAsia="仿宋_GB2312"/>
                <w:snapToGrid w:val="0"/>
                <w:sz w:val="15"/>
                <w:szCs w:val="15"/>
              </w:rPr>
              <w:t>以50</w:t>
            </w:r>
            <w:r>
              <w:rPr>
                <w:rStyle w:val="9"/>
                <w:rFonts w:hint="eastAsia" w:eastAsia="仿宋_GB2312"/>
                <w:snapToGrid w:val="0"/>
                <w:sz w:val="15"/>
                <w:szCs w:val="15"/>
              </w:rPr>
              <w:t>0元以上</w:t>
            </w:r>
            <w:r>
              <w:rPr>
                <w:rStyle w:val="8"/>
                <w:rFonts w:hint="default" w:ascii="Times New Roman" w:hAnsi="Times New Roman" w:eastAsia="仿宋_GB2312"/>
                <w:snapToGrid w:val="0"/>
                <w:sz w:val="15"/>
                <w:szCs w:val="15"/>
              </w:rPr>
              <w:t>2000元以下</w:t>
            </w:r>
            <w:r>
              <w:rPr>
                <w:rStyle w:val="9"/>
                <w:rFonts w:hint="eastAsia" w:eastAsia="仿宋_GB2312"/>
                <w:snapToGrid w:val="0"/>
                <w:sz w:val="15"/>
                <w:szCs w:val="15"/>
              </w:rPr>
              <w:t>的罚款；</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11</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对擅自在街道两侧和公共场地堆放物品，搭建建筑物、构筑物或者其他设施行为的处罚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五条：任何单位和个人都不得在街道两侧和公共场地堆放物品，搭建建筑物、构筑物或者其他设施。因建设等特殊需要，在街道两侧和公共场地临时堆放物品，搭建非永久性建筑物、构筑物或者其他设施的，必须征得市容和环境卫生行政主管部门同意后，按照有关规定办理审</w:t>
            </w:r>
            <w:r>
              <w:rPr>
                <w:rStyle w:val="9"/>
                <w:rFonts w:hint="eastAsia" w:eastAsia="仿宋_GB2312"/>
                <w:snapToGrid w:val="0"/>
                <w:sz w:val="15"/>
                <w:szCs w:val="15"/>
              </w:rPr>
              <w:t>批手续。</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第四十三条：有下列行为之一者，责令其停止违法行为，限期清理、拆除或者采取其他补救措施；拒不改正的，可按照下列规定</w:t>
            </w:r>
            <w:r>
              <w:rPr>
                <w:rStyle w:val="9"/>
                <w:rFonts w:hint="eastAsia" w:eastAsia="仿宋_GB2312"/>
                <w:snapToGrid w:val="0"/>
                <w:sz w:val="15"/>
                <w:szCs w:val="15"/>
              </w:rPr>
              <w:t>处</w:t>
            </w:r>
            <w:r>
              <w:rPr>
                <w:rStyle w:val="8"/>
                <w:rFonts w:hint="default" w:ascii="Times New Roman" w:hAnsi="Times New Roman" w:eastAsia="仿宋_GB2312"/>
                <w:snapToGrid w:val="0"/>
                <w:sz w:val="15"/>
                <w:szCs w:val="15"/>
              </w:rPr>
              <w:t>以罚款：（二）违反本办法第十五条规定的，处以被占道面积</w:t>
            </w:r>
            <w:r>
              <w:rPr>
                <w:rStyle w:val="9"/>
                <w:rFonts w:hint="eastAsia" w:eastAsia="仿宋_GB2312"/>
                <w:snapToGrid w:val="0"/>
                <w:sz w:val="15"/>
                <w:szCs w:val="15"/>
              </w:rPr>
              <w:t>每平</w:t>
            </w:r>
            <w:r>
              <w:rPr>
                <w:rStyle w:val="8"/>
                <w:rFonts w:hint="default" w:ascii="Times New Roman" w:hAnsi="Times New Roman" w:eastAsia="仿宋_GB2312"/>
                <w:snapToGrid w:val="0"/>
                <w:sz w:val="15"/>
                <w:szCs w:val="15"/>
              </w:rPr>
              <w:t>方米1</w:t>
            </w:r>
            <w:r>
              <w:rPr>
                <w:rStyle w:val="9"/>
                <w:rFonts w:hint="eastAsia" w:eastAsia="仿宋_GB2312"/>
                <w:snapToGrid w:val="0"/>
                <w:sz w:val="15"/>
                <w:szCs w:val="15"/>
              </w:rPr>
              <w:t>0元</w:t>
            </w:r>
            <w:r>
              <w:rPr>
                <w:rStyle w:val="8"/>
                <w:rFonts w:hint="default" w:ascii="Times New Roman" w:hAnsi="Times New Roman" w:eastAsia="仿宋_GB2312"/>
                <w:snapToGrid w:val="0"/>
                <w:sz w:val="15"/>
                <w:szCs w:val="15"/>
              </w:rPr>
              <w:t>以上30元以下的罚款，但最高罚款</w:t>
            </w:r>
            <w:r>
              <w:rPr>
                <w:rStyle w:val="9"/>
                <w:rFonts w:hint="eastAsia" w:eastAsia="仿宋_GB2312"/>
                <w:snapToGrid w:val="0"/>
                <w:sz w:val="15"/>
                <w:szCs w:val="15"/>
              </w:rPr>
              <w:t>不</w:t>
            </w:r>
            <w:r>
              <w:rPr>
                <w:rStyle w:val="8"/>
                <w:rFonts w:hint="default" w:ascii="Times New Roman" w:hAnsi="Times New Roman" w:eastAsia="仿宋_GB2312"/>
                <w:snapToGrid w:val="0"/>
                <w:sz w:val="15"/>
                <w:szCs w:val="15"/>
              </w:rPr>
              <w:t>得超过</w:t>
            </w:r>
            <w:r>
              <w:rPr>
                <w:rStyle w:val="9"/>
                <w:rFonts w:hint="eastAsia" w:eastAsia="仿宋_GB2312"/>
                <w:snapToGrid w:val="0"/>
                <w:sz w:val="15"/>
                <w:szCs w:val="15"/>
              </w:rPr>
              <w:t>1万元；</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12</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对未经批准擅自拆除、封闭环境卫生设施或者改变其使用性质以及未按照批准的拆迁方案进行拆迁行为的处罚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四条：一切单位和个人不得侵占、损坏和擅自拆迁、封闭环境卫生设施或者改变其用途。因建设需要拆迁的，建设单位必须事先提出拆迁方案，报市容和环境卫生行政主管部门批准，并由建设单位按照先建后拆、拆一还一的原则，重建环境卫</w:t>
            </w:r>
            <w:r>
              <w:rPr>
                <w:rStyle w:val="9"/>
                <w:rFonts w:hint="eastAsia" w:eastAsia="仿宋_GB2312"/>
                <w:snapToGrid w:val="0"/>
                <w:sz w:val="15"/>
                <w:szCs w:val="15"/>
              </w:rPr>
              <w:t>生设施。</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第四十三条：有下列行为之一者，责令其停止违法行为，限期清理、拆除或者采取其他补救措施；拒不改正的，可按照下列规定</w:t>
            </w:r>
            <w:r>
              <w:rPr>
                <w:rStyle w:val="9"/>
                <w:rFonts w:hint="eastAsia" w:eastAsia="仿宋_GB2312"/>
                <w:snapToGrid w:val="0"/>
                <w:sz w:val="15"/>
                <w:szCs w:val="15"/>
              </w:rPr>
              <w:t>处</w:t>
            </w:r>
            <w:r>
              <w:rPr>
                <w:rStyle w:val="8"/>
                <w:rFonts w:hint="default" w:ascii="Times New Roman" w:hAnsi="Times New Roman" w:eastAsia="仿宋_GB2312"/>
                <w:snapToGrid w:val="0"/>
                <w:sz w:val="15"/>
                <w:szCs w:val="15"/>
              </w:rPr>
              <w:t>以罚款：（三）违反本办法第三十四条规定，未经批准擅自拆除、封闭环境卫生设施或者改变其使用性质以及未按照批准的拆迁方案进行拆迁的，处以该设施</w:t>
            </w:r>
            <w:r>
              <w:rPr>
                <w:rStyle w:val="9"/>
                <w:rFonts w:hint="eastAsia" w:eastAsia="仿宋_GB2312"/>
                <w:snapToGrid w:val="0"/>
                <w:sz w:val="15"/>
                <w:szCs w:val="15"/>
              </w:rPr>
              <w:t>建设费</w:t>
            </w:r>
            <w:r>
              <w:rPr>
                <w:rStyle w:val="8"/>
                <w:rFonts w:hint="default" w:ascii="Times New Roman" w:hAnsi="Times New Roman" w:eastAsia="仿宋_GB2312"/>
                <w:snapToGrid w:val="0"/>
                <w:sz w:val="15"/>
                <w:szCs w:val="15"/>
              </w:rPr>
              <w:t>用30%以下的罚款，但最高罚款</w:t>
            </w:r>
            <w:r>
              <w:rPr>
                <w:rStyle w:val="9"/>
                <w:rFonts w:hint="eastAsia" w:eastAsia="仿宋_GB2312"/>
                <w:snapToGrid w:val="0"/>
                <w:sz w:val="15"/>
                <w:szCs w:val="15"/>
              </w:rPr>
              <w:t>不</w:t>
            </w:r>
            <w:r>
              <w:rPr>
                <w:rStyle w:val="8"/>
                <w:rFonts w:hint="default" w:ascii="Times New Roman" w:hAnsi="Times New Roman" w:eastAsia="仿宋_GB2312"/>
                <w:snapToGrid w:val="0"/>
                <w:sz w:val="15"/>
                <w:szCs w:val="15"/>
              </w:rPr>
              <w:t>得超过</w:t>
            </w:r>
            <w:r>
              <w:rPr>
                <w:rStyle w:val="9"/>
                <w:rFonts w:hint="eastAsia" w:eastAsia="仿宋_GB2312"/>
                <w:snapToGrid w:val="0"/>
                <w:sz w:val="15"/>
                <w:szCs w:val="15"/>
              </w:rPr>
              <w:t>1万元。</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rPr>
              <w:t>1</w:t>
            </w:r>
            <w:r>
              <w:rPr>
                <w:rFonts w:hint="eastAsia" w:eastAsia="仿宋_GB2312"/>
                <w:snapToGrid w:val="0"/>
                <w:color w:val="000000"/>
                <w:sz w:val="20"/>
                <w:szCs w:val="20"/>
                <w:lang w:val="en-US" w:eastAsia="zh-CN"/>
              </w:rPr>
              <w:t>3</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对城市广场周边和城市人民政府规定的主要街道两侧的店铺超出门槛和窗经营、作业以及摆放广告牌、灯箱或者展示商品行为的处罚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第十六条：城市广场周边和城市人民政府规定的主要街道两侧的店铺，不得超出门槛和窗经营、作业以及摆放广告牌、灯箱或者展</w:t>
            </w:r>
            <w:r>
              <w:rPr>
                <w:rStyle w:val="9"/>
                <w:rFonts w:hint="eastAsia" w:eastAsia="仿宋_GB2312"/>
                <w:snapToGrid w:val="0"/>
                <w:sz w:val="15"/>
                <w:szCs w:val="15"/>
              </w:rPr>
              <w:t>示商品。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第四十四条：违反本办法第十六条规定的，责令改正；拒不改正</w:t>
            </w:r>
            <w:r>
              <w:rPr>
                <w:rStyle w:val="9"/>
                <w:rFonts w:hint="eastAsia" w:eastAsia="仿宋_GB2312"/>
                <w:snapToGrid w:val="0"/>
                <w:sz w:val="15"/>
                <w:szCs w:val="15"/>
              </w:rPr>
              <w:t>的，</w:t>
            </w:r>
            <w:r>
              <w:rPr>
                <w:rStyle w:val="8"/>
                <w:rFonts w:hint="default" w:ascii="Times New Roman" w:hAnsi="Times New Roman" w:eastAsia="仿宋_GB2312"/>
                <w:snapToGrid w:val="0"/>
                <w:sz w:val="15"/>
                <w:szCs w:val="15"/>
              </w:rPr>
              <w:t>处以5</w:t>
            </w:r>
            <w:r>
              <w:rPr>
                <w:rStyle w:val="9"/>
                <w:rFonts w:hint="eastAsia" w:eastAsia="仿宋_GB2312"/>
                <w:snapToGrid w:val="0"/>
                <w:sz w:val="15"/>
                <w:szCs w:val="15"/>
              </w:rPr>
              <w:t>0元以</w:t>
            </w:r>
            <w:r>
              <w:rPr>
                <w:rStyle w:val="8"/>
                <w:rFonts w:hint="default" w:ascii="Times New Roman" w:hAnsi="Times New Roman" w:eastAsia="仿宋_GB2312"/>
                <w:snapToGrid w:val="0"/>
                <w:sz w:val="15"/>
                <w:szCs w:val="15"/>
              </w:rPr>
              <w:t>上200元以下</w:t>
            </w:r>
            <w:r>
              <w:rPr>
                <w:rStyle w:val="9"/>
                <w:rFonts w:hint="eastAsia" w:eastAsia="仿宋_GB2312"/>
                <w:snapToGrid w:val="0"/>
                <w:sz w:val="15"/>
                <w:szCs w:val="15"/>
              </w:rPr>
              <w:t>的罚款。</w:t>
            </w:r>
          </w:p>
          <w:p>
            <w:pPr>
              <w:adjustRightInd w:val="0"/>
              <w:snapToGrid w:val="0"/>
              <w:spacing w:line="299" w:lineRule="exact"/>
              <w:ind w:firstLine="300" w:firstLineChars="200"/>
              <w:rPr>
                <w:rFonts w:hint="eastAsia" w:eastAsia="仿宋_GB2312"/>
                <w:snapToGrid w:val="0"/>
                <w:color w:val="000000"/>
                <w:sz w:val="15"/>
                <w:szCs w:val="15"/>
              </w:rPr>
            </w:pP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14</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对未按照规定时间清除临时设施及废弃物行为的处罚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第二十七条：经批准临时利用城市道路、广场等举办商业、文化及其他活动的，举办单位应当设置临时环境卫生设施，保持道路、场地的卫生整洁。活动结束后，应当按照规定时间清除临时设施及</w:t>
            </w:r>
            <w:r>
              <w:rPr>
                <w:rStyle w:val="9"/>
                <w:rFonts w:hint="eastAsia" w:eastAsia="仿宋_GB2312"/>
                <w:snapToGrid w:val="0"/>
                <w:sz w:val="15"/>
                <w:szCs w:val="15"/>
              </w:rPr>
              <w:t>废弃物。</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第四十五条：违反本办法第二十七条规定的，对</w:t>
            </w:r>
            <w:r>
              <w:rPr>
                <w:rStyle w:val="9"/>
                <w:rFonts w:hint="eastAsia" w:eastAsia="仿宋_GB2312"/>
                <w:snapToGrid w:val="0"/>
                <w:sz w:val="15"/>
                <w:szCs w:val="15"/>
              </w:rPr>
              <w:t>个人</w:t>
            </w:r>
            <w:r>
              <w:rPr>
                <w:rStyle w:val="8"/>
                <w:rFonts w:hint="default" w:ascii="Times New Roman" w:hAnsi="Times New Roman" w:eastAsia="仿宋_GB2312"/>
                <w:snapToGrid w:val="0"/>
                <w:sz w:val="15"/>
                <w:szCs w:val="15"/>
              </w:rPr>
              <w:t>处以2</w:t>
            </w:r>
            <w:r>
              <w:rPr>
                <w:rStyle w:val="9"/>
                <w:rFonts w:hint="eastAsia" w:eastAsia="仿宋_GB2312"/>
                <w:snapToGrid w:val="0"/>
                <w:sz w:val="15"/>
                <w:szCs w:val="15"/>
              </w:rPr>
              <w:t>0元以</w:t>
            </w:r>
            <w:r>
              <w:rPr>
                <w:rStyle w:val="8"/>
                <w:rFonts w:hint="default" w:ascii="Times New Roman" w:hAnsi="Times New Roman" w:eastAsia="仿宋_GB2312"/>
                <w:snapToGrid w:val="0"/>
                <w:sz w:val="15"/>
                <w:szCs w:val="15"/>
              </w:rPr>
              <w:t>上200元以下罚款，对</w:t>
            </w:r>
            <w:r>
              <w:rPr>
                <w:rStyle w:val="9"/>
                <w:rFonts w:hint="eastAsia" w:eastAsia="仿宋_GB2312"/>
                <w:snapToGrid w:val="0"/>
                <w:sz w:val="15"/>
                <w:szCs w:val="15"/>
              </w:rPr>
              <w:t>单位处</w:t>
            </w:r>
            <w:r>
              <w:rPr>
                <w:rStyle w:val="8"/>
                <w:rFonts w:hint="default" w:ascii="Times New Roman" w:hAnsi="Times New Roman" w:eastAsia="仿宋_GB2312"/>
                <w:snapToGrid w:val="0"/>
                <w:sz w:val="15"/>
                <w:szCs w:val="15"/>
              </w:rPr>
              <w:t>以50</w:t>
            </w:r>
            <w:r>
              <w:rPr>
                <w:rStyle w:val="9"/>
                <w:rFonts w:hint="eastAsia" w:eastAsia="仿宋_GB2312"/>
                <w:snapToGrid w:val="0"/>
                <w:sz w:val="15"/>
                <w:szCs w:val="15"/>
              </w:rPr>
              <w:t>0元以上</w:t>
            </w:r>
            <w:r>
              <w:rPr>
                <w:rStyle w:val="8"/>
                <w:rFonts w:hint="default" w:ascii="Times New Roman" w:hAnsi="Times New Roman" w:eastAsia="仿宋_GB2312"/>
                <w:snapToGrid w:val="0"/>
                <w:sz w:val="15"/>
                <w:szCs w:val="15"/>
              </w:rPr>
              <w:t>1000元以</w:t>
            </w:r>
            <w:r>
              <w:rPr>
                <w:rStyle w:val="9"/>
                <w:rFonts w:hint="eastAsia" w:eastAsia="仿宋_GB2312"/>
                <w:snapToGrid w:val="0"/>
                <w:sz w:val="15"/>
                <w:szCs w:val="15"/>
              </w:rPr>
              <w:t>下罚款。</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14</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对公共厕所或者建设工程未经验收或者验收不合格交付使用行为的处罚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二条：建设单位在进行新区开发、旧区改造和建设大型公用建筑时，应当依照国家有关规定配套建设公共厕所和生活废弃物的清扫、收集、运输和处理等环境卫生设施，并与主体工程同时设计、同时施工、同时验收。环境卫生设施未经验收或者验收不合格的，建设工程不得交</w:t>
            </w:r>
            <w:r>
              <w:rPr>
                <w:rStyle w:val="9"/>
                <w:rFonts w:hint="eastAsia" w:eastAsia="仿宋_GB2312"/>
                <w:snapToGrid w:val="0"/>
                <w:sz w:val="15"/>
                <w:szCs w:val="15"/>
              </w:rPr>
              <w:t>付使用。</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第四十六条：违反本办法第三十二条规定，公共厕所或者建设工程未经验收或者验收不合格交付使用的，由市容和环境卫生行政主管部门责令其停止使用、限期申请验收。逾期不申请验收</w:t>
            </w:r>
            <w:r>
              <w:rPr>
                <w:rStyle w:val="9"/>
                <w:rFonts w:hint="eastAsia" w:eastAsia="仿宋_GB2312"/>
                <w:snapToGrid w:val="0"/>
                <w:sz w:val="15"/>
                <w:szCs w:val="15"/>
              </w:rPr>
              <w:t>的，处以</w:t>
            </w:r>
            <w:r>
              <w:rPr>
                <w:rStyle w:val="8"/>
                <w:rFonts w:hint="default" w:ascii="Times New Roman" w:hAnsi="Times New Roman" w:eastAsia="仿宋_GB2312"/>
                <w:snapToGrid w:val="0"/>
                <w:sz w:val="15"/>
                <w:szCs w:val="15"/>
              </w:rPr>
              <w:t>100</w:t>
            </w:r>
            <w:r>
              <w:rPr>
                <w:rStyle w:val="9"/>
                <w:rFonts w:hint="eastAsia" w:eastAsia="仿宋_GB2312"/>
                <w:snapToGrid w:val="0"/>
                <w:sz w:val="15"/>
                <w:szCs w:val="15"/>
              </w:rPr>
              <w:t>0元以上</w:t>
            </w:r>
            <w:r>
              <w:rPr>
                <w:rStyle w:val="8"/>
                <w:rFonts w:hint="default" w:ascii="Times New Roman" w:hAnsi="Times New Roman" w:eastAsia="仿宋_GB2312"/>
                <w:snapToGrid w:val="0"/>
                <w:sz w:val="15"/>
                <w:szCs w:val="15"/>
              </w:rPr>
              <w:t>5000元以下</w:t>
            </w:r>
            <w:r>
              <w:rPr>
                <w:rStyle w:val="9"/>
                <w:rFonts w:hint="eastAsia" w:eastAsia="仿宋_GB2312"/>
                <w:snapToGrid w:val="0"/>
                <w:sz w:val="15"/>
                <w:szCs w:val="15"/>
              </w:rPr>
              <w:t>的罚款。</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16</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对饲养家畜家禽影响市容和环境卫生行为的处罚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1.【行政法规】《城市市容和环境卫生管理</w:t>
            </w:r>
            <w:r>
              <w:rPr>
                <w:rStyle w:val="9"/>
                <w:rFonts w:hint="eastAsia" w:eastAsia="仿宋_GB2312"/>
                <w:snapToGrid w:val="0"/>
                <w:sz w:val="15"/>
                <w:szCs w:val="15"/>
              </w:rPr>
              <w:t>条例》（1992年国务院令第101号发布，</w:t>
            </w:r>
            <w:r>
              <w:rPr>
                <w:rStyle w:val="8"/>
                <w:rFonts w:hint="default" w:ascii="Times New Roman" w:hAnsi="Times New Roman" w:eastAsia="仿宋_GB2312"/>
                <w:snapToGrid w:val="0"/>
                <w:sz w:val="15"/>
                <w:szCs w:val="15"/>
              </w:rPr>
              <w:t>2</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1</w:t>
            </w:r>
            <w:r>
              <w:rPr>
                <w:rStyle w:val="9"/>
                <w:rFonts w:hint="eastAsia" w:eastAsia="仿宋_GB2312"/>
                <w:snapToGrid w:val="0"/>
                <w:sz w:val="15"/>
                <w:szCs w:val="15"/>
              </w:rPr>
              <w:t>7</w:t>
            </w:r>
            <w:r>
              <w:rPr>
                <w:rStyle w:val="8"/>
                <w:rFonts w:hint="default" w:ascii="Times New Roman" w:hAnsi="Times New Roman" w:eastAsia="仿宋_GB2312"/>
                <w:snapToGrid w:val="0"/>
                <w:sz w:val="15"/>
                <w:szCs w:val="15"/>
              </w:rPr>
              <w:t>年</w:t>
            </w:r>
            <w:r>
              <w:rPr>
                <w:rStyle w:val="9"/>
                <w:rFonts w:hint="eastAsia" w:eastAsia="仿宋_GB2312"/>
                <w:snapToGrid w:val="0"/>
                <w:sz w:val="15"/>
                <w:szCs w:val="15"/>
              </w:rPr>
              <w:t>国务院令67</w:t>
            </w:r>
            <w:r>
              <w:rPr>
                <w:rStyle w:val="8"/>
                <w:rFonts w:hint="default" w:ascii="Times New Roman" w:hAnsi="Times New Roman" w:eastAsia="仿宋_GB2312"/>
                <w:snapToGrid w:val="0"/>
                <w:sz w:val="15"/>
                <w:szCs w:val="15"/>
              </w:rPr>
              <w:t>6号第二次修订）第</w:t>
            </w:r>
            <w:r>
              <w:rPr>
                <w:rStyle w:val="9"/>
                <w:rFonts w:hint="eastAsia" w:eastAsia="仿宋_GB2312"/>
                <w:snapToGrid w:val="0"/>
                <w:sz w:val="15"/>
                <w:szCs w:val="15"/>
              </w:rPr>
              <w:t>三</w:t>
            </w:r>
            <w:r>
              <w:rPr>
                <w:rStyle w:val="8"/>
                <w:rFonts w:hint="default" w:ascii="Times New Roman" w:hAnsi="Times New Roman" w:eastAsia="仿宋_GB2312"/>
                <w:snapToGrid w:val="0"/>
                <w:sz w:val="15"/>
                <w:szCs w:val="15"/>
              </w:rPr>
              <w:t>十三条：按国家行政建制设立的市的市区内，禁止饲养鸡、鸭、鹅、兔、羊、猪等家畜家禽；因教学、科研以及其他特殊需要饲养</w:t>
            </w:r>
            <w:r>
              <w:rPr>
                <w:rStyle w:val="9"/>
                <w:rFonts w:hint="eastAsia" w:eastAsia="仿宋_GB2312"/>
                <w:snapToGrid w:val="0"/>
                <w:sz w:val="15"/>
                <w:szCs w:val="15"/>
              </w:rPr>
              <w:t>的除外。</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第四十一条：按国家行政建制设立的市的市区内，禁止饲养鸡、鸭、鹅、兔、羊、猪等家畜家禽；因教学、科研以及其他特殊需要饲养</w:t>
            </w:r>
            <w:r>
              <w:rPr>
                <w:rStyle w:val="9"/>
                <w:rFonts w:hint="eastAsia" w:eastAsia="仿宋_GB2312"/>
                <w:snapToGrid w:val="0"/>
                <w:sz w:val="15"/>
                <w:szCs w:val="15"/>
              </w:rPr>
              <w:t>的除外。</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第四十七条：违反本办法第四十一条规定，饲养家畜家禽影响市容和环境卫生的，由市容和环境卫生行政主管部门或者其委托的单位，责令其限期处理或者予以没收，并可处</w:t>
            </w:r>
            <w:r>
              <w:rPr>
                <w:rStyle w:val="9"/>
                <w:rFonts w:hint="eastAsia" w:eastAsia="仿宋_GB2312"/>
                <w:snapToGrid w:val="0"/>
                <w:sz w:val="15"/>
                <w:szCs w:val="15"/>
              </w:rPr>
              <w:t>以罚款。</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17</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对建设不符合城市容貌标准、环境卫生标准的建筑物、构筑物或者设施行为的处罚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八条：城市的建筑物、构筑物、公共设施、环境卫生、公共场所、园林绿化、广告标志应当符合国家和自治区规定的城市容貌标准。设区的市、风景旅游城市、沿海开放城市，可以结合本地实际情况，制定严于国家和自治区规定的城市容</w:t>
            </w:r>
            <w:r>
              <w:rPr>
                <w:rStyle w:val="9"/>
                <w:rFonts w:hint="eastAsia" w:eastAsia="仿宋_GB2312"/>
                <w:snapToGrid w:val="0"/>
                <w:sz w:val="15"/>
                <w:szCs w:val="15"/>
              </w:rPr>
              <w:t>貌标准。</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八条：凡不符合城市容貌标准、环境卫生标准的建筑物、构筑物或者设施，由市容和环境卫生行政主管部门会同城市规划行政主管部门，责令有关单位或者个人限期改造或者拆除；逾期未改造或者拆除的，由市容和环境卫生行政主管部门或者城市规划行政主管部门组织强制拆除，</w:t>
            </w:r>
            <w:r>
              <w:rPr>
                <w:rStyle w:val="9"/>
                <w:rFonts w:hint="eastAsia" w:eastAsia="仿宋_GB2312"/>
                <w:snapToGrid w:val="0"/>
                <w:sz w:val="15"/>
                <w:szCs w:val="15"/>
              </w:rPr>
              <w:t>并可处以</w:t>
            </w:r>
            <w:r>
              <w:rPr>
                <w:rStyle w:val="8"/>
                <w:rFonts w:hint="default" w:ascii="Times New Roman" w:hAnsi="Times New Roman" w:eastAsia="仿宋_GB2312"/>
                <w:snapToGrid w:val="0"/>
                <w:sz w:val="15"/>
                <w:szCs w:val="15"/>
              </w:rPr>
              <w:t>100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元以上1万元以下</w:t>
            </w:r>
            <w:r>
              <w:rPr>
                <w:rStyle w:val="9"/>
                <w:rFonts w:hint="eastAsia" w:eastAsia="仿宋_GB2312"/>
                <w:snapToGrid w:val="0"/>
                <w:sz w:val="15"/>
                <w:szCs w:val="15"/>
              </w:rPr>
              <w:t>的罚款。</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99"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18</w:t>
            </w:r>
          </w:p>
        </w:tc>
        <w:tc>
          <w:tcPr>
            <w:tcW w:w="308" w:type="dxa"/>
            <w:vAlign w:val="center"/>
          </w:tcPr>
          <w:p>
            <w:pPr>
              <w:adjustRightInd w:val="0"/>
              <w:snapToGrid w:val="0"/>
              <w:spacing w:line="299"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99"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对侵占、损坏城市各类环境卫生设施及其附属设施行为的处罚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【地方政府规章】《广西壮族自</w:t>
            </w:r>
            <w:r>
              <w:rPr>
                <w:rStyle w:val="9"/>
                <w:rFonts w:hint="eastAsia" w:eastAsia="仿宋_GB2312"/>
                <w:snapToGrid w:val="0"/>
                <w:sz w:val="15"/>
                <w:szCs w:val="15"/>
              </w:rPr>
              <w:t>治</w:t>
            </w:r>
            <w:r>
              <w:rPr>
                <w:rStyle w:val="8"/>
                <w:rFonts w:hint="default" w:ascii="Times New Roman" w:hAnsi="Times New Roman" w:eastAsia="仿宋_GB2312"/>
                <w:snapToGrid w:val="0"/>
                <w:sz w:val="15"/>
                <w:szCs w:val="15"/>
              </w:rPr>
              <w:t>区实施〈城市市容和环境卫生</w:t>
            </w:r>
            <w:r>
              <w:rPr>
                <w:rStyle w:val="9"/>
                <w:rFonts w:hint="eastAsia" w:eastAsia="仿宋_GB2312"/>
                <w:snapToGrid w:val="0"/>
                <w:sz w:val="15"/>
                <w:szCs w:val="15"/>
              </w:rPr>
              <w:t>管</w:t>
            </w:r>
            <w:r>
              <w:rPr>
                <w:rStyle w:val="8"/>
                <w:rFonts w:hint="default" w:ascii="Times New Roman" w:hAnsi="Times New Roman" w:eastAsia="仿宋_GB2312"/>
                <w:snapToGrid w:val="0"/>
                <w:sz w:val="15"/>
                <w:szCs w:val="15"/>
              </w:rPr>
              <w:t>理条例〉</w:t>
            </w:r>
            <w:r>
              <w:rPr>
                <w:rStyle w:val="9"/>
                <w:rFonts w:hint="eastAsia" w:eastAsia="仿宋_GB2312"/>
                <w:snapToGrid w:val="0"/>
                <w:sz w:val="15"/>
                <w:szCs w:val="15"/>
              </w:rPr>
              <w:t>办法》（</w:t>
            </w:r>
            <w:r>
              <w:rPr>
                <w:rStyle w:val="8"/>
                <w:rFonts w:hint="default" w:ascii="Times New Roman" w:hAnsi="Times New Roman" w:eastAsia="仿宋_GB2312"/>
                <w:snapToGrid w:val="0"/>
                <w:sz w:val="15"/>
                <w:szCs w:val="15"/>
              </w:rPr>
              <w:t>1997年广西壮族自治区人民</w:t>
            </w:r>
            <w:r>
              <w:rPr>
                <w:rStyle w:val="9"/>
                <w:rFonts w:hint="eastAsia" w:eastAsia="仿宋_GB2312"/>
                <w:snapToGrid w:val="0"/>
                <w:sz w:val="15"/>
                <w:szCs w:val="15"/>
              </w:rPr>
              <w:t>政府</w:t>
            </w:r>
            <w:r>
              <w:rPr>
                <w:rStyle w:val="8"/>
                <w:rFonts w:hint="default" w:ascii="Times New Roman" w:hAnsi="Times New Roman" w:eastAsia="仿宋_GB2312"/>
                <w:snapToGrid w:val="0"/>
                <w:sz w:val="15"/>
                <w:szCs w:val="15"/>
              </w:rPr>
              <w:t>令第12</w:t>
            </w:r>
            <w:r>
              <w:rPr>
                <w:rStyle w:val="9"/>
                <w:rFonts w:hint="eastAsia" w:eastAsia="仿宋_GB2312"/>
                <w:snapToGrid w:val="0"/>
                <w:sz w:val="15"/>
                <w:szCs w:val="15"/>
              </w:rPr>
              <w:t>号发布，</w:t>
            </w:r>
            <w:r>
              <w:rPr>
                <w:rStyle w:val="8"/>
                <w:rFonts w:hint="default" w:ascii="Times New Roman" w:hAnsi="Times New Roman" w:eastAsia="仿宋_GB2312"/>
                <w:snapToGrid w:val="0"/>
                <w:sz w:val="15"/>
                <w:szCs w:val="15"/>
              </w:rPr>
              <w:t>2018年第二次修正）第三条：自治区人民政府住房城乡建设行政主管部门主管全区城市市容和环境卫</w:t>
            </w:r>
            <w:r>
              <w:rPr>
                <w:rStyle w:val="9"/>
                <w:rFonts w:hint="eastAsia" w:eastAsia="仿宋_GB2312"/>
                <w:snapToGrid w:val="0"/>
                <w:sz w:val="15"/>
                <w:szCs w:val="15"/>
              </w:rPr>
              <w:t>生</w:t>
            </w:r>
            <w:r>
              <w:rPr>
                <w:rStyle w:val="8"/>
                <w:rFonts w:hint="default" w:ascii="Times New Roman" w:hAnsi="Times New Roman" w:eastAsia="仿宋_GB2312"/>
                <w:snapToGrid w:val="0"/>
                <w:sz w:val="15"/>
                <w:szCs w:val="15"/>
              </w:rPr>
              <w:t>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城市人民政府市容和环境卫生行政主管部门负责本行政区域内的城市市容和环境卫生管</w:t>
            </w:r>
            <w:r>
              <w:rPr>
                <w:rStyle w:val="9"/>
                <w:rFonts w:hint="eastAsia" w:eastAsia="仿宋_GB2312"/>
                <w:snapToGrid w:val="0"/>
                <w:sz w:val="15"/>
                <w:szCs w:val="15"/>
              </w:rPr>
              <w:t>理工作。</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四条：一切单位和个人不得侵占、损坏和擅自拆迁、封闭环境卫生设施或者改变其用途。因建设需要拆迁的，建设单位必须事先提出拆迁方案，报市容和环境卫生行政主管部门批准，并由建设单位按照先建后拆、拆一还一的原则，重建环境卫</w:t>
            </w:r>
            <w:r>
              <w:rPr>
                <w:rStyle w:val="9"/>
                <w:rFonts w:hint="eastAsia" w:eastAsia="仿宋_GB2312"/>
                <w:snapToGrid w:val="0"/>
                <w:sz w:val="15"/>
                <w:szCs w:val="15"/>
              </w:rPr>
              <w:t>生设施。</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第四十九条：侵占、损坏城市各类环境卫生设施及其附属设施的，市容和环境卫生行政主管部门或者其委托的单位除责令其恢复原状外，</w:t>
            </w:r>
            <w:r>
              <w:rPr>
                <w:rStyle w:val="9"/>
                <w:rFonts w:hint="eastAsia" w:eastAsia="仿宋_GB2312"/>
                <w:snapToGrid w:val="0"/>
                <w:sz w:val="15"/>
                <w:szCs w:val="15"/>
              </w:rPr>
              <w:t>可以并</w:t>
            </w:r>
            <w:r>
              <w:rPr>
                <w:rStyle w:val="8"/>
                <w:rFonts w:hint="default" w:ascii="Times New Roman" w:hAnsi="Times New Roman" w:eastAsia="仿宋_GB2312"/>
                <w:snapToGrid w:val="0"/>
                <w:sz w:val="15"/>
                <w:szCs w:val="15"/>
              </w:rPr>
              <w:t>处10</w:t>
            </w:r>
            <w:r>
              <w:rPr>
                <w:rStyle w:val="9"/>
                <w:rFonts w:hint="eastAsia" w:eastAsia="仿宋_GB2312"/>
                <w:snapToGrid w:val="0"/>
                <w:sz w:val="15"/>
                <w:szCs w:val="15"/>
              </w:rPr>
              <w:t>0元以上</w:t>
            </w:r>
            <w:r>
              <w:rPr>
                <w:rStyle w:val="8"/>
                <w:rFonts w:hint="default" w:ascii="Times New Roman" w:hAnsi="Times New Roman" w:eastAsia="仿宋_GB2312"/>
                <w:snapToGrid w:val="0"/>
                <w:sz w:val="15"/>
                <w:szCs w:val="15"/>
              </w:rPr>
              <w:t>1000元以下的罚款。盗窃、损坏各类环境卫生设施及其附属设施，应当给予治安管理处罚的，依照《中华人民共和国治安管理处罚法》的规定处罚；构成犯罪的，依法追究刑</w:t>
            </w:r>
            <w:r>
              <w:rPr>
                <w:rStyle w:val="9"/>
                <w:rFonts w:hint="eastAsia" w:eastAsia="仿宋_GB2312"/>
                <w:snapToGrid w:val="0"/>
                <w:sz w:val="15"/>
                <w:szCs w:val="15"/>
              </w:rPr>
              <w:t>事责任。</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第五十一条：本办法规定的行政处罚由市容和环境卫生行政主管部门实施，实行城市管理综合执法的，由城市管理综合执法部门实施。但法律法规另有规定的从</w:t>
            </w:r>
            <w:r>
              <w:rPr>
                <w:rStyle w:val="9"/>
                <w:rFonts w:hint="eastAsia" w:eastAsia="仿宋_GB2312"/>
                <w:snapToGrid w:val="0"/>
                <w:sz w:val="15"/>
                <w:szCs w:val="15"/>
              </w:rPr>
              <w:t>其规定。</w:t>
            </w:r>
          </w:p>
        </w:tc>
        <w:tc>
          <w:tcPr>
            <w:tcW w:w="2177"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1.立案责任：对影响市容环境的违法行为进行审查，决</w:t>
            </w:r>
            <w:r>
              <w:rPr>
                <w:rStyle w:val="9"/>
                <w:rFonts w:hint="eastAsia" w:eastAsia="仿宋_GB2312"/>
                <w:snapToGrid w:val="0"/>
                <w:sz w:val="15"/>
                <w:szCs w:val="15"/>
              </w:rPr>
              <w:t>定是否立案。</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2.调查取证责任：对立案的案件，依法调查取证，</w:t>
            </w:r>
            <w:r>
              <w:rPr>
                <w:rStyle w:val="9"/>
                <w:rFonts w:hint="eastAsia" w:eastAsia="仿宋_GB2312"/>
                <w:snapToGrid w:val="0"/>
                <w:sz w:val="15"/>
                <w:szCs w:val="15"/>
              </w:rPr>
              <w:t>并做好记录。</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3.审核责任：审理案件相关材料，提</w:t>
            </w:r>
            <w:r>
              <w:rPr>
                <w:rStyle w:val="9"/>
                <w:rFonts w:hint="eastAsia" w:eastAsia="仿宋_GB2312"/>
                <w:snapToGrid w:val="0"/>
                <w:sz w:val="15"/>
                <w:szCs w:val="15"/>
              </w:rPr>
              <w:t>出处理意见。</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4.告知责任：行政处罚决定前，依法告知当事人享有的相关权利。符合听证规定的，制作并送达《行政处罚听</w:t>
            </w:r>
            <w:r>
              <w:rPr>
                <w:rStyle w:val="9"/>
                <w:rFonts w:hint="eastAsia" w:eastAsia="仿宋_GB2312"/>
                <w:snapToGrid w:val="0"/>
                <w:sz w:val="15"/>
                <w:szCs w:val="15"/>
              </w:rPr>
              <w:t>证告知书》。</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5.决定责任：制作行政处罚决定书，载明行政处罚告知、当事人陈述申辩或者听证</w:t>
            </w:r>
            <w:r>
              <w:rPr>
                <w:rStyle w:val="9"/>
                <w:rFonts w:hint="eastAsia" w:eastAsia="仿宋_GB2312"/>
                <w:snapToGrid w:val="0"/>
                <w:sz w:val="15"/>
                <w:szCs w:val="15"/>
              </w:rPr>
              <w:t>情况等内容。</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6.送达责任：行政处罚决定书按法律规定的方式</w:t>
            </w:r>
            <w:r>
              <w:rPr>
                <w:rStyle w:val="9"/>
                <w:rFonts w:hint="eastAsia" w:eastAsia="仿宋_GB2312"/>
                <w:snapToGrid w:val="0"/>
                <w:sz w:val="15"/>
                <w:szCs w:val="15"/>
              </w:rPr>
              <w:t>送达当事人。</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7.事后监督责任：依照生效的行政处罚责任，监督</w:t>
            </w:r>
            <w:r>
              <w:rPr>
                <w:rStyle w:val="9"/>
                <w:rFonts w:hint="eastAsia" w:eastAsia="仿宋_GB2312"/>
                <w:snapToGrid w:val="0"/>
                <w:sz w:val="15"/>
                <w:szCs w:val="15"/>
              </w:rPr>
              <w:t>当事人履行。</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8.其他法律法规规章文件规定应履行的责任。</w:t>
            </w:r>
          </w:p>
        </w:tc>
        <w:tc>
          <w:tcPr>
            <w:tcW w:w="4842" w:type="dxa"/>
            <w:vAlign w:val="center"/>
          </w:tcPr>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99"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6.【法律】《中华人民共和国行政处罚法》第四十条：行政处罚决定书应当在宣告后当场交付当事人；当事人不在场的，行政机关应当在七日内依照民事诉讼法的有关规定，将行政处罚决定书送达当事人。</w:t>
            </w:r>
          </w:p>
          <w:p>
            <w:pPr>
              <w:adjustRightInd w:val="0"/>
              <w:snapToGrid w:val="0"/>
              <w:spacing w:line="299"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7.【法律】《中华人民共和国行政处罚法》第四十四条：行政处罚决定依法作出后，当事人应当在行政处罚决定的期限内，予以履行。</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19</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对将建筑垃圾混入生活垃圾行为的处罚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【部门规章】《城市建筑垃圾管理规定》（2005年建设部令第139号）第九条：任何单位和个人不得将建筑垃圾混入生活垃圾，不得将危险废物混入建筑垃圾，不得擅自设立弃置场受纳建</w:t>
            </w:r>
            <w:r>
              <w:rPr>
                <w:rStyle w:val="9"/>
                <w:rFonts w:hint="eastAsia" w:eastAsia="仿宋_GB2312"/>
                <w:snapToGrid w:val="0"/>
                <w:sz w:val="15"/>
                <w:szCs w:val="15"/>
              </w:rPr>
              <w:t>筑垃圾。</w:t>
            </w:r>
          </w:p>
          <w:p>
            <w:pPr>
              <w:adjustRightInd w:val="0"/>
              <w:snapToGrid w:val="0"/>
              <w:spacing w:line="263" w:lineRule="exact"/>
              <w:ind w:firstLine="300" w:firstLineChars="200"/>
              <w:rPr>
                <w:rFonts w:hint="eastAsia" w:eastAsia="仿宋_GB2312"/>
                <w:snapToGrid w:val="0"/>
                <w:color w:val="000000"/>
                <w:sz w:val="15"/>
                <w:szCs w:val="15"/>
              </w:rPr>
            </w:pPr>
            <w:r>
              <w:rPr>
                <w:rStyle w:val="9"/>
                <w:rFonts w:hint="eastAsia" w:eastAsia="仿宋_GB2312"/>
                <w:snapToGrid w:val="0"/>
                <w:sz w:val="15"/>
                <w:szCs w:val="15"/>
              </w:rPr>
              <w:t>第二</w:t>
            </w:r>
            <w:r>
              <w:rPr>
                <w:rStyle w:val="8"/>
                <w:rFonts w:hint="default" w:ascii="Times New Roman" w:hAnsi="Times New Roman" w:eastAsia="仿宋_GB2312"/>
                <w:snapToGrid w:val="0"/>
                <w:sz w:val="15"/>
                <w:szCs w:val="15"/>
              </w:rPr>
              <w:t>十条： 任何单位和个人有下列情形之一的，由城市人民政府市容环境卫生主管部门责令限期改正，给予警告，处以罚款：（一）将建筑垃圾混入生活垃圾的；单位有前款第一项、第二项行为之</w:t>
            </w:r>
            <w:r>
              <w:rPr>
                <w:rStyle w:val="9"/>
                <w:rFonts w:hint="eastAsia" w:eastAsia="仿宋_GB2312"/>
                <w:snapToGrid w:val="0"/>
                <w:sz w:val="15"/>
                <w:szCs w:val="15"/>
              </w:rPr>
              <w:t>一的，处</w:t>
            </w:r>
            <w:r>
              <w:rPr>
                <w:rStyle w:val="8"/>
                <w:rFonts w:hint="default" w:ascii="Times New Roman" w:hAnsi="Times New Roman" w:eastAsia="仿宋_GB2312"/>
                <w:snapToGrid w:val="0"/>
                <w:sz w:val="15"/>
                <w:szCs w:val="15"/>
              </w:rPr>
              <w:t>3000元以下罚款；有前款第三项行</w:t>
            </w:r>
            <w:r>
              <w:rPr>
                <w:rStyle w:val="9"/>
                <w:rFonts w:hint="eastAsia" w:eastAsia="仿宋_GB2312"/>
                <w:snapToGrid w:val="0"/>
                <w:sz w:val="15"/>
                <w:szCs w:val="15"/>
              </w:rPr>
              <w:t>为的，处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元以上1万元以</w:t>
            </w:r>
            <w:r>
              <w:rPr>
                <w:rStyle w:val="9"/>
                <w:rFonts w:hint="eastAsia" w:eastAsia="仿宋_GB2312"/>
                <w:snapToGrid w:val="0"/>
                <w:sz w:val="15"/>
                <w:szCs w:val="15"/>
              </w:rPr>
              <w:t>下罚款。</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个人有前款第一项、第二项行为之</w:t>
            </w:r>
            <w:r>
              <w:rPr>
                <w:rStyle w:val="9"/>
                <w:rFonts w:hint="eastAsia" w:eastAsia="仿宋_GB2312"/>
                <w:snapToGrid w:val="0"/>
                <w:sz w:val="15"/>
                <w:szCs w:val="15"/>
              </w:rPr>
              <w:t>一的，</w:t>
            </w:r>
            <w:r>
              <w:rPr>
                <w:rStyle w:val="8"/>
                <w:rFonts w:hint="default" w:ascii="Times New Roman" w:hAnsi="Times New Roman" w:eastAsia="仿宋_GB2312"/>
                <w:snapToGrid w:val="0"/>
                <w:sz w:val="15"/>
                <w:szCs w:val="15"/>
              </w:rPr>
              <w:t>处200元以下罚款；有前款第三项行</w:t>
            </w:r>
            <w:r>
              <w:rPr>
                <w:rStyle w:val="9"/>
                <w:rFonts w:hint="eastAsia" w:eastAsia="仿宋_GB2312"/>
                <w:snapToGrid w:val="0"/>
                <w:sz w:val="15"/>
                <w:szCs w:val="15"/>
              </w:rPr>
              <w:t>为的，处</w:t>
            </w:r>
            <w:r>
              <w:rPr>
                <w:rStyle w:val="8"/>
                <w:rFonts w:hint="default" w:ascii="Times New Roman" w:hAnsi="Times New Roman" w:eastAsia="仿宋_GB2312"/>
                <w:snapToGrid w:val="0"/>
                <w:sz w:val="15"/>
                <w:szCs w:val="15"/>
              </w:rPr>
              <w:t>3000元以下罚款。</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20</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对将危险废物混入建筑垃圾行为的处罚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【部门规章】《城市建筑垃圾管理规定》（2005年建设部令第139号）第九条：任何单位和个人不得将建筑垃圾混入生活垃圾，不得将危险废物混入建筑垃圾，不得擅自设立弃置场受纳建</w:t>
            </w:r>
            <w:r>
              <w:rPr>
                <w:rStyle w:val="9"/>
                <w:rFonts w:hint="eastAsia" w:eastAsia="仿宋_GB2312"/>
                <w:snapToGrid w:val="0"/>
                <w:sz w:val="15"/>
                <w:szCs w:val="15"/>
              </w:rPr>
              <w:t>筑垃圾。</w:t>
            </w:r>
          </w:p>
          <w:p>
            <w:pPr>
              <w:adjustRightInd w:val="0"/>
              <w:snapToGrid w:val="0"/>
              <w:spacing w:line="263" w:lineRule="exact"/>
              <w:ind w:firstLine="300" w:firstLineChars="200"/>
              <w:rPr>
                <w:rFonts w:hint="eastAsia" w:eastAsia="仿宋_GB2312"/>
                <w:snapToGrid w:val="0"/>
                <w:color w:val="000000"/>
                <w:sz w:val="15"/>
                <w:szCs w:val="15"/>
              </w:rPr>
            </w:pPr>
            <w:r>
              <w:rPr>
                <w:rStyle w:val="9"/>
                <w:rFonts w:hint="eastAsia" w:eastAsia="仿宋_GB2312"/>
                <w:snapToGrid w:val="0"/>
                <w:sz w:val="15"/>
                <w:szCs w:val="15"/>
              </w:rPr>
              <w:t>第二</w:t>
            </w:r>
            <w:r>
              <w:rPr>
                <w:rStyle w:val="8"/>
                <w:rFonts w:hint="default" w:ascii="Times New Roman" w:hAnsi="Times New Roman" w:eastAsia="仿宋_GB2312"/>
                <w:snapToGrid w:val="0"/>
                <w:sz w:val="15"/>
                <w:szCs w:val="15"/>
              </w:rPr>
              <w:t>十条： 任何单位和个人有下列情形之一的，由城市人民政府市容环境卫生主管部门责令限期改正，给予警告，处以罚款：（二）将危险废物混入建筑垃圾的；单位有前款第一项、第二项行为之</w:t>
            </w:r>
            <w:r>
              <w:rPr>
                <w:rStyle w:val="9"/>
                <w:rFonts w:hint="eastAsia" w:eastAsia="仿宋_GB2312"/>
                <w:snapToGrid w:val="0"/>
                <w:sz w:val="15"/>
                <w:szCs w:val="15"/>
              </w:rPr>
              <w:t>一的，处</w:t>
            </w:r>
            <w:r>
              <w:rPr>
                <w:rStyle w:val="8"/>
                <w:rFonts w:hint="default" w:ascii="Times New Roman" w:hAnsi="Times New Roman" w:eastAsia="仿宋_GB2312"/>
                <w:snapToGrid w:val="0"/>
                <w:sz w:val="15"/>
                <w:szCs w:val="15"/>
              </w:rPr>
              <w:t>3000元以下罚款；有前款第三项行</w:t>
            </w:r>
            <w:r>
              <w:rPr>
                <w:rStyle w:val="9"/>
                <w:rFonts w:hint="eastAsia" w:eastAsia="仿宋_GB2312"/>
                <w:snapToGrid w:val="0"/>
                <w:sz w:val="15"/>
                <w:szCs w:val="15"/>
              </w:rPr>
              <w:t>为的，处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元以上1万元以</w:t>
            </w:r>
            <w:r>
              <w:rPr>
                <w:rStyle w:val="9"/>
                <w:rFonts w:hint="eastAsia" w:eastAsia="仿宋_GB2312"/>
                <w:snapToGrid w:val="0"/>
                <w:sz w:val="15"/>
                <w:szCs w:val="15"/>
              </w:rPr>
              <w:t>下罚款。</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个人有前款第一项、第二项行为之</w:t>
            </w:r>
            <w:r>
              <w:rPr>
                <w:rStyle w:val="9"/>
                <w:rFonts w:hint="eastAsia" w:eastAsia="仿宋_GB2312"/>
                <w:snapToGrid w:val="0"/>
                <w:sz w:val="15"/>
                <w:szCs w:val="15"/>
              </w:rPr>
              <w:t>一的，</w:t>
            </w:r>
            <w:r>
              <w:rPr>
                <w:rStyle w:val="8"/>
                <w:rFonts w:hint="default" w:ascii="Times New Roman" w:hAnsi="Times New Roman" w:eastAsia="仿宋_GB2312"/>
                <w:snapToGrid w:val="0"/>
                <w:sz w:val="15"/>
                <w:szCs w:val="15"/>
              </w:rPr>
              <w:t>处200元以下罚款；有前款第三项行</w:t>
            </w:r>
            <w:r>
              <w:rPr>
                <w:rStyle w:val="9"/>
                <w:rFonts w:hint="eastAsia" w:eastAsia="仿宋_GB2312"/>
                <w:snapToGrid w:val="0"/>
                <w:sz w:val="15"/>
                <w:szCs w:val="15"/>
              </w:rPr>
              <w:t>为的，处</w:t>
            </w:r>
            <w:r>
              <w:rPr>
                <w:rStyle w:val="8"/>
                <w:rFonts w:hint="default" w:ascii="Times New Roman" w:hAnsi="Times New Roman" w:eastAsia="仿宋_GB2312"/>
                <w:snapToGrid w:val="0"/>
                <w:sz w:val="15"/>
                <w:szCs w:val="15"/>
              </w:rPr>
              <w:t>3000元以下罚款。</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21</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对擅自设立弃置场收纳建筑垃圾行为的处罚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1.【部门规章】《城市建筑垃圾管理规定》（2005年建设部令第139号）第九条：任何单位和个人不得将建筑垃圾混入生活垃圾，不得将危险废物混入建筑垃圾，不得擅自设立弃置场受纳建</w:t>
            </w:r>
            <w:r>
              <w:rPr>
                <w:rStyle w:val="9"/>
                <w:rFonts w:hint="eastAsia" w:eastAsia="仿宋_GB2312"/>
                <w:snapToGrid w:val="0"/>
                <w:sz w:val="15"/>
                <w:szCs w:val="15"/>
              </w:rPr>
              <w:t>筑垃圾。</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2.【部门规章】《城市建筑垃圾管理</w:t>
            </w:r>
            <w:r>
              <w:rPr>
                <w:rStyle w:val="9"/>
                <w:rFonts w:hint="eastAsia" w:eastAsia="仿宋_GB2312"/>
                <w:snapToGrid w:val="0"/>
                <w:sz w:val="15"/>
                <w:szCs w:val="15"/>
              </w:rPr>
              <w:t>规定》（</w:t>
            </w:r>
            <w:r>
              <w:rPr>
                <w:rStyle w:val="8"/>
                <w:rFonts w:hint="default" w:ascii="Times New Roman" w:hAnsi="Times New Roman" w:eastAsia="仿宋_GB2312"/>
                <w:snapToGrid w:val="0"/>
                <w:sz w:val="15"/>
                <w:szCs w:val="15"/>
              </w:rPr>
              <w:t>2005年建</w:t>
            </w:r>
            <w:r>
              <w:rPr>
                <w:rStyle w:val="9"/>
                <w:rFonts w:hint="eastAsia" w:eastAsia="仿宋_GB2312"/>
                <w:snapToGrid w:val="0"/>
                <w:sz w:val="15"/>
                <w:szCs w:val="15"/>
              </w:rPr>
              <w:t>设部令</w:t>
            </w:r>
            <w:r>
              <w:rPr>
                <w:rStyle w:val="8"/>
                <w:rFonts w:hint="default" w:ascii="Times New Roman" w:hAnsi="Times New Roman" w:eastAsia="仿宋_GB2312"/>
                <w:snapToGrid w:val="0"/>
                <w:sz w:val="15"/>
                <w:szCs w:val="15"/>
              </w:rPr>
              <w:t>第139号）</w:t>
            </w:r>
            <w:r>
              <w:rPr>
                <w:rStyle w:val="9"/>
                <w:rFonts w:hint="eastAsia" w:eastAsia="仿宋_GB2312"/>
                <w:snapToGrid w:val="0"/>
                <w:sz w:val="15"/>
                <w:szCs w:val="15"/>
              </w:rPr>
              <w:t>第二</w:t>
            </w:r>
            <w:r>
              <w:rPr>
                <w:rStyle w:val="8"/>
                <w:rFonts w:hint="default" w:ascii="Times New Roman" w:hAnsi="Times New Roman" w:eastAsia="仿宋_GB2312"/>
                <w:snapToGrid w:val="0"/>
                <w:sz w:val="15"/>
                <w:szCs w:val="15"/>
              </w:rPr>
              <w:t>十条： 任何单位和个人有下列情形之一的，由城市人民政府市容环境卫生主管部门责令限期改正，给予警告，处以罚款：（三）擅自设立弃置场受纳建筑垃圾的；单位有前款第一项、第二项行为之</w:t>
            </w:r>
            <w:r>
              <w:rPr>
                <w:rStyle w:val="9"/>
                <w:rFonts w:hint="eastAsia" w:eastAsia="仿宋_GB2312"/>
                <w:snapToGrid w:val="0"/>
                <w:sz w:val="15"/>
                <w:szCs w:val="15"/>
              </w:rPr>
              <w:t>一的，处</w:t>
            </w:r>
            <w:r>
              <w:rPr>
                <w:rStyle w:val="8"/>
                <w:rFonts w:hint="default" w:ascii="Times New Roman" w:hAnsi="Times New Roman" w:eastAsia="仿宋_GB2312"/>
                <w:snapToGrid w:val="0"/>
                <w:sz w:val="15"/>
                <w:szCs w:val="15"/>
              </w:rPr>
              <w:t>3000元以下罚款；有前款第三项行</w:t>
            </w:r>
            <w:r>
              <w:rPr>
                <w:rStyle w:val="9"/>
                <w:rFonts w:hint="eastAsia" w:eastAsia="仿宋_GB2312"/>
                <w:snapToGrid w:val="0"/>
                <w:sz w:val="15"/>
                <w:szCs w:val="15"/>
              </w:rPr>
              <w:t>为的，处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元以上1万元以下罚款。个人有前款第一项、第二项行为之</w:t>
            </w:r>
            <w:r>
              <w:rPr>
                <w:rStyle w:val="9"/>
                <w:rFonts w:hint="eastAsia" w:eastAsia="仿宋_GB2312"/>
                <w:snapToGrid w:val="0"/>
                <w:sz w:val="15"/>
                <w:szCs w:val="15"/>
              </w:rPr>
              <w:t>一的，</w:t>
            </w:r>
            <w:r>
              <w:rPr>
                <w:rStyle w:val="8"/>
                <w:rFonts w:hint="default" w:ascii="Times New Roman" w:hAnsi="Times New Roman" w:eastAsia="仿宋_GB2312"/>
                <w:snapToGrid w:val="0"/>
                <w:sz w:val="15"/>
                <w:szCs w:val="15"/>
              </w:rPr>
              <w:t>处200元以下罚款；有前款第三项行</w:t>
            </w:r>
            <w:r>
              <w:rPr>
                <w:rStyle w:val="9"/>
                <w:rFonts w:hint="eastAsia" w:eastAsia="仿宋_GB2312"/>
                <w:snapToGrid w:val="0"/>
                <w:sz w:val="15"/>
                <w:szCs w:val="15"/>
              </w:rPr>
              <w:t>为的，处</w:t>
            </w:r>
            <w:r>
              <w:rPr>
                <w:rStyle w:val="8"/>
                <w:rFonts w:hint="default" w:ascii="Times New Roman" w:hAnsi="Times New Roman" w:eastAsia="仿宋_GB2312"/>
                <w:snapToGrid w:val="0"/>
                <w:sz w:val="15"/>
                <w:szCs w:val="15"/>
              </w:rPr>
              <w:t>3000元以下罚款。</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22</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对建筑垃圾储运消纳场受纳工业垃圾、生活垃圾、有毒有害垃圾行为的处罚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【部门规章】《城市建筑垃圾管理规定》（2005年建设部令第139号）</w:t>
            </w:r>
            <w:r>
              <w:rPr>
                <w:rStyle w:val="9"/>
                <w:rFonts w:hint="eastAsia" w:eastAsia="仿宋_GB2312"/>
                <w:snapToGrid w:val="0"/>
                <w:sz w:val="15"/>
                <w:szCs w:val="15"/>
              </w:rPr>
              <w:t>第</w:t>
            </w:r>
            <w:r>
              <w:rPr>
                <w:rStyle w:val="8"/>
                <w:rFonts w:hint="default" w:ascii="Times New Roman" w:hAnsi="Times New Roman" w:eastAsia="仿宋_GB2312"/>
                <w:snapToGrid w:val="0"/>
                <w:sz w:val="15"/>
                <w:szCs w:val="15"/>
              </w:rPr>
              <w:t>十条：建筑垃圾储运消纳场不得受纳工业垃圾、生活垃圾和有毒有</w:t>
            </w:r>
            <w:r>
              <w:rPr>
                <w:rStyle w:val="9"/>
                <w:rFonts w:hint="eastAsia" w:eastAsia="仿宋_GB2312"/>
                <w:snapToGrid w:val="0"/>
                <w:sz w:val="15"/>
                <w:szCs w:val="15"/>
              </w:rPr>
              <w:t>害垃圾。</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二十</w:t>
            </w:r>
            <w:r>
              <w:rPr>
                <w:rStyle w:val="8"/>
                <w:rFonts w:hint="default" w:ascii="Times New Roman" w:hAnsi="Times New Roman" w:eastAsia="仿宋_GB2312"/>
                <w:snapToGrid w:val="0"/>
                <w:sz w:val="15"/>
                <w:szCs w:val="15"/>
              </w:rPr>
              <w:t>一条：建筑垃圾储运消纳场受纳工业垃圾、生活垃圾和有毒有害垃圾的，由城市人民政府市容环境卫生主管部门责令限期改正，给予</w:t>
            </w:r>
            <w:r>
              <w:rPr>
                <w:rStyle w:val="9"/>
                <w:rFonts w:hint="eastAsia" w:eastAsia="仿宋_GB2312"/>
                <w:snapToGrid w:val="0"/>
                <w:sz w:val="15"/>
                <w:szCs w:val="15"/>
              </w:rPr>
              <w:t>警告，处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元以上1万元以下罚款。</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23</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对施工单位未及时清运工程施工过程中产生的建筑垃圾，造成环境污染行为的处罚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【部门规章】《城市建筑垃圾管</w:t>
            </w:r>
            <w:r>
              <w:rPr>
                <w:rStyle w:val="9"/>
                <w:rFonts w:hint="eastAsia" w:eastAsia="仿宋_GB2312"/>
                <w:snapToGrid w:val="0"/>
                <w:sz w:val="15"/>
                <w:szCs w:val="15"/>
              </w:rPr>
              <w:t>理规定》（</w:t>
            </w:r>
            <w:r>
              <w:rPr>
                <w:rStyle w:val="8"/>
                <w:rFonts w:hint="default" w:ascii="Times New Roman" w:hAnsi="Times New Roman" w:eastAsia="仿宋_GB2312"/>
                <w:snapToGrid w:val="0"/>
                <w:sz w:val="15"/>
                <w:szCs w:val="15"/>
              </w:rPr>
              <w:t>2005年建</w:t>
            </w:r>
            <w:r>
              <w:rPr>
                <w:rStyle w:val="9"/>
                <w:rFonts w:hint="eastAsia" w:eastAsia="仿宋_GB2312"/>
                <w:snapToGrid w:val="0"/>
                <w:sz w:val="15"/>
                <w:szCs w:val="15"/>
              </w:rPr>
              <w:t>设部令</w:t>
            </w: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1</w:t>
            </w:r>
            <w:r>
              <w:rPr>
                <w:rStyle w:val="8"/>
                <w:rFonts w:hint="default" w:ascii="Times New Roman" w:hAnsi="Times New Roman" w:eastAsia="仿宋_GB2312"/>
                <w:snapToGrid w:val="0"/>
                <w:sz w:val="15"/>
                <w:szCs w:val="15"/>
              </w:rPr>
              <w:t>39号）</w:t>
            </w:r>
            <w:r>
              <w:rPr>
                <w:rStyle w:val="9"/>
                <w:rFonts w:hint="eastAsia" w:eastAsia="仿宋_GB2312"/>
                <w:snapToGrid w:val="0"/>
                <w:sz w:val="15"/>
                <w:szCs w:val="15"/>
              </w:rPr>
              <w:t>第十</w:t>
            </w:r>
            <w:r>
              <w:rPr>
                <w:rStyle w:val="8"/>
                <w:rFonts w:hint="default" w:ascii="Times New Roman" w:hAnsi="Times New Roman" w:eastAsia="仿宋_GB2312"/>
                <w:snapToGrid w:val="0"/>
                <w:sz w:val="15"/>
                <w:szCs w:val="15"/>
              </w:rPr>
              <w:t>二条：施工单位应当及时清运工程施工过程中产生的建筑垃圾，并按照城市人民政府市容环境卫生主管部门的规定处置，防止污</w:t>
            </w:r>
            <w:r>
              <w:rPr>
                <w:rStyle w:val="9"/>
                <w:rFonts w:hint="eastAsia" w:eastAsia="仿宋_GB2312"/>
                <w:snapToGrid w:val="0"/>
                <w:sz w:val="15"/>
                <w:szCs w:val="15"/>
              </w:rPr>
              <w:t>染环境。</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第二十二</w:t>
            </w:r>
            <w:r>
              <w:rPr>
                <w:rStyle w:val="9"/>
                <w:rFonts w:hint="eastAsia" w:eastAsia="仿宋_GB2312"/>
                <w:snapToGrid w:val="0"/>
                <w:sz w:val="15"/>
                <w:szCs w:val="15"/>
              </w:rPr>
              <w:t>条</w:t>
            </w:r>
            <w:r>
              <w:rPr>
                <w:rStyle w:val="8"/>
                <w:rFonts w:hint="default" w:ascii="Times New Roman" w:hAnsi="Times New Roman" w:eastAsia="仿宋_GB2312"/>
                <w:snapToGrid w:val="0"/>
                <w:sz w:val="15"/>
                <w:szCs w:val="15"/>
              </w:rPr>
              <w:t>第一款：施工单位未及时清运工程施工过程中产生的建筑垃圾，造成环境污染的，由城市人民政府市容环境卫生主管部门责令限期改正，给予</w:t>
            </w:r>
            <w:r>
              <w:rPr>
                <w:rStyle w:val="9"/>
                <w:rFonts w:hint="eastAsia" w:eastAsia="仿宋_GB2312"/>
                <w:snapToGrid w:val="0"/>
                <w:sz w:val="15"/>
                <w:szCs w:val="15"/>
              </w:rPr>
              <w:t>警告，处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元以上5万元以下罚款。</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24</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对施工单位将建筑垃圾交给个人或者未经核准从事建筑垃圾运输的单位处置行为的处罚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1.【部门规章】《城市建筑垃圾管理规定》（2005年建设部令第139号）</w:t>
            </w:r>
            <w:r>
              <w:rPr>
                <w:rStyle w:val="9"/>
                <w:rFonts w:hint="eastAsia" w:eastAsia="仿宋_GB2312"/>
                <w:snapToGrid w:val="0"/>
                <w:sz w:val="15"/>
                <w:szCs w:val="15"/>
              </w:rPr>
              <w:t>第十</w:t>
            </w:r>
            <w:r>
              <w:rPr>
                <w:rStyle w:val="8"/>
                <w:rFonts w:hint="default" w:ascii="Times New Roman" w:hAnsi="Times New Roman" w:eastAsia="仿宋_GB2312"/>
                <w:snapToGrid w:val="0"/>
                <w:sz w:val="15"/>
                <w:szCs w:val="15"/>
              </w:rPr>
              <w:t>三条：施工单位不得将建筑垃圾交给个人或者未经核准从事建筑垃圾运输的单</w:t>
            </w:r>
            <w:r>
              <w:rPr>
                <w:rStyle w:val="9"/>
                <w:rFonts w:hint="eastAsia" w:eastAsia="仿宋_GB2312"/>
                <w:snapToGrid w:val="0"/>
                <w:sz w:val="15"/>
                <w:szCs w:val="15"/>
              </w:rPr>
              <w:t>位运输。</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2.【部门规章】《城市建筑垃圾管</w:t>
            </w:r>
            <w:r>
              <w:rPr>
                <w:rStyle w:val="9"/>
                <w:rFonts w:hint="eastAsia" w:eastAsia="仿宋_GB2312"/>
                <w:snapToGrid w:val="0"/>
                <w:sz w:val="15"/>
                <w:szCs w:val="15"/>
              </w:rPr>
              <w:t>理规定》（</w:t>
            </w:r>
            <w:r>
              <w:rPr>
                <w:rStyle w:val="8"/>
                <w:rFonts w:hint="default" w:ascii="Times New Roman" w:hAnsi="Times New Roman" w:eastAsia="仿宋_GB2312"/>
                <w:snapToGrid w:val="0"/>
                <w:sz w:val="15"/>
                <w:szCs w:val="15"/>
              </w:rPr>
              <w:t>2005年建</w:t>
            </w:r>
            <w:r>
              <w:rPr>
                <w:rStyle w:val="9"/>
                <w:rFonts w:hint="eastAsia" w:eastAsia="仿宋_GB2312"/>
                <w:snapToGrid w:val="0"/>
                <w:sz w:val="15"/>
                <w:szCs w:val="15"/>
              </w:rPr>
              <w:t>设部令</w:t>
            </w: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1</w:t>
            </w:r>
            <w:r>
              <w:rPr>
                <w:rStyle w:val="8"/>
                <w:rFonts w:hint="default" w:ascii="Times New Roman" w:hAnsi="Times New Roman" w:eastAsia="仿宋_GB2312"/>
                <w:snapToGrid w:val="0"/>
                <w:sz w:val="15"/>
                <w:szCs w:val="15"/>
              </w:rPr>
              <w:t>39号）第二十二</w:t>
            </w:r>
            <w:r>
              <w:rPr>
                <w:rStyle w:val="9"/>
                <w:rFonts w:hint="eastAsia" w:eastAsia="仿宋_GB2312"/>
                <w:snapToGrid w:val="0"/>
                <w:sz w:val="15"/>
                <w:szCs w:val="15"/>
              </w:rPr>
              <w:t>条第</w:t>
            </w:r>
            <w:r>
              <w:rPr>
                <w:rStyle w:val="8"/>
                <w:rFonts w:hint="default" w:ascii="Times New Roman" w:hAnsi="Times New Roman" w:eastAsia="仿宋_GB2312"/>
                <w:snapToGrid w:val="0"/>
                <w:sz w:val="15"/>
                <w:szCs w:val="15"/>
              </w:rPr>
              <w:t>二款：施工单位未及时清运工程施工过程中产生的建筑垃圾，造成环境污染的，由城市人民政府市容环境卫生主管部门责令限期改正，给予</w:t>
            </w:r>
            <w:r>
              <w:rPr>
                <w:rStyle w:val="9"/>
                <w:rFonts w:hint="eastAsia" w:eastAsia="仿宋_GB2312"/>
                <w:snapToGrid w:val="0"/>
                <w:sz w:val="15"/>
                <w:szCs w:val="15"/>
              </w:rPr>
              <w:t>警告，处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元以上5万元以下罚款。</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cs="Times New Roman"/>
                <w:snapToGrid w:val="0"/>
                <w:color w:val="000000"/>
                <w:kern w:val="2"/>
                <w:sz w:val="20"/>
                <w:szCs w:val="20"/>
                <w:lang w:val="en-US" w:eastAsia="zh-CN" w:bidi="ar-SA"/>
              </w:rPr>
              <w:t>25</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对处置建筑垃圾的单位在运输建筑垃圾过程中沿途丢弃、遗撒建筑垃圾行为的处罚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【部门规章】《城市建筑垃圾管</w:t>
            </w:r>
            <w:r>
              <w:rPr>
                <w:rStyle w:val="9"/>
                <w:rFonts w:hint="eastAsia" w:eastAsia="仿宋_GB2312"/>
                <w:snapToGrid w:val="0"/>
                <w:sz w:val="15"/>
                <w:szCs w:val="15"/>
              </w:rPr>
              <w:t>理规定》（</w:t>
            </w:r>
            <w:r>
              <w:rPr>
                <w:rStyle w:val="8"/>
                <w:rFonts w:hint="default" w:ascii="Times New Roman" w:hAnsi="Times New Roman" w:eastAsia="仿宋_GB2312"/>
                <w:snapToGrid w:val="0"/>
                <w:sz w:val="15"/>
                <w:szCs w:val="15"/>
              </w:rPr>
              <w:t>2005年建</w:t>
            </w:r>
            <w:r>
              <w:rPr>
                <w:rStyle w:val="9"/>
                <w:rFonts w:hint="eastAsia" w:eastAsia="仿宋_GB2312"/>
                <w:snapToGrid w:val="0"/>
                <w:sz w:val="15"/>
                <w:szCs w:val="15"/>
              </w:rPr>
              <w:t>设部令</w:t>
            </w: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1</w:t>
            </w:r>
            <w:r>
              <w:rPr>
                <w:rStyle w:val="8"/>
                <w:rFonts w:hint="default" w:ascii="Times New Roman" w:hAnsi="Times New Roman" w:eastAsia="仿宋_GB2312"/>
                <w:snapToGrid w:val="0"/>
                <w:sz w:val="15"/>
                <w:szCs w:val="15"/>
              </w:rPr>
              <w:t>39号）</w:t>
            </w:r>
            <w:r>
              <w:rPr>
                <w:rStyle w:val="9"/>
                <w:rFonts w:hint="eastAsia" w:eastAsia="仿宋_GB2312"/>
                <w:snapToGrid w:val="0"/>
                <w:sz w:val="15"/>
                <w:szCs w:val="15"/>
              </w:rPr>
              <w:t>第十</w:t>
            </w:r>
            <w:r>
              <w:rPr>
                <w:rStyle w:val="8"/>
                <w:rFonts w:hint="default" w:ascii="Times New Roman" w:hAnsi="Times New Roman" w:eastAsia="仿宋_GB2312"/>
                <w:snapToGrid w:val="0"/>
                <w:sz w:val="15"/>
                <w:szCs w:val="15"/>
              </w:rPr>
              <w:t>四条： 处置建筑垃圾的单位在运输建筑垃圾时，应当随车携带建筑垃圾处置核准文件，按照城市人民政府有关部门规定的运输路线、时间运行，不得丢弃、遗撒建筑垃圾，不得超出核准范围承运建</w:t>
            </w:r>
            <w:r>
              <w:rPr>
                <w:rStyle w:val="9"/>
                <w:rFonts w:hint="eastAsia" w:eastAsia="仿宋_GB2312"/>
                <w:snapToGrid w:val="0"/>
                <w:sz w:val="15"/>
                <w:szCs w:val="15"/>
              </w:rPr>
              <w:t>筑垃圾。</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二十</w:t>
            </w:r>
            <w:r>
              <w:rPr>
                <w:rStyle w:val="8"/>
                <w:rFonts w:hint="default" w:ascii="Times New Roman" w:hAnsi="Times New Roman" w:eastAsia="仿宋_GB2312"/>
                <w:snapToGrid w:val="0"/>
                <w:sz w:val="15"/>
                <w:szCs w:val="15"/>
              </w:rPr>
              <w:t>三条： 处置建筑垃圾的单位在运输建筑垃圾过程中沿途丢弃、遗撒建筑垃圾的，由城市人民政府市容环境卫生主管部门责令限期改正，给予</w:t>
            </w:r>
            <w:r>
              <w:rPr>
                <w:rStyle w:val="9"/>
                <w:rFonts w:hint="eastAsia" w:eastAsia="仿宋_GB2312"/>
                <w:snapToGrid w:val="0"/>
                <w:sz w:val="15"/>
                <w:szCs w:val="15"/>
              </w:rPr>
              <w:t>警告，处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元以上5万元以下罚款。</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26</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对涂改、倒卖、出租、出借或者以其他形式非法转让城市建筑垃圾处置核准文件行为的处罚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【部门规章】《城市建筑垃圾管</w:t>
            </w:r>
            <w:r>
              <w:rPr>
                <w:rStyle w:val="9"/>
                <w:rFonts w:hint="eastAsia" w:eastAsia="仿宋_GB2312"/>
                <w:snapToGrid w:val="0"/>
                <w:sz w:val="15"/>
                <w:szCs w:val="15"/>
              </w:rPr>
              <w:t>理规定》（</w:t>
            </w:r>
            <w:r>
              <w:rPr>
                <w:rStyle w:val="8"/>
                <w:rFonts w:hint="default" w:ascii="Times New Roman" w:hAnsi="Times New Roman" w:eastAsia="仿宋_GB2312"/>
                <w:snapToGrid w:val="0"/>
                <w:sz w:val="15"/>
                <w:szCs w:val="15"/>
              </w:rPr>
              <w:t>2005年建</w:t>
            </w:r>
            <w:r>
              <w:rPr>
                <w:rStyle w:val="9"/>
                <w:rFonts w:hint="eastAsia" w:eastAsia="仿宋_GB2312"/>
                <w:snapToGrid w:val="0"/>
                <w:sz w:val="15"/>
                <w:szCs w:val="15"/>
              </w:rPr>
              <w:t>设部令</w:t>
            </w: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1</w:t>
            </w:r>
            <w:r>
              <w:rPr>
                <w:rStyle w:val="8"/>
                <w:rFonts w:hint="default" w:ascii="Times New Roman" w:hAnsi="Times New Roman" w:eastAsia="仿宋_GB2312"/>
                <w:snapToGrid w:val="0"/>
                <w:sz w:val="15"/>
                <w:szCs w:val="15"/>
              </w:rPr>
              <w:t>39号</w:t>
            </w:r>
            <w:r>
              <w:rPr>
                <w:rStyle w:val="9"/>
                <w:rFonts w:hint="eastAsia" w:eastAsia="仿宋_GB2312"/>
                <w:snapToGrid w:val="0"/>
                <w:sz w:val="15"/>
                <w:szCs w:val="15"/>
              </w:rPr>
              <w:t>）第</w:t>
            </w:r>
            <w:r>
              <w:rPr>
                <w:rStyle w:val="8"/>
                <w:rFonts w:hint="default" w:ascii="Times New Roman" w:hAnsi="Times New Roman" w:eastAsia="仿宋_GB2312"/>
                <w:snapToGrid w:val="0"/>
                <w:sz w:val="15"/>
                <w:szCs w:val="15"/>
              </w:rPr>
              <w:t>八条： 禁止涂改、倒卖、出租、出借或者以其他形式非法转让城市建筑垃圾处置核</w:t>
            </w:r>
            <w:r>
              <w:rPr>
                <w:rStyle w:val="9"/>
                <w:rFonts w:hint="eastAsia" w:eastAsia="仿宋_GB2312"/>
                <w:snapToGrid w:val="0"/>
                <w:sz w:val="15"/>
                <w:szCs w:val="15"/>
              </w:rPr>
              <w:t>准文件。</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二十</w:t>
            </w:r>
            <w:r>
              <w:rPr>
                <w:rStyle w:val="8"/>
                <w:rFonts w:hint="default" w:ascii="Times New Roman" w:hAnsi="Times New Roman" w:eastAsia="仿宋_GB2312"/>
                <w:snapToGrid w:val="0"/>
                <w:sz w:val="15"/>
                <w:szCs w:val="15"/>
              </w:rPr>
              <w:t>四条： 涂改、倒卖、出租、出借或者以其他形式非法转让城市建筑垃圾处置核准文件的，由城市人民政府市容环境卫生主管部门责令限期改正，给予</w:t>
            </w:r>
            <w:r>
              <w:rPr>
                <w:rStyle w:val="9"/>
                <w:rFonts w:hint="eastAsia" w:eastAsia="仿宋_GB2312"/>
                <w:snapToGrid w:val="0"/>
                <w:sz w:val="15"/>
                <w:szCs w:val="15"/>
              </w:rPr>
              <w:t>警告，处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元以上2万元以下罚款。</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27</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对未经核准擅自处置建筑垃圾行为的处罚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【部门规章】《城市建筑垃圾管</w:t>
            </w:r>
            <w:r>
              <w:rPr>
                <w:rStyle w:val="9"/>
                <w:rFonts w:hint="eastAsia" w:eastAsia="仿宋_GB2312"/>
                <w:snapToGrid w:val="0"/>
                <w:sz w:val="15"/>
                <w:szCs w:val="15"/>
              </w:rPr>
              <w:t>理规定》（</w:t>
            </w:r>
            <w:r>
              <w:rPr>
                <w:rStyle w:val="8"/>
                <w:rFonts w:hint="default" w:ascii="Times New Roman" w:hAnsi="Times New Roman" w:eastAsia="仿宋_GB2312"/>
                <w:snapToGrid w:val="0"/>
                <w:sz w:val="15"/>
                <w:szCs w:val="15"/>
              </w:rPr>
              <w:t>2005年建</w:t>
            </w:r>
            <w:r>
              <w:rPr>
                <w:rStyle w:val="9"/>
                <w:rFonts w:hint="eastAsia" w:eastAsia="仿宋_GB2312"/>
                <w:snapToGrid w:val="0"/>
                <w:sz w:val="15"/>
                <w:szCs w:val="15"/>
              </w:rPr>
              <w:t>设部令</w:t>
            </w: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1</w:t>
            </w:r>
            <w:r>
              <w:rPr>
                <w:rStyle w:val="8"/>
                <w:rFonts w:hint="default" w:ascii="Times New Roman" w:hAnsi="Times New Roman" w:eastAsia="仿宋_GB2312"/>
                <w:snapToGrid w:val="0"/>
                <w:sz w:val="15"/>
                <w:szCs w:val="15"/>
              </w:rPr>
              <w:t>39号）</w:t>
            </w:r>
            <w:r>
              <w:rPr>
                <w:rStyle w:val="9"/>
                <w:rFonts w:hint="eastAsia" w:eastAsia="仿宋_GB2312"/>
                <w:snapToGrid w:val="0"/>
                <w:sz w:val="15"/>
                <w:szCs w:val="15"/>
              </w:rPr>
              <w:t>第</w:t>
            </w:r>
            <w:r>
              <w:rPr>
                <w:rStyle w:val="8"/>
                <w:rFonts w:hint="default" w:ascii="Times New Roman" w:hAnsi="Times New Roman" w:eastAsia="仿宋_GB2312"/>
                <w:snapToGrid w:val="0"/>
                <w:sz w:val="15"/>
                <w:szCs w:val="15"/>
              </w:rPr>
              <w:t>十四条：处置建筑垃圾的单位在运输建筑垃圾时，应当随车携带建筑垃圾处置核准文件，按照城市人民政府有关部门规定的运输路线、时间运行，不得丢弃、遗撒建筑垃圾，不得超出核准范围承运建</w:t>
            </w:r>
            <w:r>
              <w:rPr>
                <w:rStyle w:val="9"/>
                <w:rFonts w:hint="eastAsia" w:eastAsia="仿宋_GB2312"/>
                <w:snapToGrid w:val="0"/>
                <w:sz w:val="15"/>
                <w:szCs w:val="15"/>
              </w:rPr>
              <w:t>筑垃圾。</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二</w:t>
            </w:r>
            <w:r>
              <w:rPr>
                <w:rStyle w:val="8"/>
                <w:rFonts w:hint="default" w:ascii="Times New Roman" w:hAnsi="Times New Roman" w:eastAsia="仿宋_GB2312"/>
                <w:snapToGrid w:val="0"/>
                <w:sz w:val="15"/>
                <w:szCs w:val="15"/>
              </w:rPr>
              <w:t>十五条：违反本规定，有下列情形之一的，由城市人民政府市容环境卫生主管部门责令限期改正，给予警告，对施</w:t>
            </w:r>
            <w:r>
              <w:rPr>
                <w:rStyle w:val="9"/>
                <w:rFonts w:hint="eastAsia" w:eastAsia="仿宋_GB2312"/>
                <w:snapToGrid w:val="0"/>
                <w:sz w:val="15"/>
                <w:szCs w:val="15"/>
              </w:rPr>
              <w:t>工单</w:t>
            </w:r>
            <w:r>
              <w:rPr>
                <w:rStyle w:val="8"/>
                <w:rFonts w:hint="default" w:ascii="Times New Roman" w:hAnsi="Times New Roman" w:eastAsia="仿宋_GB2312"/>
                <w:snapToGrid w:val="0"/>
                <w:sz w:val="15"/>
                <w:szCs w:val="15"/>
              </w:rPr>
              <w:t>位处 1</w:t>
            </w:r>
            <w:r>
              <w:rPr>
                <w:rStyle w:val="9"/>
                <w:rFonts w:hint="eastAsia" w:eastAsia="仿宋_GB2312"/>
                <w:snapToGrid w:val="0"/>
                <w:sz w:val="15"/>
                <w:szCs w:val="15"/>
              </w:rPr>
              <w:t>万元</w:t>
            </w:r>
            <w:r>
              <w:rPr>
                <w:rStyle w:val="8"/>
                <w:rFonts w:hint="default" w:ascii="Times New Roman" w:hAnsi="Times New Roman" w:eastAsia="仿宋_GB2312"/>
                <w:snapToGrid w:val="0"/>
                <w:sz w:val="15"/>
                <w:szCs w:val="15"/>
              </w:rPr>
              <w:t>以上10万元以下罚款，对建设单位、运输建筑垃圾</w:t>
            </w:r>
            <w:r>
              <w:rPr>
                <w:rStyle w:val="9"/>
                <w:rFonts w:hint="eastAsia" w:eastAsia="仿宋_GB2312"/>
                <w:snapToGrid w:val="0"/>
                <w:sz w:val="15"/>
                <w:szCs w:val="15"/>
              </w:rPr>
              <w:t>的单位处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元以上3万元以下罚款：（一）未经核准擅自处置建筑垃圾的；</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28</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对处置超出核准范围的建筑垃圾行为的处罚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【部门规章】《城市建筑垃圾管理规定》（2005年建设部令第139号）</w:t>
            </w:r>
            <w:r>
              <w:rPr>
                <w:rStyle w:val="9"/>
                <w:rFonts w:hint="eastAsia" w:eastAsia="仿宋_GB2312"/>
                <w:snapToGrid w:val="0"/>
                <w:sz w:val="15"/>
                <w:szCs w:val="15"/>
              </w:rPr>
              <w:t>第</w:t>
            </w:r>
            <w:r>
              <w:rPr>
                <w:rStyle w:val="8"/>
                <w:rFonts w:hint="default" w:ascii="Times New Roman" w:hAnsi="Times New Roman" w:eastAsia="仿宋_GB2312"/>
                <w:snapToGrid w:val="0"/>
                <w:sz w:val="15"/>
                <w:szCs w:val="15"/>
              </w:rPr>
              <w:t>十四条：处置建筑垃圾的单位在运输建筑垃圾时，应当随车携带建筑垃圾处置核准文件，按照城市人民政府有关部门规定的运输路线、时间运行，不得丢弃、遗撒建筑垃圾，不得超出核准范围承运建</w:t>
            </w:r>
            <w:r>
              <w:rPr>
                <w:rStyle w:val="9"/>
                <w:rFonts w:hint="eastAsia" w:eastAsia="仿宋_GB2312"/>
                <w:snapToGrid w:val="0"/>
                <w:sz w:val="15"/>
                <w:szCs w:val="15"/>
              </w:rPr>
              <w:t>筑垃圾。</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二</w:t>
            </w:r>
            <w:r>
              <w:rPr>
                <w:rStyle w:val="8"/>
                <w:rFonts w:hint="default" w:ascii="Times New Roman" w:hAnsi="Times New Roman" w:eastAsia="仿宋_GB2312"/>
                <w:snapToGrid w:val="0"/>
                <w:sz w:val="15"/>
                <w:szCs w:val="15"/>
              </w:rPr>
              <w:t>十五条：违反本规定，有下列情形之一的，由城市人民政府市容环境卫生主管部门责令限期改正，给予警告，对施</w:t>
            </w:r>
            <w:r>
              <w:rPr>
                <w:rStyle w:val="9"/>
                <w:rFonts w:hint="eastAsia" w:eastAsia="仿宋_GB2312"/>
                <w:snapToGrid w:val="0"/>
                <w:sz w:val="15"/>
                <w:szCs w:val="15"/>
              </w:rPr>
              <w:t>工单</w:t>
            </w:r>
            <w:r>
              <w:rPr>
                <w:rStyle w:val="8"/>
                <w:rFonts w:hint="default" w:ascii="Times New Roman" w:hAnsi="Times New Roman" w:eastAsia="仿宋_GB2312"/>
                <w:snapToGrid w:val="0"/>
                <w:sz w:val="15"/>
                <w:szCs w:val="15"/>
              </w:rPr>
              <w:t>位处 1</w:t>
            </w:r>
            <w:r>
              <w:rPr>
                <w:rStyle w:val="9"/>
                <w:rFonts w:hint="eastAsia" w:eastAsia="仿宋_GB2312"/>
                <w:snapToGrid w:val="0"/>
                <w:sz w:val="15"/>
                <w:szCs w:val="15"/>
              </w:rPr>
              <w:t>万元</w:t>
            </w:r>
            <w:r>
              <w:rPr>
                <w:rStyle w:val="8"/>
                <w:rFonts w:hint="default" w:ascii="Times New Roman" w:hAnsi="Times New Roman" w:eastAsia="仿宋_GB2312"/>
                <w:snapToGrid w:val="0"/>
                <w:sz w:val="15"/>
                <w:szCs w:val="15"/>
              </w:rPr>
              <w:t>以上10万元以下罚款，对建设单位、运输建筑垃圾</w:t>
            </w:r>
            <w:r>
              <w:rPr>
                <w:rStyle w:val="9"/>
                <w:rFonts w:hint="eastAsia" w:eastAsia="仿宋_GB2312"/>
                <w:snapToGrid w:val="0"/>
                <w:sz w:val="15"/>
                <w:szCs w:val="15"/>
              </w:rPr>
              <w:t>的单位处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元以上3万元以下罚款：（二）处置超出核准范围的建筑垃圾的。</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406" w:type="dxa"/>
            <w:vAlign w:val="center"/>
          </w:tcPr>
          <w:p>
            <w:pPr>
              <w:adjustRightInd w:val="0"/>
              <w:snapToGrid w:val="0"/>
              <w:spacing w:line="263" w:lineRule="exact"/>
              <w:jc w:val="center"/>
              <w:rPr>
                <w:rFonts w:hint="eastAsia" w:ascii="Times New Roman" w:hAnsi="Times New Roman" w:eastAsia="仿宋_GB2312" w:cs="Times New Roman"/>
                <w:snapToGrid w:val="0"/>
                <w:color w:val="000000"/>
                <w:kern w:val="2"/>
                <w:sz w:val="20"/>
                <w:szCs w:val="20"/>
                <w:lang w:val="en-US" w:eastAsia="zh-CN" w:bidi="ar-SA"/>
              </w:rPr>
            </w:pPr>
            <w:r>
              <w:rPr>
                <w:rFonts w:hint="eastAsia" w:eastAsia="仿宋_GB2312"/>
                <w:snapToGrid w:val="0"/>
                <w:color w:val="000000"/>
                <w:sz w:val="20"/>
                <w:szCs w:val="20"/>
                <w:lang w:val="en-US" w:eastAsia="zh-CN"/>
              </w:rPr>
              <w:t>29</w:t>
            </w:r>
          </w:p>
        </w:tc>
        <w:tc>
          <w:tcPr>
            <w:tcW w:w="308" w:type="dxa"/>
            <w:vAlign w:val="center"/>
          </w:tcPr>
          <w:p>
            <w:pPr>
              <w:adjustRightInd w:val="0"/>
              <w:snapToGrid w:val="0"/>
              <w:spacing w:line="263" w:lineRule="exact"/>
              <w:jc w:val="center"/>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行政处罚</w:t>
            </w:r>
          </w:p>
        </w:tc>
        <w:tc>
          <w:tcPr>
            <w:tcW w:w="504" w:type="dxa"/>
            <w:vAlign w:val="center"/>
          </w:tcPr>
          <w:p>
            <w:pPr>
              <w:adjustRightInd w:val="0"/>
              <w:snapToGrid w:val="0"/>
              <w:spacing w:line="263" w:lineRule="exact"/>
              <w:rPr>
                <w:rFonts w:hint="eastAsia" w:ascii="Times New Roman" w:hAnsi="Times New Roman" w:eastAsia="仿宋_GB2312" w:cs="宋体"/>
                <w:snapToGrid w:val="0"/>
                <w:color w:val="000000"/>
                <w:kern w:val="2"/>
                <w:sz w:val="20"/>
                <w:szCs w:val="20"/>
                <w:lang w:val="en-US" w:eastAsia="zh-CN" w:bidi="ar-SA"/>
              </w:rPr>
            </w:pPr>
            <w:r>
              <w:rPr>
                <w:rFonts w:hint="eastAsia" w:eastAsia="仿宋_GB2312"/>
                <w:snapToGrid w:val="0"/>
                <w:color w:val="000000"/>
                <w:sz w:val="20"/>
                <w:szCs w:val="20"/>
              </w:rPr>
              <w:t>对随意倾倒、抛撒或者堆放建筑垃圾行为的处罚</w:t>
            </w:r>
          </w:p>
        </w:tc>
        <w:tc>
          <w:tcPr>
            <w:tcW w:w="546" w:type="dxa"/>
            <w:vAlign w:val="center"/>
          </w:tcPr>
          <w:p>
            <w:pPr>
              <w:adjustRightInd w:val="0"/>
              <w:snapToGrid w:val="0"/>
              <w:spacing w:line="299" w:lineRule="exact"/>
              <w:rPr>
                <w:rFonts w:ascii="方正书宋_GBK" w:hAnsi="宋体" w:eastAsia="方正书宋_GBK" w:cs="宋体"/>
                <w:kern w:val="0"/>
                <w:sz w:val="20"/>
                <w:szCs w:val="20"/>
              </w:rPr>
            </w:pPr>
          </w:p>
        </w:tc>
        <w:tc>
          <w:tcPr>
            <w:tcW w:w="966" w:type="dxa"/>
            <w:vAlign w:val="center"/>
          </w:tcPr>
          <w:p>
            <w:pPr>
              <w:adjustRightInd w:val="0"/>
              <w:snapToGrid w:val="0"/>
              <w:spacing w:line="299" w:lineRule="exact"/>
              <w:jc w:val="center"/>
              <w:rPr>
                <w:rFonts w:hint="eastAsia" w:eastAsia="仿宋_GB2312"/>
                <w:snapToGrid w:val="0"/>
                <w:color w:val="000000"/>
                <w:sz w:val="20"/>
                <w:szCs w:val="20"/>
              </w:rPr>
            </w:pPr>
            <w:r>
              <w:rPr>
                <w:rStyle w:val="8"/>
                <w:rFonts w:hint="eastAsia" w:eastAsia="仿宋_GB2312"/>
                <w:snapToGrid w:val="0"/>
                <w:sz w:val="15"/>
                <w:szCs w:val="15"/>
                <w:lang w:val="en-US" w:eastAsia="zh-CN"/>
              </w:rPr>
              <w:t>秀峰</w:t>
            </w:r>
            <w:r>
              <w:rPr>
                <w:rStyle w:val="8"/>
                <w:rFonts w:hint="eastAsia" w:ascii="Times New Roman" w:hAnsi="Times New Roman" w:eastAsia="仿宋_GB2312"/>
                <w:snapToGrid w:val="0"/>
                <w:sz w:val="15"/>
                <w:szCs w:val="15"/>
                <w:lang w:val="en-US" w:eastAsia="zh-CN"/>
              </w:rPr>
              <w:t>区城市管理局</w:t>
            </w:r>
          </w:p>
        </w:tc>
        <w:tc>
          <w:tcPr>
            <w:tcW w:w="1008" w:type="dxa"/>
            <w:vAlign w:val="center"/>
          </w:tcPr>
          <w:p>
            <w:pPr>
              <w:adjustRightInd w:val="0"/>
              <w:snapToGrid w:val="0"/>
              <w:spacing w:line="299" w:lineRule="exact"/>
              <w:ind w:firstLine="400" w:firstLineChars="200"/>
              <w:rPr>
                <w:rFonts w:ascii="方正书宋_GBK" w:hAnsi="宋体" w:eastAsia="方正书宋_GBK" w:cs="宋体"/>
                <w:kern w:val="0"/>
                <w:sz w:val="20"/>
                <w:szCs w:val="20"/>
              </w:rPr>
            </w:pPr>
          </w:p>
        </w:tc>
        <w:tc>
          <w:tcPr>
            <w:tcW w:w="3199"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【部门规章】《城市建筑垃圾管</w:t>
            </w:r>
            <w:r>
              <w:rPr>
                <w:rStyle w:val="9"/>
                <w:rFonts w:hint="eastAsia" w:eastAsia="仿宋_GB2312"/>
                <w:snapToGrid w:val="0"/>
                <w:sz w:val="15"/>
                <w:szCs w:val="15"/>
              </w:rPr>
              <w:t>理规定》（</w:t>
            </w:r>
            <w:r>
              <w:rPr>
                <w:rStyle w:val="8"/>
                <w:rFonts w:hint="default" w:ascii="Times New Roman" w:hAnsi="Times New Roman" w:eastAsia="仿宋_GB2312"/>
                <w:snapToGrid w:val="0"/>
                <w:sz w:val="15"/>
                <w:szCs w:val="15"/>
              </w:rPr>
              <w:t>2005年建</w:t>
            </w:r>
            <w:r>
              <w:rPr>
                <w:rStyle w:val="9"/>
                <w:rFonts w:hint="eastAsia" w:eastAsia="仿宋_GB2312"/>
                <w:snapToGrid w:val="0"/>
                <w:sz w:val="15"/>
                <w:szCs w:val="15"/>
              </w:rPr>
              <w:t>设部令</w:t>
            </w: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1</w:t>
            </w:r>
            <w:r>
              <w:rPr>
                <w:rStyle w:val="8"/>
                <w:rFonts w:hint="default" w:ascii="Times New Roman" w:hAnsi="Times New Roman" w:eastAsia="仿宋_GB2312"/>
                <w:snapToGrid w:val="0"/>
                <w:sz w:val="15"/>
                <w:szCs w:val="15"/>
              </w:rPr>
              <w:t>39号）</w:t>
            </w:r>
            <w:r>
              <w:rPr>
                <w:rStyle w:val="9"/>
                <w:rFonts w:hint="eastAsia" w:eastAsia="仿宋_GB2312"/>
                <w:snapToGrid w:val="0"/>
                <w:sz w:val="15"/>
                <w:szCs w:val="15"/>
              </w:rPr>
              <w:t>第</w:t>
            </w:r>
            <w:r>
              <w:rPr>
                <w:rStyle w:val="8"/>
                <w:rFonts w:hint="default" w:ascii="Times New Roman" w:hAnsi="Times New Roman" w:eastAsia="仿宋_GB2312"/>
                <w:snapToGrid w:val="0"/>
                <w:sz w:val="15"/>
                <w:szCs w:val="15"/>
              </w:rPr>
              <w:t>十五条：任何单位和个人不得随意倾倒、抛撒或者堆放建</w:t>
            </w:r>
            <w:r>
              <w:rPr>
                <w:rStyle w:val="9"/>
                <w:rFonts w:hint="eastAsia" w:eastAsia="仿宋_GB2312"/>
                <w:snapToGrid w:val="0"/>
                <w:sz w:val="15"/>
                <w:szCs w:val="15"/>
              </w:rPr>
              <w:t>筑垃圾。</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第</w:t>
            </w:r>
            <w:r>
              <w:rPr>
                <w:rStyle w:val="9"/>
                <w:rFonts w:hint="eastAsia" w:eastAsia="仿宋_GB2312"/>
                <w:snapToGrid w:val="0"/>
                <w:sz w:val="15"/>
                <w:szCs w:val="15"/>
              </w:rPr>
              <w:t>二</w:t>
            </w:r>
            <w:r>
              <w:rPr>
                <w:rStyle w:val="8"/>
                <w:rFonts w:hint="default" w:ascii="Times New Roman" w:hAnsi="Times New Roman" w:eastAsia="仿宋_GB2312"/>
                <w:snapToGrid w:val="0"/>
                <w:sz w:val="15"/>
                <w:szCs w:val="15"/>
              </w:rPr>
              <w:t>十六条：任何单位和个人随意倾倒、抛撒或者堆放建筑垃圾的，由城市人民政府市容环境卫生主管部门责令限期改正，给予警告，并</w:t>
            </w:r>
            <w:r>
              <w:rPr>
                <w:rStyle w:val="9"/>
                <w:rFonts w:hint="eastAsia" w:eastAsia="仿宋_GB2312"/>
                <w:snapToGrid w:val="0"/>
                <w:sz w:val="15"/>
                <w:szCs w:val="15"/>
              </w:rPr>
              <w:t>对单位处</w:t>
            </w:r>
            <w:r>
              <w:rPr>
                <w:rStyle w:val="8"/>
                <w:rFonts w:hint="default" w:ascii="Times New Roman" w:hAnsi="Times New Roman" w:eastAsia="仿宋_GB2312"/>
                <w:snapToGrid w:val="0"/>
                <w:sz w:val="15"/>
                <w:szCs w:val="15"/>
              </w:rPr>
              <w:t>500</w:t>
            </w:r>
            <w:r>
              <w:rPr>
                <w:rStyle w:val="9"/>
                <w:rFonts w:hint="eastAsia" w:eastAsia="仿宋_GB2312"/>
                <w:snapToGrid w:val="0"/>
                <w:sz w:val="15"/>
                <w:szCs w:val="15"/>
              </w:rPr>
              <w:t>0</w:t>
            </w:r>
            <w:r>
              <w:rPr>
                <w:rStyle w:val="8"/>
                <w:rFonts w:hint="default" w:ascii="Times New Roman" w:hAnsi="Times New Roman" w:eastAsia="仿宋_GB2312"/>
                <w:snapToGrid w:val="0"/>
                <w:sz w:val="15"/>
                <w:szCs w:val="15"/>
              </w:rPr>
              <w:t>元以上5万元以下罚款，</w:t>
            </w:r>
            <w:r>
              <w:rPr>
                <w:rStyle w:val="9"/>
                <w:rFonts w:hint="eastAsia" w:eastAsia="仿宋_GB2312"/>
                <w:snapToGrid w:val="0"/>
                <w:sz w:val="15"/>
                <w:szCs w:val="15"/>
              </w:rPr>
              <w:t>对个人</w:t>
            </w:r>
            <w:r>
              <w:rPr>
                <w:rStyle w:val="8"/>
                <w:rFonts w:hint="default" w:ascii="Times New Roman" w:hAnsi="Times New Roman" w:eastAsia="仿宋_GB2312"/>
                <w:snapToGrid w:val="0"/>
                <w:sz w:val="15"/>
                <w:szCs w:val="15"/>
              </w:rPr>
              <w:t>处200元以下罚款。</w:t>
            </w:r>
          </w:p>
        </w:tc>
        <w:tc>
          <w:tcPr>
            <w:tcW w:w="2177" w:type="dxa"/>
            <w:vAlign w:val="center"/>
          </w:tcPr>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1.立案责任：根据日常监管和投诉情况，进行相关监督检查和核实，决定是</w:t>
            </w:r>
            <w:r>
              <w:rPr>
                <w:rStyle w:val="9"/>
                <w:rFonts w:hint="eastAsia" w:eastAsia="仿宋_GB2312"/>
                <w:snapToGrid w:val="0"/>
                <w:sz w:val="15"/>
                <w:szCs w:val="15"/>
              </w:rPr>
              <w:t>否立案受理。</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2.调查取证责任：对立案的案件展开调查和取证，制作调查笔录，调查结束出具书面调查终结报告。在调查</w:t>
            </w:r>
            <w:r>
              <w:rPr>
                <w:rStyle w:val="9"/>
                <w:rFonts w:hint="eastAsia" w:eastAsia="仿宋_GB2312"/>
                <w:snapToGrid w:val="0"/>
                <w:sz w:val="15"/>
                <w:szCs w:val="15"/>
              </w:rPr>
              <w:t>取</w:t>
            </w:r>
            <w:r>
              <w:rPr>
                <w:rStyle w:val="8"/>
                <w:rFonts w:hint="default" w:ascii="Times New Roman" w:hAnsi="Times New Roman" w:eastAsia="仿宋_GB2312"/>
                <w:snapToGrid w:val="0"/>
                <w:sz w:val="15"/>
                <w:szCs w:val="15"/>
              </w:rPr>
              <w:t>证时，应由2名以上执法人员参加，并向当事人出示有效的行政执法证件，允许当事</w:t>
            </w:r>
            <w:r>
              <w:rPr>
                <w:rStyle w:val="9"/>
                <w:rFonts w:hint="eastAsia" w:eastAsia="仿宋_GB2312"/>
                <w:snapToGrid w:val="0"/>
                <w:sz w:val="15"/>
                <w:szCs w:val="15"/>
              </w:rPr>
              <w:t>人辩解陈述。</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3.审查核实责任：按照有关规定对案件违法事实、证据、调查取证程序、法律适用、处罚种类和幅度、当事人陈述和申辩理由等方面进行审查，提出处理意见（主要证据不足时，以适当的方式</w:t>
            </w:r>
            <w:r>
              <w:rPr>
                <w:rStyle w:val="9"/>
                <w:rFonts w:hint="eastAsia" w:eastAsia="仿宋_GB2312"/>
                <w:snapToGrid w:val="0"/>
                <w:sz w:val="15"/>
                <w:szCs w:val="15"/>
              </w:rPr>
              <w:t>补充调查）。</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4.告知责任：作出行政处罚决定前，制作《行政处罚告知书》送达当事人，告知违法事实及其享有的陈述、申辩等权利。符合听证规定的，制作并送达《行政处罚听</w:t>
            </w:r>
            <w:r>
              <w:rPr>
                <w:rStyle w:val="9"/>
                <w:rFonts w:hint="eastAsia" w:eastAsia="仿宋_GB2312"/>
                <w:snapToGrid w:val="0"/>
                <w:sz w:val="15"/>
                <w:szCs w:val="15"/>
              </w:rPr>
              <w:t>证告知书》。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5.决定责任：作出行政处罚决定，制作行政</w:t>
            </w:r>
            <w:r>
              <w:rPr>
                <w:rStyle w:val="9"/>
                <w:rFonts w:hint="eastAsia" w:eastAsia="仿宋_GB2312"/>
                <w:snapToGrid w:val="0"/>
                <w:sz w:val="15"/>
                <w:szCs w:val="15"/>
              </w:rPr>
              <w:t>处罚决定书。</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6.送达责任：行政处罚决定书应当在宣告后当场交付当事人；当事人不在场的，行政机关应当在七日内依照民事诉讼法的有关规定，将行政处罚决定书</w:t>
            </w:r>
            <w:r>
              <w:rPr>
                <w:rStyle w:val="9"/>
                <w:rFonts w:hint="eastAsia" w:eastAsia="仿宋_GB2312"/>
                <w:snapToGrid w:val="0"/>
                <w:sz w:val="15"/>
                <w:szCs w:val="15"/>
              </w:rPr>
              <w:t>送达当事人。</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7.执行责任：监督当事人在决定的期限内，履行生效的行政处罚决定。当事人在法定期限内不申请行政复议或者提起行政诉讼，又不履行的，可依法采取申请人民法</w:t>
            </w:r>
            <w:r>
              <w:rPr>
                <w:rStyle w:val="9"/>
                <w:rFonts w:hint="eastAsia" w:eastAsia="仿宋_GB2312"/>
                <w:snapToGrid w:val="0"/>
                <w:sz w:val="15"/>
                <w:szCs w:val="15"/>
              </w:rPr>
              <w:t>院强制执行。</w:t>
            </w:r>
          </w:p>
          <w:p>
            <w:pPr>
              <w:adjustRightInd w:val="0"/>
              <w:snapToGrid w:val="0"/>
              <w:spacing w:line="263" w:lineRule="exact"/>
              <w:ind w:firstLine="300" w:firstLineChars="200"/>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8.监督责任：对行政处罚决定执行情况进</w:t>
            </w:r>
            <w:r>
              <w:rPr>
                <w:rStyle w:val="9"/>
                <w:rFonts w:hint="eastAsia" w:eastAsia="仿宋_GB2312"/>
                <w:snapToGrid w:val="0"/>
                <w:sz w:val="15"/>
                <w:szCs w:val="15"/>
              </w:rPr>
              <w:t>行监督检查。</w:t>
            </w:r>
          </w:p>
          <w:p>
            <w:pPr>
              <w:adjustRightInd w:val="0"/>
              <w:snapToGrid w:val="0"/>
              <w:spacing w:line="263" w:lineRule="exact"/>
              <w:ind w:firstLine="300" w:firstLineChars="200"/>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9.其他法律法规规章文件规定应履行的责任。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1—1.【法律】《中华人民共和国行政处罚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》第三十条：公民、法人或者其他组织违反行政管理秩序的行为，依法应当给予行政处罚的，行政机关必须查明事实；违法事实不清的，不得给予行政处罚。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1—2.【部门规章】《建设行政处罚程序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9"/>
                <w:rFonts w:hint="eastAsia" w:eastAsia="仿宋_GB2312"/>
                <w:snapToGrid w:val="0"/>
                <w:sz w:val="15"/>
                <w:szCs w:val="15"/>
              </w:rPr>
              <w:t>管领导批准。</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2—2.【法律】《中华人民共和国行政处罚法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9"/>
                <w:rFonts w:hint="eastAsia" w:eastAsia="仿宋_GB2312"/>
                <w:snapToGrid w:val="0"/>
                <w:sz w:val="15"/>
                <w:szCs w:val="15"/>
              </w:rPr>
              <w:t>，应当回避。</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8"/>
                <w:rFonts w:hint="default" w:ascii="Times New Roman" w:hAnsi="Times New Roman" w:eastAsia="仿宋_GB2312"/>
                <w:snapToGrid w:val="0"/>
                <w:sz w:val="15"/>
                <w:szCs w:val="15"/>
              </w:rPr>
            </w:pPr>
            <w:r>
              <w:rPr>
                <w:rStyle w:val="8"/>
                <w:rFonts w:hint="default" w:ascii="Times New Roman" w:hAnsi="Times New Roman" w:eastAsia="仿宋_GB2312"/>
                <w:snapToGrid w:val="0"/>
                <w:sz w:val="15"/>
                <w:szCs w:val="15"/>
              </w:rPr>
              <w:t>2—3.【部门规章】《建设行政处罚程序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6号）第八条：立案后，执法人员应当及时进行调查，收集证据；必要时可依法进行检查。执法人员调查案件，不得少于二人，并应当出示执法身份</w:t>
            </w:r>
            <w:r>
              <w:rPr>
                <w:rStyle w:val="9"/>
                <w:rFonts w:hint="eastAsia" w:eastAsia="仿宋_GB2312"/>
                <w:snapToGrid w:val="0"/>
                <w:sz w:val="15"/>
                <w:szCs w:val="15"/>
              </w:rPr>
              <w:t>证</w:t>
            </w:r>
            <w:r>
              <w:rPr>
                <w:rStyle w:val="8"/>
                <w:rFonts w:hint="default" w:ascii="Times New Roman" w:hAnsi="Times New Roman" w:eastAsia="仿宋_GB2312"/>
                <w:snapToGrid w:val="0"/>
                <w:sz w:val="15"/>
                <w:szCs w:val="15"/>
              </w:rPr>
              <w:t>件。第九条：执法人员对案件进行调查，应当收集以下证据：书证、物证、证人证言、视听资料、当事人陈述、鉴定结论、勘验笔录和现场笔</w:t>
            </w:r>
            <w:r>
              <w:rPr>
                <w:rStyle w:val="9"/>
                <w:rFonts w:hint="eastAsia" w:eastAsia="仿宋_GB2312"/>
                <w:snapToGrid w:val="0"/>
                <w:sz w:val="15"/>
                <w:szCs w:val="15"/>
              </w:rPr>
              <w:t>录</w:t>
            </w:r>
            <w:r>
              <w:rPr>
                <w:rStyle w:val="8"/>
                <w:rFonts w:hint="default" w:ascii="Times New Roman" w:hAnsi="Times New Roman" w:eastAsia="仿宋_GB2312"/>
                <w:snapToGrid w:val="0"/>
                <w:sz w:val="15"/>
                <w:szCs w:val="15"/>
              </w:rPr>
              <w:t>。</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第十三条：案件调查终结，执法人员应当出具书面案件调查终结报告。调查终结报告的内容包括：当事人的基本情况、违法事实、处罚依据、</w:t>
            </w:r>
            <w:r>
              <w:rPr>
                <w:rStyle w:val="9"/>
                <w:rFonts w:hint="eastAsia" w:eastAsia="仿宋_GB2312"/>
                <w:snapToGrid w:val="0"/>
                <w:sz w:val="15"/>
                <w:szCs w:val="15"/>
              </w:rPr>
              <w:t>处罚建议等。</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3—1.【法律】《中华人民共和国行政处罚法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3—2.【部门规章】《建设行政处罚程序</w:t>
            </w:r>
            <w:r>
              <w:rPr>
                <w:rStyle w:val="9"/>
                <w:rFonts w:hint="eastAsia" w:eastAsia="仿宋_GB2312"/>
                <w:snapToGrid w:val="0"/>
                <w:sz w:val="15"/>
                <w:szCs w:val="15"/>
              </w:rPr>
              <w:t>暂行规定</w:t>
            </w:r>
            <w:r>
              <w:rPr>
                <w:rStyle w:val="8"/>
                <w:rFonts w:hint="default" w:ascii="Times New Roman" w:hAnsi="Times New Roman" w:eastAsia="仿宋_GB2312"/>
                <w:snapToGrid w:val="0"/>
                <w:sz w:val="15"/>
                <w:szCs w:val="15"/>
              </w:rPr>
              <w:t>》（1999</w:t>
            </w:r>
            <w:r>
              <w:rPr>
                <w:rStyle w:val="9"/>
                <w:rFonts w:hint="eastAsia" w:eastAsia="仿宋_GB2312"/>
                <w:snapToGrid w:val="0"/>
                <w:sz w:val="15"/>
                <w:szCs w:val="15"/>
              </w:rPr>
              <w:t>年建设部令第6</w:t>
            </w:r>
            <w:r>
              <w:rPr>
                <w:rStyle w:val="8"/>
                <w:rFonts w:hint="default" w:ascii="Times New Roman" w:hAnsi="Times New Roman" w:eastAsia="仿宋_GB2312"/>
                <w:snapToGrid w:val="0"/>
                <w:sz w:val="15"/>
                <w:szCs w:val="15"/>
              </w:rPr>
              <w:t>6</w:t>
            </w:r>
            <w:r>
              <w:rPr>
                <w:rStyle w:val="9"/>
                <w:rFonts w:hint="eastAsia" w:eastAsia="仿宋_GB2312"/>
                <w:snapToGrid w:val="0"/>
                <w:sz w:val="15"/>
                <w:szCs w:val="15"/>
              </w:rPr>
              <w:t>号</w:t>
            </w:r>
            <w:r>
              <w:rPr>
                <w:rStyle w:val="8"/>
                <w:rFonts w:hint="default" w:ascii="Times New Roman" w:hAnsi="Times New Roman" w:eastAsia="仿宋_GB2312"/>
                <w:snapToGrid w:val="0"/>
                <w:sz w:val="15"/>
                <w:szCs w:val="15"/>
              </w:rPr>
              <w:t>）第十四条：调查终结报告连同案件材料，由执法人员提交执法机关的法制工作机构，由法制工作机构会同有关单位进</w:t>
            </w:r>
            <w:r>
              <w:rPr>
                <w:rStyle w:val="9"/>
                <w:rFonts w:hint="eastAsia" w:eastAsia="仿宋_GB2312"/>
                <w:snapToGrid w:val="0"/>
                <w:sz w:val="15"/>
                <w:szCs w:val="15"/>
              </w:rPr>
              <w:t>行书面核审。</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4.【法律】《中华人民共和国行政处</w:t>
            </w:r>
            <w:r>
              <w:rPr>
                <w:rStyle w:val="9"/>
                <w:rFonts w:hint="eastAsia" w:eastAsia="仿宋_GB2312"/>
                <w:snapToGrid w:val="0"/>
                <w:sz w:val="15"/>
                <w:szCs w:val="15"/>
              </w:rPr>
              <w:t>罚</w:t>
            </w:r>
            <w:r>
              <w:rPr>
                <w:rStyle w:val="8"/>
                <w:rFonts w:hint="default" w:ascii="Times New Roman" w:hAnsi="Times New Roman" w:eastAsia="仿宋_GB2312"/>
                <w:snapToGrid w:val="0"/>
                <w:sz w:val="15"/>
                <w:szCs w:val="15"/>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第三十一条：行政机关在作出行政处罚决定之前，应当告知当事人作出行政处罚决定的事实、理由及依据，并告知当事人依法</w:t>
            </w:r>
            <w:r>
              <w:rPr>
                <w:rStyle w:val="9"/>
                <w:rFonts w:hint="eastAsia" w:eastAsia="仿宋_GB2312"/>
                <w:snapToGrid w:val="0"/>
                <w:sz w:val="15"/>
                <w:szCs w:val="15"/>
              </w:rPr>
              <w:t>享有的权利。</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5.【法律】《中华人民共和国行政处罚法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6.【法律】《中华人民共和国行政处罚</w:t>
            </w:r>
            <w:r>
              <w:rPr>
                <w:rStyle w:val="9"/>
                <w:rFonts w:hint="eastAsia" w:eastAsia="仿宋_GB2312"/>
                <w:snapToGrid w:val="0"/>
                <w:sz w:val="15"/>
                <w:szCs w:val="15"/>
              </w:rPr>
              <w:t>法</w:t>
            </w:r>
            <w:r>
              <w:rPr>
                <w:rStyle w:val="8"/>
                <w:rFonts w:hint="default" w:ascii="Times New Roman" w:hAnsi="Times New Roman" w:eastAsia="仿宋_GB2312"/>
                <w:snapToGrid w:val="0"/>
                <w:sz w:val="15"/>
                <w:szCs w:val="15"/>
              </w:rPr>
              <w:t>》第四十条：行政处罚决定书应当在宣告后当场交付当事人；当事人不在场的，行政机关应当在七日内依照民事诉讼法的有关规定，将行政处罚决定书送达当事人。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Style w:val="9"/>
                <w:rFonts w:hint="eastAsia" w:eastAsia="仿宋_GB2312"/>
                <w:snapToGrid w:val="0"/>
                <w:sz w:val="15"/>
                <w:szCs w:val="15"/>
              </w:rPr>
            </w:pPr>
            <w:r>
              <w:rPr>
                <w:rStyle w:val="8"/>
                <w:rFonts w:hint="default" w:ascii="Times New Roman" w:hAnsi="Times New Roman" w:eastAsia="仿宋_GB2312"/>
                <w:snapToGrid w:val="0"/>
                <w:sz w:val="15"/>
                <w:szCs w:val="15"/>
              </w:rPr>
              <w:t>7.【法律】《中华人民共和国行政处罚法</w:t>
            </w:r>
            <w:r>
              <w:rPr>
                <w:rStyle w:val="9"/>
                <w:rFonts w:hint="eastAsia" w:eastAsia="仿宋_GB2312"/>
                <w:snapToGrid w:val="0"/>
                <w:sz w:val="15"/>
                <w:szCs w:val="15"/>
              </w:rPr>
              <w:t>》</w:t>
            </w:r>
            <w:r>
              <w:rPr>
                <w:rStyle w:val="8"/>
                <w:rFonts w:hint="default" w:ascii="Times New Roman" w:hAnsi="Times New Roman" w:eastAsia="仿宋_GB2312"/>
                <w:snapToGrid w:val="0"/>
                <w:sz w:val="15"/>
                <w:szCs w:val="15"/>
              </w:rPr>
              <w:t xml:space="preserve">第四十四条：行政处罚决定依法作出后，当事人应当在行政处罚决定的期限内，予以履行。 </w:t>
            </w:r>
            <w:r>
              <w:rPr>
                <w:rStyle w:val="9"/>
                <w:rFonts w:hint="eastAsia" w:eastAsia="仿宋_GB2312"/>
                <w:snapToGrid w:val="0"/>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eastAsia" w:eastAsia="仿宋_GB2312"/>
                <w:snapToGrid w:val="0"/>
                <w:color w:val="000000"/>
                <w:sz w:val="15"/>
                <w:szCs w:val="15"/>
              </w:rPr>
            </w:pPr>
            <w:r>
              <w:rPr>
                <w:rStyle w:val="8"/>
                <w:rFonts w:hint="default" w:ascii="Times New Roman" w:hAnsi="Times New Roman" w:eastAsia="仿宋_GB2312"/>
                <w:snapToGrid w:val="0"/>
                <w:sz w:val="15"/>
                <w:szCs w:val="15"/>
              </w:rPr>
              <w:t>第五十一条：当事人逾期不履行行政处罚决定的，作出行政处罚决定的行政机关可以采取下列措施：（三）申请人民法</w:t>
            </w:r>
            <w:r>
              <w:rPr>
                <w:rStyle w:val="9"/>
                <w:rFonts w:hint="eastAsia" w:eastAsia="仿宋_GB2312"/>
                <w:snapToGrid w:val="0"/>
                <w:sz w:val="15"/>
                <w:szCs w:val="15"/>
              </w:rPr>
              <w:t>院强制执行。</w:t>
            </w:r>
          </w:p>
          <w:p>
            <w:pPr>
              <w:keepNext w:val="0"/>
              <w:keepLines w:val="0"/>
              <w:pageBreakBefore w:val="0"/>
              <w:widowControl w:val="0"/>
              <w:kinsoku/>
              <w:wordWrap/>
              <w:overflowPunct/>
              <w:topLinePunct w:val="0"/>
              <w:autoSpaceDE/>
              <w:autoSpaceDN/>
              <w:bidi w:val="0"/>
              <w:adjustRightInd w:val="0"/>
              <w:snapToGrid w:val="0"/>
              <w:spacing w:line="196" w:lineRule="exact"/>
              <w:ind w:firstLine="300" w:firstLineChars="200"/>
              <w:textAlignment w:val="auto"/>
              <w:rPr>
                <w:rFonts w:hint="default" w:ascii="Times New Roman" w:hAnsi="Times New Roman" w:eastAsia="仿宋_GB2312" w:cs="Times New Roman"/>
                <w:snapToGrid w:val="0"/>
                <w:color w:val="000000"/>
                <w:kern w:val="2"/>
                <w:sz w:val="15"/>
                <w:szCs w:val="15"/>
                <w:lang w:val="en-US" w:eastAsia="zh-CN" w:bidi="ar-SA"/>
              </w:rPr>
            </w:pPr>
            <w:r>
              <w:rPr>
                <w:rStyle w:val="8"/>
                <w:rFonts w:hint="default" w:ascii="Times New Roman" w:hAnsi="Times New Roman" w:eastAsia="仿宋_GB2312"/>
                <w:snapToGrid w:val="0"/>
                <w:sz w:val="15"/>
                <w:szCs w:val="15"/>
              </w:rPr>
              <w:t>8.【法律】《中华人民共和国行政处罚法》第五十四条：行政机关应当建立健全对行政处罚的监督制度。县级以上人民政府应当加强对行政处罚的监督检查。</w:t>
            </w:r>
          </w:p>
        </w:tc>
        <w:tc>
          <w:tcPr>
            <w:tcW w:w="14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1.没有法律和事实依据实施行政处罚的；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2.行政处罚显失公正的；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5.因处罚不当给当事人造成损失的；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6.不具备行政执法资格实施行政处罚的；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8.符合听证条件，行政管理相对人要求听证，应予组织听证而不组织听证的；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9.在行政处罚过程中发生腐败行为的；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10.其他违反法律法规规章文件规定的行为。</w:t>
            </w:r>
          </w:p>
        </w:tc>
        <w:tc>
          <w:tcPr>
            <w:tcW w:w="518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1.《中华人民共和国行政处罚法》    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（一）没有法定的行政处罚依据的；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（二）擅自改变行政处罚种类、幅度的；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（三）违反法定的行政处罚程序的；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（四）违反本法第十八条关于委托处罚的规定的。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5.《中华人民共和国行政处罚法》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6.同5.</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rPr>
            </w:pPr>
            <w:r>
              <w:rPr>
                <w:rFonts w:hint="eastAsia" w:ascii="CESI仿宋-GB2312" w:hAnsi="CESI仿宋-GB2312" w:eastAsia="CESI仿宋-GB2312" w:cs="CESI仿宋-GB2312"/>
                <w:color w:val="000000"/>
                <w:kern w:val="0"/>
                <w:sz w:val="15"/>
                <w:szCs w:val="15"/>
              </w:rPr>
              <w:t>7.《中华人民共和国公务员法》  第九章第五十三条 公务员必须遵守纪律，不得有下列行为：（七）贪污、行贿、受贿，利用职务之便为自己或者他人谋取私利。</w:t>
            </w:r>
          </w:p>
          <w:p>
            <w:pPr>
              <w:keepNext w:val="0"/>
              <w:keepLines w:val="0"/>
              <w:pageBreakBefore w:val="0"/>
              <w:widowControl/>
              <w:kinsoku/>
              <w:wordWrap/>
              <w:overflowPunct/>
              <w:topLinePunct w:val="0"/>
              <w:autoSpaceDE/>
              <w:autoSpaceDN/>
              <w:bidi w:val="0"/>
              <w:adjustRightInd w:val="0"/>
              <w:snapToGrid w:val="0"/>
              <w:spacing w:line="240" w:lineRule="exact"/>
              <w:ind w:firstLine="300" w:firstLineChars="200"/>
              <w:textAlignment w:val="auto"/>
              <w:rPr>
                <w:rFonts w:hint="eastAsia" w:ascii="CESI仿宋-GB2312" w:hAnsi="CESI仿宋-GB2312" w:eastAsia="CESI仿宋-GB2312" w:cs="CESI仿宋-GB2312"/>
                <w:color w:val="000000"/>
                <w:kern w:val="0"/>
                <w:sz w:val="15"/>
                <w:szCs w:val="15"/>
                <w:lang w:val="en-US" w:eastAsia="zh-CN" w:bidi="ar-SA"/>
              </w:rPr>
            </w:pPr>
            <w:r>
              <w:rPr>
                <w:rFonts w:hint="eastAsia" w:ascii="CESI仿宋-GB2312" w:hAnsi="CESI仿宋-GB2312" w:eastAsia="CESI仿宋-GB2312" w:cs="CESI仿宋-GB2312"/>
                <w:color w:val="000000"/>
                <w:kern w:val="0"/>
                <w:sz w:val="15"/>
                <w:szCs w:val="15"/>
              </w:rPr>
              <w:t>8.同1.</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hint="eastAsia" w:ascii="方正书宋_GBK" w:hAnsi="宋体" w:eastAsia="方正书宋_GBK" w:cs="宋体"/>
                <w:kern w:val="0"/>
                <w:sz w:val="20"/>
                <w:szCs w:val="20"/>
              </w:rPr>
            </w:pPr>
          </w:p>
        </w:tc>
      </w:tr>
    </w:tbl>
    <w:p>
      <w:pPr>
        <w:adjustRightInd w:val="0"/>
        <w:snapToGrid w:val="0"/>
        <w:spacing w:line="20" w:lineRule="exact"/>
        <w:rPr>
          <w:rFonts w:ascii="方正小标宋_GBK" w:eastAsia="方正小标宋_GBK"/>
          <w:sz w:val="44"/>
          <w:szCs w:val="44"/>
        </w:rPr>
      </w:pPr>
    </w:p>
    <w:sectPr>
      <w:footerReference r:id="rId3"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mI2ZjEwYTZhOWY4ZmE4NzFmN2ZjNzRmZTA2MDgifQ=="/>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34A7D1D"/>
    <w:rsid w:val="046D5BE8"/>
    <w:rsid w:val="064E3651"/>
    <w:rsid w:val="07EF6315"/>
    <w:rsid w:val="09E41141"/>
    <w:rsid w:val="0CCA46E5"/>
    <w:rsid w:val="0EA06C7C"/>
    <w:rsid w:val="0F1472CC"/>
    <w:rsid w:val="10173D5F"/>
    <w:rsid w:val="1278086A"/>
    <w:rsid w:val="1D3A5DCD"/>
    <w:rsid w:val="1DDD903C"/>
    <w:rsid w:val="1FF6BA30"/>
    <w:rsid w:val="251A2B2F"/>
    <w:rsid w:val="252F3FFF"/>
    <w:rsid w:val="27A436E3"/>
    <w:rsid w:val="2DBF56DF"/>
    <w:rsid w:val="2EFBA990"/>
    <w:rsid w:val="35A53E3C"/>
    <w:rsid w:val="3897206C"/>
    <w:rsid w:val="3D652935"/>
    <w:rsid w:val="43252179"/>
    <w:rsid w:val="4A276A49"/>
    <w:rsid w:val="4BFD4984"/>
    <w:rsid w:val="4DBF7DAD"/>
    <w:rsid w:val="52B71588"/>
    <w:rsid w:val="533C1CDE"/>
    <w:rsid w:val="53F92FAB"/>
    <w:rsid w:val="5E9D2B14"/>
    <w:rsid w:val="5FFF3F74"/>
    <w:rsid w:val="66C04989"/>
    <w:rsid w:val="6A5A5DB0"/>
    <w:rsid w:val="6F7EB72D"/>
    <w:rsid w:val="6FD53DA8"/>
    <w:rsid w:val="6FE244CC"/>
    <w:rsid w:val="6FF70240"/>
    <w:rsid w:val="73FF68D1"/>
    <w:rsid w:val="753FBC66"/>
    <w:rsid w:val="777EA110"/>
    <w:rsid w:val="79EE8E42"/>
    <w:rsid w:val="7AFFB44A"/>
    <w:rsid w:val="7BF3663A"/>
    <w:rsid w:val="7BFB2C2B"/>
    <w:rsid w:val="7C472EB2"/>
    <w:rsid w:val="83FFE808"/>
    <w:rsid w:val="955F2566"/>
    <w:rsid w:val="9FCFFEB7"/>
    <w:rsid w:val="BBFAC117"/>
    <w:rsid w:val="BDDFF0E3"/>
    <w:rsid w:val="BDFF468A"/>
    <w:rsid w:val="BFB3C775"/>
    <w:rsid w:val="D9A733C0"/>
    <w:rsid w:val="E37F6B3B"/>
    <w:rsid w:val="EAAFBC74"/>
    <w:rsid w:val="EC3FFE07"/>
    <w:rsid w:val="EC5717F4"/>
    <w:rsid w:val="EC9F13C4"/>
    <w:rsid w:val="EF9AD2B5"/>
    <w:rsid w:val="F2FF8CA2"/>
    <w:rsid w:val="F46DF691"/>
    <w:rsid w:val="F4F7C944"/>
    <w:rsid w:val="F77C8B2E"/>
    <w:rsid w:val="F9F221A7"/>
    <w:rsid w:val="F9FBB07C"/>
    <w:rsid w:val="FB090B85"/>
    <w:rsid w:val="FB0B231B"/>
    <w:rsid w:val="FCDBA0EF"/>
    <w:rsid w:val="FD7DCD57"/>
    <w:rsid w:val="FEFF5263"/>
    <w:rsid w:val="FF7FA61B"/>
    <w:rsid w:val="FFF0A175"/>
    <w:rsid w:val="FFFAD7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customStyle="1" w:styleId="8">
    <w:name w:val="font21"/>
    <w:qFormat/>
    <w:uiPriority w:val="0"/>
    <w:rPr>
      <w:rFonts w:hint="eastAsia" w:ascii="宋体" w:hAnsi="宋体" w:eastAsia="宋体"/>
      <w:color w:val="000000"/>
      <w:sz w:val="20"/>
      <w:szCs w:val="20"/>
      <w:u w:val="none"/>
    </w:rPr>
  </w:style>
  <w:style w:type="character" w:customStyle="1" w:styleId="9">
    <w:name w:val="font61"/>
    <w:qFormat/>
    <w:uiPriority w:val="0"/>
    <w:rPr>
      <w:rFonts w:hint="default" w:ascii="Times New Roman" w:hAnsi="Times New Roman" w:cs="Times New Roman"/>
      <w:color w:val="000000"/>
      <w:sz w:val="20"/>
      <w:szCs w:val="20"/>
      <w:u w:val="none"/>
    </w:rPr>
  </w:style>
  <w:style w:type="character" w:customStyle="1" w:styleId="10">
    <w:name w:val="font51"/>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82371</Words>
  <Characters>84331</Characters>
  <Lines>1</Lines>
  <Paragraphs>1</Paragraphs>
  <TotalTime>9</TotalTime>
  <ScaleCrop>false</ScaleCrop>
  <LinksUpToDate>false</LinksUpToDate>
  <CharactersWithSpaces>84729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2022-02-12T23:45:00Z</dcterms:created>
  <dc:creator>杨佳晓</dc:creator>
  <cp:lastModifiedBy>Hlz</cp:lastModifiedBy>
  <dcterms:modified xsi:type="dcterms:W3CDTF">2023-10-09T06:29:03Z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2A1C85C7CECD4C4CA717B4BF46091DF1</vt:lpwstr>
  </property>
</Properties>
</file>