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6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92"/>
        <w:gridCol w:w="2578"/>
        <w:gridCol w:w="4101"/>
        <w:gridCol w:w="1395"/>
        <w:gridCol w:w="3350"/>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3687" w:type="dxa"/>
            <w:gridSpan w:val="6"/>
            <w:tcBorders>
              <w:top w:val="nil"/>
              <w:left w:val="nil"/>
              <w:bottom w:val="nil"/>
              <w:right w:val="nil"/>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bdr w:val="none" w:color="auto" w:sz="0" w:space="0"/>
                <w:lang w:val="en-US" w:eastAsia="zh-CN" w:bidi="ar"/>
              </w:rPr>
              <w:t>秀峰区2019年亿元以上攻坚项目表（1-6月）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3687" w:type="dxa"/>
            <w:gridSpan w:val="6"/>
            <w:tcBorders>
              <w:top w:val="nil"/>
              <w:left w:val="nil"/>
              <w:bottom w:val="single" w:color="000000" w:sz="4" w:space="0"/>
              <w:right w:val="nil"/>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1"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项目名称</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建设规模及内容</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总投资</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1-当月工程形象进度或前期工作进展情况</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项目业主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秀峰区29项</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 xml:space="preserve">3217461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桃江山苑文化旅游创意产业园</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建设鲁家书院，独秀戏院、芦笛美院，对飞凤片区进行整体改造等。</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1.与潜在业主初步确定设计方案，并确定了土地取得方式。</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2.待设计完成，协助开展农村集体土地报批工作。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3.完成入户调查工作。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待定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秀峰区生态体育休闲公园</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项目位于矮山塘村,计划用地面积约</w:t>
            </w:r>
            <w:bookmarkStart w:id="0" w:name="_GoBack"/>
            <w:bookmarkEnd w:id="0"/>
            <w:r>
              <w:rPr>
                <w:rFonts w:hint="eastAsia" w:ascii="宋体" w:hAnsi="宋体" w:eastAsia="宋体" w:cs="宋体"/>
                <w:i w:val="0"/>
                <w:iCs w:val="0"/>
                <w:color w:val="000000"/>
                <w:kern w:val="0"/>
                <w:sz w:val="20"/>
                <w:szCs w:val="20"/>
                <w:u w:val="none"/>
                <w:bdr w:val="none" w:color="auto" w:sz="0" w:space="0"/>
                <w:lang w:val="en-US" w:eastAsia="zh-CN" w:bidi="ar"/>
              </w:rPr>
              <w:t>50亩，主要建设内容为室内健身场馆，户外休闲路径、标准足球场、跑道等。</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正在开展项目论证、规划方案编制等工作。已拿出初步方案。</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桂林市旅游观光线秀峰段</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全长约5公里，建设旅游观光项目。</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正在开展前期工作。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桂林市云轨交通有限公司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新建桂林市桃江小学</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规划用地41.4亩、拟建36个班。</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正在开展前期工作。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秀峰区教育局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秀峰电子商务物流园</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规划用地约120亩，主要建设综合办公楼、电商物流中心、家电仓储用房、宿舍楼、道路等基础设施建设。</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1、完成可研报告及发改委立项，完成项目总评规划设计，完成7#，8#，9#，11#栋仓库建筑设计方案。2、完成项目7#，8#，9#，11#栋仓库所在地拆迁安置，并完成地质勘探。</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国投产业发展集团公司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交投高端酒店项目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项目位于琴潭组团D3~3地块东北角，土地面积4488.83㎡，规划打造高端酒店。</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已经进行测绘与评估。</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桂林市交通投资控股集团有限公司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桂林市漓江剧院D-10地块（兴进-漓江剧院项目）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该地块规划用地面积18508平方米；规划建筑面积37010平方米。拟建设漓江剧院主体工程及其配套设施。</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40557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已进行项目备案，正在开展其他前期工作。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桂林市兴进投资发展有限公司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桂林榕湖酒店管理集团桃江康养度假酒店改造项目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建筑面积约1.53万平方米。主要建设酒店及其配套设施。</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131000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已进行项目备案，正在开展其他前期工作。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桂林榕湖酒店管理集团有限公司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桃花江片区B-1旅馆项目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总用地约190亩，建筑面积71230平方米。建设地点位于琴潭组团B1地块，桃花江以西、巫山以南、老庙山以北。</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105000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已经完成征地和交地，土地已收储，即将出让。</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桂林市秀峰区经济建设投资有限责任公司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狮子岩公园项目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项目位于狮子岩村以南，规划用地面积约12.58公顷（188.7亩），规划用途为公园绿地，主要建设内容为公园绿地及配套服务和管理设施，可建设面积约6300平方米。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1.就征地补偿问题以及项目用地内的房屋征收补偿问题进行了协商;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2.会同狮子岩村委干部到桂北枢纽确定了预留地范围。</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桂林市秀峰区经济建设投资有限责任公司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龙光阳光郡小区商住项目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建设住宅及其配套设施，建筑面积58450平方米。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已取得工规证，正在做开工前的准备工作，6月底开工。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桂林市龙光房地产开发有限公司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万卓香语城项目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建设7栋商品房及其配套设施，总建筑面积约70000平方米。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26375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已完成项目备案，选址定点、取得土地手续。正在办理其它前期手续工作。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桂林市万卓投资有限公司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大龙院子项目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总建筑面积约23400平方米，其中，旅馆及公寓15040平方米，商业1670平方米，地下停车及公共服务6690平方米。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1.已取得不动产权证、项目投资备案证明、用地规划许可证、环评登记备案证明；2.修建性详细规划完成第一次申报，规划局意见需待服务型公寓正式文件下发后再行申报；3.高压线下地初步方案正在沟通中。</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桂林大龙投资有限公司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鼎宸财富中心</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建筑面积约58000平方米，建设企业孵化中心、智能办公楼及特色商业楼。</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35000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正在进行建设前期手续报批工作。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桂林鼎宸置业有限公司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秀峰区演波村青少年户外活动基地项目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建筑面积7000平方米。主要建设内容包括青少年培训教室、爱国主义教育博物馆、青年旅社（宿舍）、各种运动设施、餐饮服务、医疗保健办公用房、设备用房、民宿等。</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已进行项目备案，正在开展其他前期工作。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桂林桃花湾旅游有限公司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力港综合大厦项目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建设规模：18250平方米，项目占地面积为6427平方米，主要建设内容：人才公寓、商业区、动漫体验及展示区。</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楼基础底板砼已完成，现已进入地下室墙、柱、顶板钢筋绑扎、模板等作业；2、2#楼电梯井已完成钢筋、砼浇筑；现正抓紧承台砖胎膜施工；3、原基坑支护已完成，现为周边民房安全，计划进一步增加加强格构化支护措施，已开始施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桂林力港投资管理有限公司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桂林华润中心项目（华润万象城-琴潭片区改造及文化广场项目）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桂林华润中心项目用地面积为223亩，总建筑面积约68万平方米，总投资约50亿元。建设内容包括万象城、商业街、写字楼、商住楼。</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500000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南区：完成A座封顶，B座封顶，C座封顶，3#楼商业结构封顶。万象城地下一层机电管线完成92%，精装完成60%，幕墙完成75%。2.北区一期：已于5月15日完成交付。北区二期：交付中。北区三期桩基工程完成60%。3.完成南区土地证办理。4.完成东莲路施工合同的签订，施工队伍已进场。5.完成项目周边高低压线路迁移的财审手续。</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华润置地（桂林）有限公司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桂林市台湾街旅游度假区项目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项目占地面积2720亩（其中：山体1850亩），开发总面积约923.7亩，总投资30亿元人民币。建设内容包括：建设高端旅游度假酒店群并对项目所在地村庄进行新农村搬迁改造。</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一期土地已完成招拍挂。项目二期已完成土地报批和征收,本月赵志军书记主持的台湾街项目推进会上协调解决了二期用地收储相关问题。项目控规调整工作，规委会已研究待批复。取得了筌塘新村的不动产权证。桂林四季酒店的设计单位已确定为WATG新加坡有限公司，并签订了设计协议，设计金额117万美元（含税）。在项目建设工程上，筌塘新村所有18栋楼已实现主体封顶，大部分楼栋墙面装饰已完成，目前正在进行8#、10#、12#楼的外墙装饰，以及园林绿化和配套设施施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桂林市琴潭“大龙湾▪栖息式”社会化养老服务创新示范项目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该项目建设养老养生康复中心、服务型公寓、养老居住小区、配套用房、配套园林绿化、社区管网工程等。项目位于人头山以东、桃花江以西、巫山桥以南、徐家村以北。总建筑面积约21.7万平方米。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已取得《建设用地规划许可证》，已完成新调整的规划公示。项目一期准备交房，二期主体工程基本完工，三期进行地质勘探，准备进行土方开挖。滨江步道及附属园林景观建设已完成并投入使用。</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桂林大龙投资有限公司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桂林市秀峰区琴潭片区及文化广场建设二期项目（城中村改造）</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用地面积约916.5亩（除道路、水系及学校等市政设施，实际可开发建设用地约548亩），总建筑面积约110万平方米，总投资约90亿元。项目建设内容包括片区路网、排水工程、景观水系、智慧市场、琴潭实验学校、幼儿园、社区医院、体育馆、酒店、商业街区、集体经济发展用地及商住小区建设等</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900000</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经过与意向业主多次对接，基本确定《前期投资合作协议》和《土地前期征地费用投资协议》。2、4月17日在秀峰区政府会议室与市自然资源局、规划院召开规划专项对接会，原则上同意“桂林市秀峰区琴潭片区及文化广场建设二期项目”（城中村改造）的控规调整方案。3、基本完成征收房屋的测绘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桂林碧宸芦笛桃花湾农业生态休闲旅游园</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项目规划由生态农业文化旅游区和度假酒店区两个板块组成，项目总建筑面积约58545.79平方米。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140500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1、项目农产品育苗因洪灾全部遭受损失，进行重新播种工作。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2、生态农业文化旅游区2米、3米路洪灾过后乔木灌木及果树、花卉的修剪、清洗及养护。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3、项目茶室受灾情况修复。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4、洪灾导致水系净化生物藻损失，重新开启一期水系治理工作。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5、1#-68#酒店建筑单体设计进行中。</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桂林碧宸旅游投资有限公司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信和信江岸美庐三期</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项目建筑面积17740平方米。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15000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已完成土地出让。已完成三通一平和围墙建设，地块边界已全部放桩完成。35KV高压线迁移即将完成。已委托110KV高压线下地设计，与两江四湖公司对接施工单位。10KV高压线下地方案已向供电局申报。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桂林市惠龙房地产开发有限公司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桂林市琴潭千亩荷塘湿地项目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1.项目规划建设内容包括荷塘湿地景观建设、配套旅游休闲文化公共设施、经营性开发项目、旅游村落等。                          2.琴潭岩北村风貌改造。                   3.熊家村、唐家村旧住宅区综合整治。</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1.莲花路景观道路全线建设完工。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2.荷塘西岸房屋立面改造全部完成。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3.全面启动琴潭岩村（北村）改造工作。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4.荷塘景观正式开工建设。</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桂林市秀峰区城市建设投资有限责任公司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荣和集团房产开发项目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项目规划用地面积约335000平方米，总建筑面积约555000万平方米，主要建设内容为住宅和商业用房，以及道路、绿化等相关配套设施。</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300000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正在进行园林绿化等配套设施建设。一、二期已完成交付。</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桂林荣和投资有限责任公司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桂林秀峰区彰泰桃源居项目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总建筑面积365349.9平方米，其中计容积率建筑面积283730平方米；不计容面积81619.9平方米。建设内容包括商品住宅、商业门面、地下停车场及配套设施。</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98802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一、二、三期房屋交付。正在进行地面园林绿化施工。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桂林彰泰实业集团有限公司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桂林市桃花湾旅游休闲度假区基础设施一期工程</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1.桃花湾旅游休闲绿道全长7.8公里，建设步道以及沿步道游憩、服务、管理建筑工程。 2.桂林桃花江生态旅游通道，城市次干路，道路长2.72公里，宽约24米。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26500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绿道建设及其配套设施已全线竣工。</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秀峰区经济建设投资有限责任公司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中隐路商贸广场项目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项目用地约26亩，总建筑面积约56000平方米。建设集医养、旅游、居住、酒店、商务办公为一体的商住综合体及其配套设施。</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22000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主体工程封顶。正在进行外墙装饰、门窗安装等工作。</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桂林富城投资置业有限公司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东安街“靖波苑”项目二期</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建设住宅、商铺及其配套设施，建筑面积25700平方米。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11728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正常施工中。</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桂林市房地产开发总公司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凯利国际酒店项目</w:t>
            </w:r>
          </w:p>
        </w:tc>
        <w:tc>
          <w:tcPr>
            <w:tcW w:w="41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建筑面积55000平方米</w:t>
            </w:r>
          </w:p>
        </w:tc>
        <w:tc>
          <w:tcPr>
            <w:tcW w:w="13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26000 </w:t>
            </w:r>
          </w:p>
        </w:tc>
        <w:tc>
          <w:tcPr>
            <w:tcW w:w="33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项目已基本完工。正在办理消防证。</w:t>
            </w:r>
          </w:p>
        </w:tc>
        <w:tc>
          <w:tcPr>
            <w:tcW w:w="17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桂林市耀和置业有限公司</w:t>
            </w:r>
          </w:p>
        </w:tc>
      </w:tr>
    </w:tbl>
    <w:p/>
    <w:sectPr>
      <w:pgSz w:w="15840" w:h="12240" w:orient="landscape"/>
      <w:pgMar w:top="1800" w:right="1440" w:bottom="1800" w:left="144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172A27"/>
    <w:rsid w:val="08891347"/>
    <w:rsid w:val="137F0CE9"/>
    <w:rsid w:val="52B2082D"/>
    <w:rsid w:val="71D5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黑体" w:hAnsi="宋体" w:eastAsia="黑体" w:cs="黑体"/>
      <w:b/>
      <w:bCs/>
      <w:color w:val="000000"/>
      <w:sz w:val="32"/>
      <w:szCs w:val="32"/>
      <w:u w:val="none"/>
    </w:rPr>
  </w:style>
  <w:style w:type="character" w:customStyle="1" w:styleId="5">
    <w:name w:val="font71"/>
    <w:basedOn w:val="3"/>
    <w:qFormat/>
    <w:uiPriority w:val="0"/>
    <w:rPr>
      <w:rFonts w:hint="eastAsia" w:ascii="黑体" w:hAnsi="宋体" w:eastAsia="黑体" w:cs="黑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3805</Words>
  <Characters>4206</Characters>
  <Lines>0</Lines>
  <Paragraphs>0</Paragraphs>
  <TotalTime>2</TotalTime>
  <ScaleCrop>false</ScaleCrop>
  <LinksUpToDate>false</LinksUpToDate>
  <CharactersWithSpaces>4281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2023-01-30T08:16:00Z</dcterms:created>
  <dc:creator>Administrator</dc:creator>
  <cp:lastModifiedBy> YI YI</cp:lastModifiedBy>
  <dcterms:modified xsi:type="dcterms:W3CDTF">2023-01-30T08:24:45Z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D836492240BA4F5B98999DE22AC28B33</vt:lpwstr>
  </property>
</Properties>
</file>