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ascii="仿宋" w:hAnsi="仿宋" w:eastAsia="仿宋"/>
          <w:b/>
          <w:bCs/>
          <w:kern w:val="0"/>
          <w:sz w:val="60"/>
          <w:szCs w:val="60"/>
        </w:rPr>
      </w:pPr>
    </w:p>
    <w:p>
      <w:pPr>
        <w:spacing w:line="720" w:lineRule="exact"/>
        <w:jc w:val="center"/>
        <w:rPr>
          <w:rFonts w:ascii="宋体" w:hAnsi="宋体"/>
          <w:b/>
          <w:kern w:val="0"/>
          <w:sz w:val="60"/>
          <w:szCs w:val="60"/>
        </w:rPr>
      </w:pPr>
      <w:r>
        <w:rPr>
          <w:rFonts w:hint="eastAsia" w:ascii="宋体" w:hAnsi="宋体"/>
          <w:b/>
          <w:bCs/>
          <w:kern w:val="0"/>
          <w:sz w:val="60"/>
          <w:szCs w:val="60"/>
        </w:rPr>
        <w:t>广西华诚达建设项目管理有限公司</w:t>
      </w:r>
    </w:p>
    <w:p>
      <w:pPr>
        <w:spacing w:line="720" w:lineRule="exact"/>
        <w:jc w:val="center"/>
        <w:rPr>
          <w:rFonts w:ascii="文鼎中隶简" w:eastAsia="文鼎中隶简"/>
          <w:kern w:val="0"/>
          <w:sz w:val="52"/>
        </w:rPr>
      </w:pPr>
      <w:r>
        <w:rPr>
          <w:rFonts w:ascii="文鼎中隶简" w:eastAsia="文鼎中隶简"/>
          <w:kern w:val="0"/>
          <w:sz w:val="52"/>
        </w:rPr>
        <w:cr/>
      </w:r>
    </w:p>
    <w:p>
      <w:pPr>
        <w:spacing w:line="1000" w:lineRule="exact"/>
        <w:jc w:val="center"/>
        <w:rPr>
          <w:kern w:val="0"/>
          <w:sz w:val="72"/>
        </w:rPr>
      </w:pPr>
      <w:r>
        <w:rPr>
          <w:rFonts w:hint="eastAsia"/>
          <w:kern w:val="0"/>
          <w:sz w:val="72"/>
        </w:rPr>
        <w:cr/>
      </w:r>
    </w:p>
    <w:p>
      <w:pPr>
        <w:spacing w:line="1000" w:lineRule="exact"/>
        <w:jc w:val="center"/>
        <w:rPr>
          <w:rFonts w:ascii="华文楷体" w:hAnsi="华文楷体" w:eastAsia="华文楷体"/>
          <w:sz w:val="96"/>
          <w:szCs w:val="96"/>
        </w:rPr>
      </w:pPr>
      <w:r>
        <w:rPr>
          <w:rFonts w:hint="eastAsia" w:ascii="华文楷体" w:hAnsi="华文楷体" w:eastAsia="华文楷体"/>
          <w:b/>
          <w:kern w:val="0"/>
          <w:sz w:val="96"/>
          <w:szCs w:val="96"/>
        </w:rPr>
        <w:t>竞争性磋商文件</w:t>
      </w:r>
      <w:r>
        <w:rPr>
          <w:rFonts w:hint="eastAsia" w:ascii="华文楷体" w:hAnsi="华文楷体" w:eastAsia="华文楷体"/>
          <w:b/>
          <w:kern w:val="0"/>
          <w:sz w:val="96"/>
          <w:szCs w:val="96"/>
        </w:rPr>
        <w:cr/>
      </w:r>
      <w:r>
        <w:rPr>
          <w:rFonts w:hint="eastAsia" w:ascii="华文楷体" w:hAnsi="华文楷体" w:eastAsia="华文楷体"/>
          <w:b/>
          <w:kern w:val="0"/>
          <w:sz w:val="96"/>
          <w:szCs w:val="96"/>
        </w:rPr>
        <w:cr/>
      </w:r>
    </w:p>
    <w:p>
      <w:pPr>
        <w:spacing w:line="560" w:lineRule="exact"/>
        <w:ind w:left="1106" w:leftChars="527"/>
        <w:rPr>
          <w:rFonts w:ascii="宋体" w:hAnsi="宋体" w:cs="宋体"/>
          <w:b/>
          <w:bCs/>
          <w:kern w:val="0"/>
          <w:sz w:val="32"/>
        </w:rPr>
      </w:pPr>
      <w:r>
        <w:rPr>
          <w:rFonts w:hint="eastAsia" w:ascii="宋体" w:hAnsi="宋体" w:cs="宋体"/>
          <w:b/>
          <w:bCs/>
          <w:kern w:val="0"/>
          <w:sz w:val="32"/>
        </w:rPr>
        <w:t xml:space="preserve">   项目编号：GLZC2024-C3-990460-HCDZ</w:t>
      </w:r>
    </w:p>
    <w:p>
      <w:pPr>
        <w:pStyle w:val="3"/>
        <w:spacing w:before="0" w:after="0" w:line="560" w:lineRule="exact"/>
        <w:rPr>
          <w:rFonts w:ascii="宋体" w:hAnsi="宋体" w:cs="宋体"/>
          <w:szCs w:val="21"/>
        </w:rPr>
      </w:pPr>
      <w:r>
        <w:rPr>
          <w:rFonts w:hint="eastAsia" w:ascii="宋体" w:hAnsi="宋体" w:cs="宋体"/>
          <w:b w:val="0"/>
          <w:bCs w:val="0"/>
          <w:kern w:val="0"/>
        </w:rPr>
        <w:t xml:space="preserve">          </w:t>
      </w:r>
      <w:r>
        <w:rPr>
          <w:rFonts w:hint="eastAsia" w:ascii="宋体" w:hAnsi="宋体" w:cs="宋体"/>
          <w:kern w:val="0"/>
          <w:szCs w:val="24"/>
        </w:rPr>
        <w:t xml:space="preserve">项目名称: </w:t>
      </w:r>
      <w:r>
        <w:rPr>
          <w:rFonts w:hint="eastAsia" w:ascii="宋体" w:hAnsi="宋体" w:cs="宋体"/>
          <w:szCs w:val="21"/>
        </w:rPr>
        <w:t>桂林市秀峰区骝马北巷犁头山南侧</w:t>
      </w:r>
    </w:p>
    <w:p>
      <w:pPr>
        <w:pStyle w:val="3"/>
        <w:spacing w:before="0" w:after="0" w:line="560" w:lineRule="exact"/>
        <w:rPr>
          <w:rFonts w:ascii="宋体" w:hAnsi="宋体" w:cs="宋体"/>
          <w:kern w:val="0"/>
          <w:szCs w:val="24"/>
        </w:rPr>
      </w:pPr>
      <w:r>
        <w:rPr>
          <w:rFonts w:hint="eastAsia" w:ascii="宋体" w:hAnsi="宋体" w:cs="宋体"/>
          <w:szCs w:val="21"/>
        </w:rPr>
        <w:t xml:space="preserve">          危岩地质灾害防治工程勘查设计服务项目</w:t>
      </w:r>
    </w:p>
    <w:p>
      <w:pPr>
        <w:pStyle w:val="3"/>
        <w:spacing w:before="0" w:after="0" w:line="500" w:lineRule="exact"/>
        <w:rPr>
          <w:rFonts w:ascii="宋体" w:hAnsi="宋体" w:cs="宋体"/>
          <w:b w:val="0"/>
          <w:bCs w:val="0"/>
          <w:kern w:val="0"/>
        </w:rPr>
      </w:pPr>
      <w:r>
        <w:rPr>
          <w:rFonts w:hint="eastAsia" w:ascii="宋体" w:hAnsi="宋体" w:cs="宋体"/>
          <w:kern w:val="0"/>
          <w:szCs w:val="24"/>
        </w:rPr>
        <w:t xml:space="preserve">                      </w:t>
      </w:r>
    </w:p>
    <w:p>
      <w:pPr>
        <w:ind w:left="1106" w:leftChars="527"/>
        <w:rPr>
          <w:rFonts w:ascii="宋体" w:hAnsi="宋体" w:cs="宋体"/>
          <w:b/>
          <w:bCs/>
          <w:kern w:val="0"/>
          <w:sz w:val="32"/>
        </w:rPr>
      </w:pPr>
      <w:r>
        <w:rPr>
          <w:rFonts w:hint="eastAsia" w:ascii="宋体" w:hAnsi="宋体" w:cs="宋体"/>
          <w:b/>
          <w:bCs/>
          <w:kern w:val="0"/>
          <w:sz w:val="32"/>
        </w:rPr>
        <w:t xml:space="preserve">         </w:t>
      </w:r>
    </w:p>
    <w:p>
      <w:pPr>
        <w:ind w:firstLine="1050" w:firstLineChars="500"/>
        <w:rPr>
          <w:rFonts w:ascii="宋体" w:hAnsi="宋体" w:cs="宋体"/>
          <w:kern w:val="0"/>
        </w:rPr>
      </w:pPr>
    </w:p>
    <w:p>
      <w:pPr>
        <w:ind w:left="-2" w:leftChars="-1" w:firstLine="630" w:firstLineChars="300"/>
        <w:rPr>
          <w:rFonts w:ascii="宋体" w:hAnsi="宋体" w:cs="宋体"/>
          <w:kern w:val="0"/>
        </w:rPr>
      </w:pPr>
    </w:p>
    <w:p>
      <w:pPr>
        <w:spacing w:line="460" w:lineRule="exact"/>
        <w:jc w:val="center"/>
        <w:rPr>
          <w:rFonts w:hint="eastAsia" w:ascii="宋体" w:hAnsi="宋体" w:cs="宋体"/>
          <w:b/>
          <w:bCs/>
          <w:sz w:val="32"/>
          <w:szCs w:val="21"/>
        </w:rPr>
      </w:pPr>
    </w:p>
    <w:p>
      <w:pPr>
        <w:spacing w:line="460" w:lineRule="exact"/>
        <w:jc w:val="center"/>
        <w:rPr>
          <w:rFonts w:ascii="宋体" w:hAnsi="宋体" w:cs="宋体"/>
          <w:b/>
          <w:bCs/>
          <w:sz w:val="32"/>
          <w:szCs w:val="21"/>
        </w:rPr>
      </w:pPr>
      <w:r>
        <w:rPr>
          <w:rFonts w:hint="eastAsia" w:ascii="宋体" w:hAnsi="宋体" w:cs="宋体"/>
          <w:b/>
          <w:bCs/>
          <w:sz w:val="32"/>
          <w:szCs w:val="21"/>
        </w:rPr>
        <w:t>采购代理机构：广西华诚达建设项目管理有限公司</w:t>
      </w:r>
    </w:p>
    <w:p>
      <w:pPr>
        <w:spacing w:line="460" w:lineRule="exact"/>
        <w:jc w:val="left"/>
        <w:rPr>
          <w:rFonts w:ascii="宋体" w:hAnsi="宋体" w:cs="宋体"/>
          <w:b/>
          <w:bCs/>
          <w:kern w:val="0"/>
          <w:sz w:val="32"/>
        </w:rPr>
      </w:pPr>
      <w:r>
        <w:rPr>
          <w:rFonts w:hint="eastAsia" w:ascii="宋体" w:hAnsi="宋体" w:cs="宋体"/>
          <w:b/>
          <w:bCs/>
          <w:kern w:val="0"/>
          <w:sz w:val="32"/>
        </w:rPr>
        <w:t xml:space="preserve"> 　　　　　　　   　  2024年4月10日</w:t>
      </w:r>
    </w:p>
    <w:p>
      <w:pPr>
        <w:pStyle w:val="19"/>
        <w:spacing w:line="420" w:lineRule="exact"/>
        <w:jc w:val="center"/>
        <w:rPr>
          <w:rFonts w:hAnsi="宋体" w:cs="宋体"/>
          <w:kern w:val="0"/>
          <w:sz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304" w:bottom="1440" w:left="1304" w:header="720" w:footer="720" w:gutter="0"/>
          <w:pgNumType w:start="1"/>
          <w:cols w:space="720" w:num="1"/>
          <w:docGrid w:type="linesAndChars" w:linePitch="331" w:charSpace="0"/>
        </w:sectPr>
      </w:pPr>
    </w:p>
    <w:p>
      <w:pPr>
        <w:pStyle w:val="19"/>
        <w:tabs>
          <w:tab w:val="left" w:pos="8860"/>
          <w:tab w:val="left" w:pos="9140"/>
        </w:tabs>
        <w:ind w:firstLine="735"/>
        <w:rPr>
          <w:rFonts w:hAnsi="宋体" w:cs="宋体"/>
          <w:kern w:val="0"/>
          <w:sz w:val="32"/>
        </w:rPr>
      </w:pPr>
    </w:p>
    <w:p>
      <w:pPr>
        <w:jc w:val="center"/>
        <w:rPr>
          <w:spacing w:val="113"/>
          <w:sz w:val="44"/>
          <w:szCs w:val="44"/>
        </w:rPr>
      </w:pPr>
      <w:r>
        <w:rPr>
          <w:rFonts w:ascii="宋体" w:hAnsi="宋体"/>
          <w:spacing w:val="113"/>
          <w:sz w:val="44"/>
          <w:szCs w:val="44"/>
        </w:rPr>
        <w:t>目录</w:t>
      </w:r>
    </w:p>
    <w:p>
      <w:pPr>
        <w:pStyle w:val="25"/>
        <w:tabs>
          <w:tab w:val="right" w:leader="dot" w:pos="9781"/>
        </w:tabs>
        <w:rPr>
          <w:rFonts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TOC \o "1-1" \h \u </w:instrText>
      </w:r>
      <w:r>
        <w:rPr>
          <w:rFonts w:hint="eastAsia" w:ascii="宋体" w:hAnsi="宋体" w:cs="宋体"/>
          <w:sz w:val="32"/>
          <w:szCs w:val="32"/>
        </w:rPr>
        <w:fldChar w:fldCharType="separate"/>
      </w:r>
      <w:r>
        <w:fldChar w:fldCharType="begin"/>
      </w:r>
      <w:r>
        <w:instrText xml:space="preserve"> HYPERLINK \l "_Toc4068" </w:instrText>
      </w:r>
      <w:r>
        <w:fldChar w:fldCharType="separate"/>
      </w:r>
      <w:r>
        <w:rPr>
          <w:rFonts w:hint="eastAsia" w:ascii="宋体" w:hAnsi="宋体" w:cs="宋体"/>
          <w:kern w:val="0"/>
          <w:sz w:val="32"/>
          <w:szCs w:val="32"/>
        </w:rPr>
        <w:t>第一章：竞争性磋商公告</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_Toc4068 \h </w:instrText>
      </w:r>
      <w:r>
        <w:rPr>
          <w:rFonts w:hint="eastAsia" w:ascii="宋体" w:hAnsi="宋体" w:cs="宋体"/>
          <w:sz w:val="32"/>
          <w:szCs w:val="32"/>
        </w:rPr>
        <w:fldChar w:fldCharType="separate"/>
      </w:r>
      <w:r>
        <w:rPr>
          <w:rFonts w:hint="eastAsia" w:ascii="宋体" w:hAnsi="宋体" w:cs="宋体"/>
          <w:sz w:val="32"/>
          <w:szCs w:val="32"/>
        </w:rPr>
        <w:t>2</w:t>
      </w:r>
      <w:r>
        <w:rPr>
          <w:rFonts w:hint="eastAsia" w:ascii="宋体" w:hAnsi="宋体" w:cs="宋体"/>
          <w:sz w:val="32"/>
          <w:szCs w:val="32"/>
        </w:rPr>
        <w:fldChar w:fldCharType="end"/>
      </w:r>
      <w:r>
        <w:rPr>
          <w:rFonts w:hint="eastAsia" w:ascii="宋体" w:hAnsi="宋体" w:cs="宋体"/>
          <w:sz w:val="32"/>
          <w:szCs w:val="32"/>
        </w:rPr>
        <w:fldChar w:fldCharType="end"/>
      </w:r>
    </w:p>
    <w:p>
      <w:pPr>
        <w:pStyle w:val="25"/>
        <w:tabs>
          <w:tab w:val="right" w:leader="dot" w:pos="9781"/>
        </w:tabs>
        <w:rPr>
          <w:rFonts w:ascii="宋体" w:hAnsi="宋体" w:cs="宋体"/>
          <w:sz w:val="32"/>
          <w:szCs w:val="32"/>
        </w:rPr>
      </w:pPr>
      <w:r>
        <w:fldChar w:fldCharType="begin"/>
      </w:r>
      <w:r>
        <w:instrText xml:space="preserve"> HYPERLINK \l "_Toc5854" </w:instrText>
      </w:r>
      <w:r>
        <w:fldChar w:fldCharType="separate"/>
      </w:r>
      <w:r>
        <w:rPr>
          <w:rFonts w:hint="eastAsia" w:ascii="宋体" w:hAnsi="宋体" w:cs="宋体"/>
          <w:kern w:val="0"/>
          <w:sz w:val="32"/>
          <w:szCs w:val="32"/>
        </w:rPr>
        <w:t>第二章：供应商须知</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_Toc5854 \h </w:instrText>
      </w:r>
      <w:r>
        <w:rPr>
          <w:rFonts w:hint="eastAsia" w:ascii="宋体" w:hAnsi="宋体" w:cs="宋体"/>
          <w:sz w:val="32"/>
          <w:szCs w:val="32"/>
        </w:rPr>
        <w:fldChar w:fldCharType="separate"/>
      </w:r>
      <w:r>
        <w:rPr>
          <w:rFonts w:hint="eastAsia" w:ascii="宋体" w:hAnsi="宋体" w:cs="宋体"/>
          <w:sz w:val="32"/>
          <w:szCs w:val="32"/>
        </w:rPr>
        <w:t>5</w:t>
      </w:r>
      <w:r>
        <w:rPr>
          <w:rFonts w:hint="eastAsia" w:ascii="宋体" w:hAnsi="宋体" w:cs="宋体"/>
          <w:sz w:val="32"/>
          <w:szCs w:val="32"/>
        </w:rPr>
        <w:fldChar w:fldCharType="end"/>
      </w:r>
      <w:r>
        <w:rPr>
          <w:rFonts w:hint="eastAsia" w:ascii="宋体" w:hAnsi="宋体" w:cs="宋体"/>
          <w:sz w:val="32"/>
          <w:szCs w:val="32"/>
        </w:rPr>
        <w:fldChar w:fldCharType="end"/>
      </w:r>
    </w:p>
    <w:p>
      <w:pPr>
        <w:pStyle w:val="25"/>
        <w:tabs>
          <w:tab w:val="right" w:leader="dot" w:pos="9781"/>
        </w:tabs>
        <w:rPr>
          <w:rFonts w:ascii="宋体" w:hAnsi="宋体" w:cs="宋体"/>
          <w:sz w:val="32"/>
          <w:szCs w:val="32"/>
        </w:rPr>
      </w:pPr>
      <w:r>
        <w:fldChar w:fldCharType="begin"/>
      </w:r>
      <w:r>
        <w:instrText xml:space="preserve"> HYPERLINK \l "_Toc16573" </w:instrText>
      </w:r>
      <w:r>
        <w:fldChar w:fldCharType="separate"/>
      </w:r>
      <w:r>
        <w:rPr>
          <w:rFonts w:hint="eastAsia" w:ascii="宋体" w:hAnsi="宋体" w:cs="宋体"/>
          <w:kern w:val="0"/>
          <w:sz w:val="32"/>
          <w:szCs w:val="32"/>
        </w:rPr>
        <w:t>第三章：项目需求</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_Toc16573 \h </w:instrText>
      </w:r>
      <w:r>
        <w:rPr>
          <w:rFonts w:hint="eastAsia" w:ascii="宋体" w:hAnsi="宋体" w:cs="宋体"/>
          <w:sz w:val="32"/>
          <w:szCs w:val="32"/>
        </w:rPr>
        <w:fldChar w:fldCharType="separate"/>
      </w:r>
      <w:r>
        <w:rPr>
          <w:rFonts w:hint="eastAsia" w:ascii="宋体" w:hAnsi="宋体" w:cs="宋体"/>
          <w:sz w:val="32"/>
          <w:szCs w:val="32"/>
        </w:rPr>
        <w:t>25</w:t>
      </w:r>
      <w:r>
        <w:rPr>
          <w:rFonts w:hint="eastAsia" w:ascii="宋体" w:hAnsi="宋体" w:cs="宋体"/>
          <w:sz w:val="32"/>
          <w:szCs w:val="32"/>
        </w:rPr>
        <w:fldChar w:fldCharType="end"/>
      </w:r>
      <w:r>
        <w:rPr>
          <w:rFonts w:hint="eastAsia" w:ascii="宋体" w:hAnsi="宋体" w:cs="宋体"/>
          <w:sz w:val="32"/>
          <w:szCs w:val="32"/>
        </w:rPr>
        <w:fldChar w:fldCharType="end"/>
      </w:r>
    </w:p>
    <w:p>
      <w:pPr>
        <w:pStyle w:val="25"/>
        <w:tabs>
          <w:tab w:val="right" w:leader="dot" w:pos="9781"/>
        </w:tabs>
        <w:rPr>
          <w:rFonts w:ascii="宋体" w:hAnsi="宋体" w:cs="宋体"/>
          <w:sz w:val="32"/>
          <w:szCs w:val="32"/>
        </w:rPr>
      </w:pPr>
      <w:r>
        <w:fldChar w:fldCharType="begin"/>
      </w:r>
      <w:r>
        <w:instrText xml:space="preserve"> HYPERLINK \l "_Toc18727" </w:instrText>
      </w:r>
      <w:r>
        <w:fldChar w:fldCharType="separate"/>
      </w:r>
      <w:r>
        <w:rPr>
          <w:rFonts w:hint="eastAsia" w:ascii="宋体" w:hAnsi="宋体" w:cs="宋体"/>
          <w:kern w:val="0"/>
          <w:sz w:val="32"/>
          <w:szCs w:val="32"/>
        </w:rPr>
        <w:t>第四章：评审办法</w:t>
      </w:r>
      <w:r>
        <w:rPr>
          <w:rFonts w:hint="eastAsia" w:ascii="宋体" w:hAnsi="宋体" w:cs="宋体"/>
          <w:sz w:val="32"/>
          <w:szCs w:val="32"/>
        </w:rPr>
        <w:tab/>
      </w:r>
      <w:r>
        <w:rPr>
          <w:rFonts w:hint="eastAsia" w:ascii="宋体" w:hAnsi="宋体" w:cs="宋体"/>
          <w:sz w:val="32"/>
          <w:szCs w:val="32"/>
        </w:rPr>
        <w:t>28</w:t>
      </w:r>
      <w:r>
        <w:rPr>
          <w:rFonts w:hint="eastAsia" w:ascii="宋体" w:hAnsi="宋体" w:cs="宋体"/>
          <w:sz w:val="32"/>
          <w:szCs w:val="32"/>
        </w:rPr>
        <w:fldChar w:fldCharType="end"/>
      </w:r>
    </w:p>
    <w:p>
      <w:pPr>
        <w:pStyle w:val="25"/>
        <w:tabs>
          <w:tab w:val="right" w:leader="dot" w:pos="9781"/>
        </w:tabs>
        <w:rPr>
          <w:rFonts w:ascii="宋体" w:hAnsi="宋体" w:cs="宋体"/>
          <w:sz w:val="32"/>
          <w:szCs w:val="32"/>
        </w:rPr>
      </w:pPr>
      <w:r>
        <w:fldChar w:fldCharType="begin"/>
      </w:r>
      <w:r>
        <w:instrText xml:space="preserve"> HYPERLINK \l "_Toc5768" </w:instrText>
      </w:r>
      <w:r>
        <w:fldChar w:fldCharType="separate"/>
      </w:r>
      <w:r>
        <w:rPr>
          <w:rFonts w:hint="eastAsia" w:ascii="宋体" w:hAnsi="宋体" w:cs="宋体"/>
          <w:kern w:val="0"/>
          <w:sz w:val="32"/>
          <w:szCs w:val="32"/>
        </w:rPr>
        <w:t>第五章：政府采购合同（合同主要条款及格式）</w:t>
      </w:r>
      <w:r>
        <w:rPr>
          <w:rFonts w:hint="eastAsia" w:ascii="宋体" w:hAnsi="宋体" w:cs="宋体"/>
          <w:sz w:val="32"/>
          <w:szCs w:val="32"/>
        </w:rPr>
        <w:tab/>
      </w:r>
      <w:r>
        <w:rPr>
          <w:rFonts w:hint="eastAsia" w:ascii="宋体" w:hAnsi="宋体" w:cs="宋体"/>
          <w:sz w:val="32"/>
          <w:szCs w:val="32"/>
        </w:rPr>
        <w:fldChar w:fldCharType="end"/>
      </w:r>
      <w:r>
        <w:rPr>
          <w:rFonts w:hint="eastAsia" w:ascii="宋体" w:hAnsi="宋体" w:cs="宋体"/>
          <w:sz w:val="32"/>
          <w:szCs w:val="32"/>
        </w:rPr>
        <w:t>32</w:t>
      </w:r>
    </w:p>
    <w:p>
      <w:pPr>
        <w:pStyle w:val="25"/>
        <w:tabs>
          <w:tab w:val="right" w:leader="dot" w:pos="9781"/>
        </w:tabs>
        <w:rPr>
          <w:rFonts w:ascii="宋体" w:hAnsi="宋体" w:cs="宋体"/>
          <w:sz w:val="32"/>
          <w:szCs w:val="32"/>
        </w:rPr>
      </w:pPr>
      <w:r>
        <w:fldChar w:fldCharType="begin"/>
      </w:r>
      <w:r>
        <w:instrText xml:space="preserve"> HYPERLINK \l "_Toc20606" </w:instrText>
      </w:r>
      <w:r>
        <w:fldChar w:fldCharType="separate"/>
      </w:r>
      <w:r>
        <w:rPr>
          <w:rFonts w:hint="eastAsia" w:ascii="宋体" w:hAnsi="宋体" w:cs="宋体"/>
          <w:kern w:val="0"/>
          <w:sz w:val="32"/>
          <w:szCs w:val="32"/>
        </w:rPr>
        <w:t>第六章：响应文件（格式）</w:t>
      </w:r>
      <w:r>
        <w:rPr>
          <w:rFonts w:hint="eastAsia" w:ascii="宋体" w:hAnsi="宋体" w:cs="宋体"/>
          <w:sz w:val="32"/>
          <w:szCs w:val="32"/>
        </w:rPr>
        <w:tab/>
      </w:r>
      <w:r>
        <w:rPr>
          <w:rFonts w:hint="eastAsia" w:ascii="宋体" w:hAnsi="宋体" w:cs="宋体"/>
          <w:sz w:val="32"/>
          <w:szCs w:val="32"/>
        </w:rPr>
        <w:t>36</w:t>
      </w:r>
      <w:r>
        <w:rPr>
          <w:rFonts w:hint="eastAsia" w:ascii="宋体" w:hAnsi="宋体" w:cs="宋体"/>
          <w:sz w:val="32"/>
          <w:szCs w:val="32"/>
        </w:rPr>
        <w:fldChar w:fldCharType="end"/>
      </w:r>
    </w:p>
    <w:p>
      <w:r>
        <w:rPr>
          <w:rFonts w:hint="eastAsia" w:ascii="宋体" w:hAnsi="宋体" w:cs="宋体"/>
          <w:sz w:val="32"/>
          <w:szCs w:val="32"/>
        </w:rPr>
        <w:fldChar w:fldCharType="end"/>
      </w:r>
    </w:p>
    <w:p>
      <w:pPr>
        <w:ind w:firstLine="2730" w:firstLineChars="1300"/>
        <w:rPr>
          <w:rFonts w:ascii="宋体" w:hAnsi="宋体" w:cs="宋体"/>
          <w:kern w:val="0"/>
          <w:szCs w:val="21"/>
        </w:rPr>
      </w:pPr>
    </w:p>
    <w:p>
      <w:pPr>
        <w:ind w:firstLine="2730" w:firstLineChars="1300"/>
        <w:rPr>
          <w:kern w:val="0"/>
          <w:szCs w:val="21"/>
        </w:rPr>
      </w:pPr>
    </w:p>
    <w:p>
      <w:pPr>
        <w:ind w:firstLine="2730" w:firstLineChars="1300"/>
        <w:rPr>
          <w:kern w:val="0"/>
          <w:szCs w:val="21"/>
        </w:rPr>
      </w:pPr>
    </w:p>
    <w:p>
      <w:pPr>
        <w:ind w:firstLine="2730" w:firstLineChars="1300"/>
        <w:rPr>
          <w:kern w:val="0"/>
          <w:szCs w:val="21"/>
        </w:rPr>
      </w:pPr>
    </w:p>
    <w:p>
      <w:pPr>
        <w:ind w:firstLine="2730" w:firstLineChars="1300"/>
        <w:rPr>
          <w:kern w:val="0"/>
          <w:szCs w:val="21"/>
        </w:rPr>
      </w:pPr>
    </w:p>
    <w:p>
      <w:pPr>
        <w:ind w:firstLine="2730" w:firstLineChars="1300"/>
        <w:rPr>
          <w:kern w:val="0"/>
          <w:szCs w:val="21"/>
        </w:rPr>
      </w:pPr>
    </w:p>
    <w:p>
      <w:pPr>
        <w:ind w:firstLine="2730" w:firstLineChars="1300"/>
        <w:rPr>
          <w:kern w:val="0"/>
          <w:szCs w:val="21"/>
        </w:rPr>
      </w:pPr>
    </w:p>
    <w:p>
      <w:pPr>
        <w:ind w:firstLine="2730" w:firstLineChars="1300"/>
        <w:rPr>
          <w:kern w:val="0"/>
          <w:szCs w:val="21"/>
        </w:rPr>
      </w:pPr>
    </w:p>
    <w:p>
      <w:pPr>
        <w:ind w:firstLine="2730" w:firstLineChars="1300"/>
        <w:rPr>
          <w:kern w:val="0"/>
          <w:szCs w:val="21"/>
        </w:rPr>
      </w:pPr>
    </w:p>
    <w:p>
      <w:pPr>
        <w:ind w:firstLine="2730" w:firstLineChars="1300"/>
        <w:rPr>
          <w:kern w:val="0"/>
          <w:szCs w:val="21"/>
        </w:rPr>
      </w:pPr>
    </w:p>
    <w:p>
      <w:pPr>
        <w:ind w:firstLine="2730" w:firstLineChars="1300"/>
        <w:rPr>
          <w:kern w:val="0"/>
          <w:szCs w:val="21"/>
        </w:rPr>
      </w:pPr>
    </w:p>
    <w:p>
      <w:pPr>
        <w:ind w:firstLine="2730" w:firstLineChars="1300"/>
        <w:rPr>
          <w:kern w:val="0"/>
          <w:szCs w:val="21"/>
        </w:rPr>
      </w:pPr>
    </w:p>
    <w:p>
      <w:pPr>
        <w:ind w:firstLine="2730" w:firstLineChars="1300"/>
        <w:rPr>
          <w:kern w:val="0"/>
          <w:szCs w:val="21"/>
        </w:rPr>
      </w:pPr>
    </w:p>
    <w:p>
      <w:pPr>
        <w:ind w:firstLine="2730" w:firstLineChars="1300"/>
        <w:rPr>
          <w:kern w:val="0"/>
          <w:szCs w:val="21"/>
        </w:rPr>
      </w:pPr>
    </w:p>
    <w:p>
      <w:pPr>
        <w:ind w:firstLine="2730" w:firstLineChars="1300"/>
        <w:rPr>
          <w:kern w:val="0"/>
          <w:szCs w:val="21"/>
        </w:rPr>
      </w:pPr>
    </w:p>
    <w:p>
      <w:pPr>
        <w:ind w:firstLine="2730" w:firstLineChars="1300"/>
        <w:rPr>
          <w:kern w:val="0"/>
          <w:szCs w:val="21"/>
        </w:rPr>
      </w:pPr>
    </w:p>
    <w:p>
      <w:pPr>
        <w:ind w:firstLine="2730" w:firstLineChars="1300"/>
        <w:rPr>
          <w:kern w:val="0"/>
          <w:szCs w:val="21"/>
        </w:rPr>
      </w:pPr>
    </w:p>
    <w:p>
      <w:pPr>
        <w:ind w:firstLine="2730" w:firstLineChars="1300"/>
        <w:rPr>
          <w:kern w:val="0"/>
          <w:szCs w:val="21"/>
        </w:rPr>
      </w:pPr>
    </w:p>
    <w:p>
      <w:pPr>
        <w:ind w:firstLine="2730" w:firstLineChars="1300"/>
        <w:rPr>
          <w:kern w:val="0"/>
          <w:szCs w:val="21"/>
        </w:rPr>
      </w:pPr>
    </w:p>
    <w:p>
      <w:pPr>
        <w:ind w:firstLine="2730" w:firstLineChars="1300"/>
        <w:rPr>
          <w:kern w:val="0"/>
          <w:szCs w:val="21"/>
        </w:rPr>
      </w:pPr>
    </w:p>
    <w:p>
      <w:pPr>
        <w:ind w:firstLine="2730" w:firstLineChars="1300"/>
        <w:rPr>
          <w:kern w:val="0"/>
          <w:szCs w:val="21"/>
        </w:rPr>
      </w:pPr>
    </w:p>
    <w:p>
      <w:pPr>
        <w:ind w:firstLine="2730" w:firstLineChars="1300"/>
        <w:rPr>
          <w:kern w:val="0"/>
          <w:szCs w:val="21"/>
        </w:rPr>
      </w:pPr>
    </w:p>
    <w:p>
      <w:pPr>
        <w:ind w:firstLine="2730" w:firstLineChars="1300"/>
        <w:rPr>
          <w:kern w:val="0"/>
          <w:szCs w:val="21"/>
        </w:rPr>
      </w:pPr>
    </w:p>
    <w:p>
      <w:pPr>
        <w:ind w:firstLine="2730" w:firstLineChars="1300"/>
        <w:rPr>
          <w:kern w:val="0"/>
          <w:szCs w:val="21"/>
        </w:rPr>
      </w:pPr>
    </w:p>
    <w:p>
      <w:pPr>
        <w:ind w:firstLine="2730" w:firstLineChars="1300"/>
        <w:rPr>
          <w:kern w:val="0"/>
          <w:szCs w:val="21"/>
        </w:rPr>
      </w:pPr>
    </w:p>
    <w:p>
      <w:pPr>
        <w:numPr>
          <w:ilvl w:val="0"/>
          <w:numId w:val="1"/>
        </w:numPr>
        <w:spacing w:line="480" w:lineRule="exact"/>
        <w:ind w:left="1077" w:hanging="1077"/>
        <w:jc w:val="center"/>
        <w:outlineLvl w:val="0"/>
        <w:rPr>
          <w:rFonts w:ascii="宋体" w:hAnsi="宋体" w:cs="宋体"/>
          <w:b/>
          <w:kern w:val="0"/>
          <w:sz w:val="32"/>
          <w:szCs w:val="32"/>
        </w:rPr>
      </w:pPr>
      <w:bookmarkStart w:id="0" w:name="_Toc4068"/>
      <w:r>
        <w:rPr>
          <w:rFonts w:hint="eastAsia" w:ascii="宋体" w:hAnsi="宋体" w:cs="宋体"/>
          <w:b/>
          <w:kern w:val="0"/>
          <w:sz w:val="32"/>
          <w:szCs w:val="32"/>
        </w:rPr>
        <w:t>竞争性磋商公告</w:t>
      </w:r>
      <w:bookmarkEnd w:id="0"/>
    </w:p>
    <w:p>
      <w:pPr>
        <w:pBdr>
          <w:top w:val="single" w:color="auto" w:sz="4" w:space="1"/>
          <w:left w:val="single" w:color="auto" w:sz="4" w:space="4"/>
          <w:bottom w:val="single" w:color="auto" w:sz="4" w:space="1"/>
          <w:right w:val="single" w:color="auto" w:sz="4" w:space="4"/>
        </w:pBdr>
        <w:spacing w:line="320" w:lineRule="exact"/>
        <w:ind w:firstLine="420" w:firstLineChars="200"/>
        <w:rPr>
          <w:rFonts w:ascii="宋体" w:hAnsi="宋体" w:cs="宋体"/>
        </w:rPr>
      </w:pPr>
      <w:bookmarkStart w:id="1" w:name="_Hlk37430271"/>
      <w:r>
        <w:rPr>
          <w:rFonts w:hint="eastAsia" w:ascii="宋体" w:hAnsi="宋体" w:cs="宋体"/>
        </w:rPr>
        <w:t>项目概况</w:t>
      </w:r>
    </w:p>
    <w:p>
      <w:pPr>
        <w:pBdr>
          <w:top w:val="single" w:color="auto" w:sz="4" w:space="1"/>
          <w:left w:val="single" w:color="auto" w:sz="4" w:space="4"/>
          <w:bottom w:val="single" w:color="auto" w:sz="4" w:space="1"/>
          <w:right w:val="single" w:color="auto" w:sz="4" w:space="4"/>
        </w:pBdr>
        <w:spacing w:line="360" w:lineRule="exact"/>
        <w:ind w:firstLine="420" w:firstLineChars="200"/>
        <w:rPr>
          <w:rFonts w:ascii="宋体" w:hAnsi="宋体" w:cs="宋体"/>
        </w:rPr>
      </w:pPr>
      <w:r>
        <w:rPr>
          <w:rFonts w:hint="eastAsia" w:ascii="宋体" w:hAnsi="宋体" w:cs="宋体"/>
        </w:rPr>
        <w:t>桂林市秀峰区骝马北巷犁头山南侧危岩地质灾害防治工程勘查设计服务项目的潜在供应商应在</w:t>
      </w:r>
      <w:r>
        <w:fldChar w:fldCharType="begin"/>
      </w:r>
      <w:r>
        <w:instrText xml:space="preserve"> HYPERLINK "https://www.zcygov.cn）获取竞争性磋商文件，并于2022年" </w:instrText>
      </w:r>
      <w:r>
        <w:fldChar w:fldCharType="separate"/>
      </w:r>
      <w:r>
        <w:rPr>
          <w:rFonts w:hint="eastAsia" w:ascii="宋体" w:hAnsi="宋体" w:cs="宋体"/>
        </w:rPr>
        <w:t>“广西政府采购云”平台（https://www.gcy.zfcg.gxzf.gov.cn/）获取采购文件，并于2024年</w:t>
      </w:r>
      <w:r>
        <w:rPr>
          <w:rFonts w:hint="eastAsia" w:ascii="宋体" w:hAnsi="宋体" w:cs="宋体"/>
        </w:rPr>
        <w:fldChar w:fldCharType="end"/>
      </w:r>
      <w:r>
        <w:rPr>
          <w:rFonts w:hint="eastAsia" w:ascii="宋体" w:hAnsi="宋体" w:cs="宋体"/>
        </w:rPr>
        <w:t>4月22日</w:t>
      </w:r>
      <w:r>
        <w:rPr>
          <w:rFonts w:hint="eastAsia" w:ascii="宋体" w:hAnsi="宋体" w:cs="宋体"/>
          <w:lang w:val="en-US" w:eastAsia="zh-CN"/>
        </w:rPr>
        <w:t>10</w:t>
      </w:r>
      <w:r>
        <w:rPr>
          <w:rFonts w:hint="eastAsia" w:ascii="宋体" w:hAnsi="宋体" w:cs="宋体"/>
        </w:rPr>
        <w:t>:30（北京时间）前提交响应文件。</w:t>
      </w:r>
    </w:p>
    <w:bookmarkEnd w:id="1"/>
    <w:p>
      <w:pPr>
        <w:pStyle w:val="124"/>
        <w:spacing w:line="400" w:lineRule="exact"/>
        <w:ind w:firstLine="422"/>
        <w:rPr>
          <w:rFonts w:ascii="宋体" w:hAnsi="宋体" w:eastAsia="宋体" w:cs="宋体"/>
          <w:b/>
          <w:bCs/>
          <w:kern w:val="2"/>
          <w:sz w:val="21"/>
          <w:szCs w:val="21"/>
        </w:rPr>
      </w:pPr>
      <w:bookmarkStart w:id="2" w:name="_Toc28359012"/>
      <w:bookmarkStart w:id="3" w:name="_Toc28359089"/>
      <w:bookmarkStart w:id="4" w:name="_Toc35393798"/>
      <w:bookmarkStart w:id="5" w:name="_Toc35393629"/>
      <w:bookmarkStart w:id="6" w:name="_Toc44229878"/>
      <w:bookmarkStart w:id="7" w:name="_Toc44405619"/>
      <w:r>
        <w:rPr>
          <w:rFonts w:hint="eastAsia" w:ascii="宋体" w:hAnsi="宋体" w:eastAsia="宋体" w:cs="宋体"/>
          <w:b/>
          <w:bCs/>
          <w:kern w:val="2"/>
          <w:sz w:val="21"/>
          <w:szCs w:val="21"/>
        </w:rPr>
        <w:t>一、项目基本情况</w:t>
      </w:r>
      <w:bookmarkEnd w:id="2"/>
      <w:bookmarkEnd w:id="3"/>
      <w:bookmarkEnd w:id="4"/>
      <w:bookmarkEnd w:id="5"/>
    </w:p>
    <w:p>
      <w:pPr>
        <w:spacing w:line="380" w:lineRule="exact"/>
        <w:ind w:firstLine="435"/>
        <w:rPr>
          <w:rFonts w:ascii="宋体" w:hAnsi="宋体" w:cs="宋体"/>
          <w:kern w:val="0"/>
          <w:szCs w:val="21"/>
        </w:rPr>
      </w:pPr>
      <w:r>
        <w:rPr>
          <w:rFonts w:hint="eastAsia" w:ascii="宋体" w:hAnsi="宋体" w:cs="宋体"/>
          <w:szCs w:val="21"/>
        </w:rPr>
        <w:t>项目编号：GLZC2024-C3-990460-HCDZ</w:t>
      </w:r>
    </w:p>
    <w:p>
      <w:pPr>
        <w:spacing w:line="400" w:lineRule="exact"/>
        <w:ind w:firstLine="420" w:firstLineChars="200"/>
        <w:rPr>
          <w:rFonts w:ascii="宋体" w:hAnsi="宋体" w:cs="宋体"/>
          <w:szCs w:val="21"/>
        </w:rPr>
      </w:pPr>
      <w:r>
        <w:rPr>
          <w:rFonts w:hint="eastAsia" w:ascii="宋体" w:hAnsi="宋体" w:cs="宋体"/>
          <w:szCs w:val="21"/>
        </w:rPr>
        <w:t>项目名称：桂林市秀峰区骝马北巷犁头山南侧危岩地质灾害防治工程勘查设计服务项目</w:t>
      </w:r>
    </w:p>
    <w:p>
      <w:pPr>
        <w:spacing w:line="400" w:lineRule="exact"/>
        <w:ind w:firstLine="420" w:firstLineChars="200"/>
        <w:rPr>
          <w:rFonts w:ascii="宋体" w:hAnsi="宋体" w:cs="宋体"/>
          <w:szCs w:val="21"/>
        </w:rPr>
      </w:pPr>
      <w:r>
        <w:rPr>
          <w:rFonts w:hint="eastAsia" w:ascii="宋体" w:hAnsi="宋体" w:cs="宋体"/>
          <w:szCs w:val="21"/>
        </w:rPr>
        <w:t>采购方式: 竞争性磋商</w:t>
      </w:r>
    </w:p>
    <w:p>
      <w:pPr>
        <w:spacing w:line="400" w:lineRule="exact"/>
        <w:ind w:firstLine="420" w:firstLineChars="200"/>
        <w:rPr>
          <w:rFonts w:ascii="宋体" w:hAnsi="宋体" w:cs="宋体"/>
          <w:szCs w:val="21"/>
        </w:rPr>
      </w:pPr>
      <w:r>
        <w:rPr>
          <w:rFonts w:hint="eastAsia" w:ascii="宋体" w:hAnsi="宋体" w:cs="宋体"/>
          <w:szCs w:val="21"/>
        </w:rPr>
        <w:t>预算总金额（元）：1110000</w:t>
      </w:r>
    </w:p>
    <w:p>
      <w:pPr>
        <w:spacing w:line="400" w:lineRule="exact"/>
        <w:ind w:firstLine="200"/>
        <w:rPr>
          <w:rFonts w:ascii="宋体" w:hAnsi="宋体" w:cs="宋体"/>
          <w:szCs w:val="21"/>
        </w:rPr>
      </w:pPr>
      <w:r>
        <w:rPr>
          <w:rFonts w:hint="eastAsia" w:ascii="宋体" w:hAnsi="宋体" w:cs="宋体"/>
          <w:szCs w:val="21"/>
        </w:rPr>
        <w:t xml:space="preserve">  采购需求：</w:t>
      </w:r>
    </w:p>
    <w:p>
      <w:pPr>
        <w:spacing w:line="400" w:lineRule="exact"/>
        <w:ind w:firstLine="420" w:firstLineChars="200"/>
        <w:rPr>
          <w:rFonts w:ascii="宋体" w:hAnsi="宋体" w:cs="宋体"/>
          <w:szCs w:val="21"/>
        </w:rPr>
      </w:pPr>
      <w:r>
        <w:rPr>
          <w:rFonts w:hint="eastAsia" w:ascii="宋体" w:hAnsi="宋体" w:cs="宋体"/>
          <w:szCs w:val="21"/>
        </w:rPr>
        <w:t>标项名称：桂林市秀峰区骝马北巷犁头山南侧危岩地质灾害防治工程勘查设计服务项目</w:t>
      </w:r>
    </w:p>
    <w:p>
      <w:pPr>
        <w:spacing w:line="400" w:lineRule="exact"/>
        <w:ind w:firstLine="420"/>
        <w:rPr>
          <w:rFonts w:ascii="宋体" w:hAnsi="宋体" w:cs="宋体"/>
          <w:szCs w:val="21"/>
        </w:rPr>
      </w:pPr>
      <w:r>
        <w:rPr>
          <w:rFonts w:hint="eastAsia" w:ascii="宋体" w:hAnsi="宋体" w:cs="宋体"/>
          <w:szCs w:val="21"/>
        </w:rPr>
        <w:t>数量：1</w:t>
      </w:r>
    </w:p>
    <w:p>
      <w:pPr>
        <w:spacing w:line="400" w:lineRule="exact"/>
        <w:ind w:firstLine="420"/>
        <w:rPr>
          <w:rFonts w:ascii="宋体" w:hAnsi="宋体" w:cs="宋体"/>
          <w:szCs w:val="21"/>
        </w:rPr>
      </w:pPr>
      <w:r>
        <w:rPr>
          <w:rFonts w:hint="eastAsia" w:ascii="宋体" w:hAnsi="宋体" w:cs="宋体"/>
          <w:szCs w:val="21"/>
        </w:rPr>
        <w:t>预算金额（元）：1110000</w:t>
      </w:r>
    </w:p>
    <w:p>
      <w:pPr>
        <w:spacing w:line="400" w:lineRule="exact"/>
        <w:ind w:firstLine="420" w:firstLineChars="200"/>
        <w:rPr>
          <w:rFonts w:ascii="宋体" w:hAnsi="宋体" w:cs="宋体"/>
          <w:szCs w:val="21"/>
        </w:rPr>
      </w:pPr>
      <w:r>
        <w:rPr>
          <w:rFonts w:hint="eastAsia" w:ascii="宋体" w:hAnsi="宋体" w:cs="宋体"/>
          <w:szCs w:val="21"/>
        </w:rPr>
        <w:t>简要规格描述或项目基本概况介绍、用途：对桂林市秀峰区骝马北巷犁头山南侧危该隐患点进行地形测量 (1:1000)、断面测量 (1:1000)、控制点测量、地质剖面测量、拍摄低空摄影数字正射影像图、工程勘查实物工作（SRT单绳技 术危岩调查）、施工图设计编制，具体服务内容详见“项目需求”。</w:t>
      </w:r>
    </w:p>
    <w:p>
      <w:pPr>
        <w:spacing w:line="400" w:lineRule="exact"/>
        <w:ind w:firstLine="420" w:firstLineChars="200"/>
        <w:rPr>
          <w:rFonts w:ascii="宋体" w:hAnsi="宋体" w:cs="宋体"/>
          <w:szCs w:val="21"/>
        </w:rPr>
      </w:pPr>
      <w:r>
        <w:rPr>
          <w:rFonts w:hint="eastAsia" w:ascii="宋体" w:hAnsi="宋体" w:cs="宋体"/>
          <w:szCs w:val="21"/>
        </w:rPr>
        <w:t>最高限价（如有）：/</w:t>
      </w:r>
    </w:p>
    <w:p>
      <w:pPr>
        <w:spacing w:line="400" w:lineRule="exact"/>
        <w:rPr>
          <w:rFonts w:ascii="宋体" w:hAnsi="宋体" w:cs="宋体"/>
          <w:szCs w:val="21"/>
        </w:rPr>
      </w:pPr>
      <w:r>
        <w:rPr>
          <w:rFonts w:hint="eastAsia" w:ascii="宋体" w:hAnsi="宋体" w:cs="宋体"/>
          <w:szCs w:val="21"/>
        </w:rPr>
        <w:t xml:space="preserve">    合同履约期限：自合同签订之日起20个日历日内向采购人提交服务成果（送审稿）上报行政主管部门审查，并要求通过专家审查，提供相关服务直至完成项目验收。</w:t>
      </w:r>
    </w:p>
    <w:p>
      <w:pPr>
        <w:spacing w:line="400" w:lineRule="exact"/>
        <w:ind w:firstLine="420" w:firstLineChars="200"/>
        <w:rPr>
          <w:rFonts w:ascii="宋体" w:hAnsi="宋体" w:cs="宋体"/>
        </w:rPr>
      </w:pPr>
      <w:bookmarkStart w:id="8" w:name="_Toc28359090"/>
      <w:bookmarkStart w:id="9" w:name="_Toc28359013"/>
      <w:bookmarkStart w:id="10" w:name="_Toc35393630"/>
      <w:bookmarkStart w:id="11" w:name="_Toc35393799"/>
      <w:r>
        <w:rPr>
          <w:rFonts w:hint="eastAsia" w:ascii="宋体" w:hAnsi="宋体" w:cs="宋体"/>
        </w:rPr>
        <w:t>本标项（否）接受联合体参与磋商。</w:t>
      </w:r>
    </w:p>
    <w:p>
      <w:pPr>
        <w:spacing w:afterLines="50" w:line="400" w:lineRule="exact"/>
        <w:ind w:firstLine="420" w:firstLineChars="200"/>
        <w:rPr>
          <w:rFonts w:ascii="宋体" w:hAnsi="宋体" w:cs="宋体"/>
        </w:rPr>
      </w:pPr>
      <w:r>
        <w:rPr>
          <w:rFonts w:hint="eastAsia" w:ascii="宋体" w:hAnsi="宋体" w:cs="宋体"/>
        </w:rPr>
        <w:t>备注：</w:t>
      </w:r>
    </w:p>
    <w:p>
      <w:pPr>
        <w:spacing w:line="400" w:lineRule="exact"/>
        <w:ind w:firstLine="420" w:firstLineChars="200"/>
        <w:rPr>
          <w:rFonts w:ascii="宋体" w:hAnsi="宋体" w:cs="宋体"/>
          <w:b/>
          <w:bCs/>
          <w:szCs w:val="21"/>
        </w:rPr>
      </w:pPr>
      <w:r>
        <w:rPr>
          <w:rFonts w:hint="eastAsia" w:ascii="宋体" w:hAnsi="宋体" w:cs="宋体"/>
          <w:b/>
          <w:bCs/>
          <w:szCs w:val="21"/>
        </w:rPr>
        <w:t>二、申请人的资格要求</w:t>
      </w:r>
      <w:bookmarkEnd w:id="8"/>
      <w:bookmarkEnd w:id="9"/>
      <w:bookmarkEnd w:id="10"/>
      <w:bookmarkEnd w:id="11"/>
    </w:p>
    <w:p>
      <w:pPr>
        <w:spacing w:line="400" w:lineRule="exact"/>
        <w:ind w:firstLine="420" w:firstLineChars="200"/>
        <w:rPr>
          <w:rFonts w:ascii="宋体" w:hAnsi="宋体" w:cs="宋体"/>
          <w:szCs w:val="21"/>
        </w:rPr>
      </w:pPr>
      <w:r>
        <w:rPr>
          <w:rFonts w:hint="eastAsia" w:ascii="宋体" w:hAnsi="宋体" w:cs="宋体"/>
          <w:szCs w:val="21"/>
        </w:rPr>
        <w:t>1.满足《中华人民共和国政府采购法》第二十二条规定；</w:t>
      </w:r>
    </w:p>
    <w:p>
      <w:pPr>
        <w:spacing w:line="400" w:lineRule="exact"/>
        <w:ind w:firstLine="420" w:firstLineChars="200"/>
        <w:rPr>
          <w:rFonts w:ascii="宋体" w:hAnsi="宋体" w:cs="宋体"/>
          <w:color w:val="FF0000"/>
          <w:szCs w:val="21"/>
        </w:rPr>
      </w:pPr>
      <w:bookmarkStart w:id="12" w:name="_Toc28359091"/>
      <w:bookmarkStart w:id="13" w:name="_Toc28359014"/>
      <w:r>
        <w:rPr>
          <w:rFonts w:hint="eastAsia" w:ascii="宋体" w:hAnsi="宋体" w:cs="宋体"/>
          <w:szCs w:val="21"/>
        </w:rPr>
        <w:t>2.落实政府采购政策需满足的资格要求：</w:t>
      </w:r>
      <w:r>
        <w:rPr>
          <w:rStyle w:val="79"/>
          <w:rFonts w:ascii="仿宋" w:hAnsi="仿宋"/>
          <w:color w:val="000000"/>
          <w:sz w:val="22"/>
          <w:szCs w:val="22"/>
        </w:rPr>
        <w:t>分标1：非专门面向中小企业采购的项目；</w:t>
      </w:r>
      <w:r>
        <w:rPr>
          <w:rFonts w:hint="eastAsia" w:ascii="宋体" w:hAnsi="宋体" w:cs="宋体"/>
          <w:color w:val="FF0000"/>
          <w:szCs w:val="21"/>
        </w:rPr>
        <w:t xml:space="preserve"> </w:t>
      </w:r>
    </w:p>
    <w:p>
      <w:pPr>
        <w:spacing w:line="400" w:lineRule="exact"/>
        <w:ind w:firstLine="420" w:firstLineChars="200"/>
        <w:rPr>
          <w:rStyle w:val="79"/>
          <w:rFonts w:hint="eastAsia" w:ascii="仿宋" w:hAnsi="仿宋"/>
          <w:sz w:val="22"/>
          <w:szCs w:val="22"/>
        </w:rPr>
      </w:pPr>
      <w:r>
        <w:rPr>
          <w:rFonts w:hint="eastAsia" w:ascii="宋体" w:hAnsi="宋体" w:cs="宋体"/>
          <w:szCs w:val="21"/>
        </w:rPr>
        <w:t>3.本项目的特定资格要求：分标1：</w:t>
      </w:r>
      <w:bookmarkStart w:id="14" w:name="_Toc35393631"/>
      <w:bookmarkStart w:id="15" w:name="_Toc35393800"/>
      <w:r>
        <w:rPr>
          <w:rStyle w:val="79"/>
          <w:rFonts w:hint="eastAsia" w:ascii="仿宋" w:hAnsi="仿宋"/>
          <w:sz w:val="22"/>
          <w:szCs w:val="22"/>
        </w:rPr>
        <w:t>具有自然资源部颁发的有效的地质灾害治理工程勘查甲级和地质灾害治理工程设计甲级资质。</w:t>
      </w:r>
    </w:p>
    <w:p>
      <w:pPr>
        <w:spacing w:line="400" w:lineRule="exact"/>
        <w:ind w:firstLine="420" w:firstLineChars="200"/>
        <w:rPr>
          <w:rFonts w:ascii="宋体" w:hAnsi="宋体" w:cs="宋体"/>
          <w:b/>
          <w:bCs/>
          <w:szCs w:val="21"/>
        </w:rPr>
      </w:pPr>
      <w:r>
        <w:rPr>
          <w:rFonts w:hint="eastAsia" w:ascii="宋体" w:hAnsi="宋体" w:cs="宋体"/>
          <w:b/>
          <w:bCs/>
          <w:szCs w:val="21"/>
        </w:rPr>
        <w:t>三、获取采购文件</w:t>
      </w:r>
      <w:bookmarkEnd w:id="12"/>
      <w:bookmarkEnd w:id="13"/>
      <w:bookmarkEnd w:id="14"/>
      <w:bookmarkEnd w:id="15"/>
    </w:p>
    <w:p>
      <w:pPr>
        <w:spacing w:line="400" w:lineRule="exact"/>
        <w:rPr>
          <w:rFonts w:ascii="宋体" w:hAnsi="宋体" w:cs="宋体"/>
          <w:szCs w:val="21"/>
        </w:rPr>
      </w:pPr>
      <w:r>
        <w:rPr>
          <w:rFonts w:hint="eastAsia" w:ascii="宋体" w:hAnsi="宋体" w:cs="宋体"/>
          <w:szCs w:val="21"/>
        </w:rPr>
        <w:t xml:space="preserve">    时间：/至2024年4月22日，每天上午00:00至12:00，下午12:01至23:59（北京时间，法定节假日除外）</w:t>
      </w:r>
    </w:p>
    <w:p>
      <w:pPr>
        <w:spacing w:line="400" w:lineRule="exact"/>
        <w:rPr>
          <w:rFonts w:ascii="宋体" w:hAnsi="宋体" w:cs="宋体"/>
          <w:b/>
          <w:szCs w:val="21"/>
        </w:rPr>
      </w:pPr>
      <w:r>
        <w:rPr>
          <w:rFonts w:hint="eastAsia" w:ascii="宋体" w:hAnsi="宋体" w:cs="宋体"/>
          <w:szCs w:val="21"/>
        </w:rPr>
        <w:t xml:space="preserve">    地点（网址）：潜在供应商在“广西政府采购云平台”平台（https://www.gcy.zfcg.gxzf.gov.cn/）免费</w:t>
      </w:r>
      <w:r>
        <w:rPr>
          <w:rFonts w:hint="eastAsia" w:ascii="仿宋" w:hAnsi="仿宋" w:eastAsia="仿宋" w:cs="仿宋"/>
          <w:sz w:val="24"/>
        </w:rPr>
        <w:t>下载</w:t>
      </w:r>
      <w:r>
        <w:rPr>
          <w:rFonts w:hint="eastAsia" w:ascii="宋体" w:hAnsi="宋体" w:cs="宋体"/>
          <w:szCs w:val="21"/>
        </w:rPr>
        <w:t>获取竞争性磋商文件电子版。</w:t>
      </w:r>
      <w:r>
        <w:rPr>
          <w:rFonts w:hint="eastAsia" w:ascii="宋体" w:hAnsi="宋体" w:cs="宋体"/>
          <w:b/>
          <w:bCs/>
          <w:szCs w:val="21"/>
        </w:rPr>
        <w:t>供应商应</w:t>
      </w:r>
      <w:r>
        <w:rPr>
          <w:rFonts w:hint="eastAsia" w:ascii="宋体" w:hAnsi="宋体" w:cs="仿宋"/>
          <w:b/>
          <w:bCs/>
          <w:sz w:val="24"/>
        </w:rPr>
        <w:t>登录“广西政府采购云”平台</w:t>
      </w:r>
      <w:r>
        <w:rPr>
          <w:rFonts w:hint="eastAsia" w:ascii="宋体" w:hAnsi="宋体" w:cs="宋体"/>
          <w:b/>
          <w:bCs/>
          <w:szCs w:val="21"/>
        </w:rPr>
        <w:t>进行“申请获取采购文件”操作，否则，将导致无法在线编制响应文件并参与磋商，其不利后果由供应商自行承担。</w:t>
      </w:r>
    </w:p>
    <w:p>
      <w:pPr>
        <w:spacing w:line="400" w:lineRule="exact"/>
        <w:ind w:firstLine="540"/>
        <w:rPr>
          <w:rFonts w:ascii="宋体" w:hAnsi="宋体" w:cs="宋体"/>
          <w:szCs w:val="21"/>
        </w:rPr>
      </w:pPr>
      <w:r>
        <w:rPr>
          <w:rFonts w:hint="eastAsia" w:ascii="宋体" w:hAnsi="宋体" w:cs="宋体"/>
          <w:szCs w:val="21"/>
        </w:rPr>
        <w:t>售价（元）：0</w:t>
      </w:r>
      <w:bookmarkStart w:id="16" w:name="_Toc28359092"/>
      <w:bookmarkStart w:id="17" w:name="_Toc35393632"/>
      <w:bookmarkStart w:id="18" w:name="_Toc35393801"/>
      <w:bookmarkStart w:id="19" w:name="_Toc28359015"/>
    </w:p>
    <w:p>
      <w:pPr>
        <w:spacing w:line="400" w:lineRule="exact"/>
        <w:ind w:firstLine="540"/>
        <w:rPr>
          <w:rFonts w:ascii="宋体" w:hAnsi="宋体" w:cs="宋体"/>
          <w:b/>
          <w:bCs/>
          <w:szCs w:val="21"/>
        </w:rPr>
      </w:pPr>
      <w:r>
        <w:rPr>
          <w:rFonts w:hint="eastAsia" w:ascii="宋体" w:hAnsi="宋体" w:cs="宋体"/>
          <w:b/>
          <w:bCs/>
          <w:szCs w:val="21"/>
        </w:rPr>
        <w:t>四、响应文件提交</w:t>
      </w:r>
      <w:bookmarkEnd w:id="16"/>
      <w:bookmarkEnd w:id="17"/>
      <w:bookmarkEnd w:id="18"/>
      <w:bookmarkEnd w:id="19"/>
    </w:p>
    <w:p>
      <w:pPr>
        <w:spacing w:line="380" w:lineRule="exact"/>
        <w:ind w:firstLine="567" w:firstLineChars="270"/>
        <w:rPr>
          <w:rFonts w:ascii="宋体" w:hAnsi="宋体" w:cs="宋体"/>
          <w:bCs/>
          <w:szCs w:val="21"/>
        </w:rPr>
      </w:pPr>
      <w:r>
        <w:rPr>
          <w:rFonts w:hint="eastAsia" w:ascii="宋体" w:hAnsi="宋体" w:cs="宋体"/>
          <w:szCs w:val="21"/>
        </w:rPr>
        <w:t>截止时间：</w:t>
      </w:r>
      <w:r>
        <w:rPr>
          <w:rFonts w:hint="eastAsia" w:ascii="宋体" w:hAnsi="宋体" w:cs="宋体"/>
          <w:szCs w:val="21"/>
          <w:lang w:eastAsia="zh-CN"/>
        </w:rPr>
        <w:t>2024年4月22日10:30</w:t>
      </w:r>
      <w:r>
        <w:rPr>
          <w:rFonts w:hint="eastAsia" w:ascii="宋体" w:hAnsi="宋体" w:cs="宋体"/>
          <w:bCs/>
          <w:szCs w:val="21"/>
        </w:rPr>
        <w:t>（北京时间）</w:t>
      </w:r>
    </w:p>
    <w:p>
      <w:pPr>
        <w:spacing w:line="380" w:lineRule="exact"/>
        <w:ind w:firstLine="567" w:firstLineChars="270"/>
        <w:rPr>
          <w:rFonts w:ascii="宋体" w:hAnsi="宋体" w:cs="宋体"/>
        </w:rPr>
      </w:pPr>
      <w:r>
        <w:rPr>
          <w:rFonts w:hint="eastAsia" w:ascii="宋体" w:hAnsi="宋体" w:cs="宋体"/>
          <w:szCs w:val="21"/>
        </w:rPr>
        <w:t>地点：</w:t>
      </w:r>
      <w:bookmarkStart w:id="20" w:name="_Toc35393633"/>
      <w:bookmarkStart w:id="21" w:name="_Toc28359093"/>
      <w:bookmarkStart w:id="22" w:name="_Toc35393802"/>
      <w:bookmarkStart w:id="23" w:name="_Toc28359016"/>
      <w:r>
        <w:rPr>
          <w:rFonts w:hint="eastAsia" w:ascii="宋体" w:hAnsi="宋体" w:cs="宋体"/>
        </w:rPr>
        <w:t>通过“广西政府采购云”平台在线提交</w:t>
      </w:r>
    </w:p>
    <w:p>
      <w:pPr>
        <w:spacing w:line="400" w:lineRule="exact"/>
        <w:ind w:firstLine="525" w:firstLineChars="250"/>
        <w:rPr>
          <w:rFonts w:ascii="宋体" w:hAnsi="宋体" w:cs="宋体"/>
          <w:szCs w:val="21"/>
        </w:rPr>
      </w:pPr>
      <w:r>
        <w:rPr>
          <w:rFonts w:hint="eastAsia" w:ascii="宋体" w:hAnsi="宋体" w:cs="宋体"/>
          <w:b/>
          <w:bCs/>
          <w:szCs w:val="21"/>
        </w:rPr>
        <w:t>五、开启</w:t>
      </w:r>
      <w:bookmarkEnd w:id="20"/>
      <w:bookmarkEnd w:id="21"/>
      <w:bookmarkEnd w:id="22"/>
      <w:bookmarkEnd w:id="23"/>
    </w:p>
    <w:p>
      <w:pPr>
        <w:spacing w:line="380" w:lineRule="exact"/>
        <w:ind w:firstLine="567" w:firstLineChars="270"/>
        <w:rPr>
          <w:rFonts w:ascii="宋体" w:hAnsi="宋体" w:cs="宋体"/>
          <w:bCs/>
          <w:szCs w:val="21"/>
          <w:u w:val="single"/>
        </w:rPr>
      </w:pPr>
      <w:r>
        <w:rPr>
          <w:rFonts w:hint="eastAsia" w:ascii="宋体" w:hAnsi="宋体" w:cs="宋体"/>
          <w:szCs w:val="21"/>
        </w:rPr>
        <w:t>时间：</w:t>
      </w:r>
      <w:r>
        <w:rPr>
          <w:rFonts w:hint="eastAsia" w:ascii="宋体" w:hAnsi="宋体" w:cs="宋体"/>
          <w:szCs w:val="21"/>
          <w:lang w:eastAsia="zh-CN"/>
        </w:rPr>
        <w:t>2024年4月22日10:30</w:t>
      </w:r>
      <w:r>
        <w:rPr>
          <w:rFonts w:hint="eastAsia" w:ascii="宋体" w:hAnsi="宋体" w:cs="宋体"/>
          <w:bCs/>
          <w:szCs w:val="21"/>
        </w:rPr>
        <w:t>（北京时间）</w:t>
      </w:r>
    </w:p>
    <w:p>
      <w:pPr>
        <w:spacing w:line="380" w:lineRule="exact"/>
        <w:ind w:firstLine="567" w:firstLineChars="270"/>
        <w:rPr>
          <w:rFonts w:ascii="宋体" w:hAnsi="宋体" w:cs="宋体"/>
          <w:bCs/>
          <w:szCs w:val="21"/>
          <w:u w:val="single"/>
        </w:rPr>
      </w:pPr>
      <w:r>
        <w:rPr>
          <w:rFonts w:hint="eastAsia" w:ascii="宋体" w:hAnsi="宋体" w:cs="宋体"/>
          <w:szCs w:val="21"/>
        </w:rPr>
        <w:t>地点：</w:t>
      </w:r>
      <w:bookmarkStart w:id="24" w:name="_Toc28359017"/>
      <w:bookmarkStart w:id="25" w:name="_Toc35393803"/>
      <w:bookmarkStart w:id="26" w:name="_Toc28359094"/>
      <w:bookmarkStart w:id="27" w:name="_Toc35393634"/>
      <w:r>
        <w:rPr>
          <w:rFonts w:hint="eastAsia" w:ascii="宋体" w:hAnsi="宋体" w:cs="宋体"/>
          <w:szCs w:val="21"/>
        </w:rPr>
        <w:t>通过“广西政府采购云”平台在线解密开启</w:t>
      </w:r>
    </w:p>
    <w:p>
      <w:pPr>
        <w:spacing w:line="400" w:lineRule="exact"/>
        <w:ind w:left="210" w:leftChars="100" w:firstLine="354" w:firstLineChars="169"/>
        <w:rPr>
          <w:rFonts w:ascii="宋体" w:hAnsi="宋体" w:cs="宋体"/>
          <w:szCs w:val="21"/>
        </w:rPr>
      </w:pPr>
      <w:r>
        <w:rPr>
          <w:rFonts w:hint="eastAsia" w:ascii="宋体" w:hAnsi="宋体" w:cs="宋体"/>
          <w:b/>
          <w:bCs/>
          <w:szCs w:val="21"/>
        </w:rPr>
        <w:t>六、公告期限</w:t>
      </w:r>
      <w:bookmarkEnd w:id="24"/>
      <w:bookmarkEnd w:id="25"/>
      <w:bookmarkEnd w:id="26"/>
      <w:bookmarkEnd w:id="27"/>
    </w:p>
    <w:p>
      <w:pPr>
        <w:spacing w:line="400" w:lineRule="exact"/>
        <w:ind w:firstLine="567" w:firstLineChars="270"/>
        <w:rPr>
          <w:rFonts w:ascii="宋体" w:hAnsi="宋体" w:cs="宋体"/>
          <w:kern w:val="0"/>
          <w:szCs w:val="21"/>
        </w:rPr>
      </w:pPr>
      <w:r>
        <w:rPr>
          <w:rFonts w:hint="eastAsia" w:ascii="宋体" w:hAnsi="宋体" w:cs="宋体"/>
          <w:kern w:val="0"/>
          <w:szCs w:val="21"/>
        </w:rPr>
        <w:t>自本公告发布之日起3个工作日。</w:t>
      </w:r>
      <w:bookmarkStart w:id="28" w:name="_Toc35393804"/>
      <w:bookmarkStart w:id="29" w:name="_Toc35393635"/>
    </w:p>
    <w:p>
      <w:pPr>
        <w:numPr>
          <w:ilvl w:val="0"/>
          <w:numId w:val="2"/>
        </w:numPr>
        <w:spacing w:line="400" w:lineRule="exact"/>
        <w:ind w:firstLine="567" w:firstLineChars="270"/>
        <w:rPr>
          <w:rFonts w:ascii="宋体" w:hAnsi="宋体" w:cs="宋体"/>
          <w:b/>
          <w:bCs/>
          <w:szCs w:val="21"/>
        </w:rPr>
      </w:pPr>
      <w:r>
        <w:rPr>
          <w:rFonts w:hint="eastAsia" w:ascii="宋体" w:hAnsi="宋体" w:cs="宋体"/>
          <w:b/>
          <w:bCs/>
          <w:szCs w:val="21"/>
        </w:rPr>
        <w:t>其他补充事宜</w:t>
      </w:r>
      <w:bookmarkEnd w:id="28"/>
      <w:bookmarkEnd w:id="29"/>
    </w:p>
    <w:p>
      <w:pPr>
        <w:wordWrap w:val="0"/>
        <w:spacing w:line="420" w:lineRule="exact"/>
        <w:ind w:firstLine="630" w:firstLineChars="300"/>
      </w:pPr>
      <w:r>
        <w:rPr>
          <w:rFonts w:hint="eastAsia" w:ascii="宋体" w:hAnsi="宋体" w:cs="宋体"/>
          <w:bCs/>
          <w:szCs w:val="21"/>
        </w:rPr>
        <w:t>1.信息公告发布媒体：中国政府采购网（</w:t>
      </w:r>
      <w:r>
        <w:rPr>
          <w:rFonts w:ascii="宋体" w:hAnsi="宋体" w:cs="宋体"/>
          <w:bCs/>
          <w:szCs w:val="21"/>
        </w:rPr>
        <w:t>http://</w:t>
      </w:r>
      <w:r>
        <w:rPr>
          <w:rFonts w:hint="eastAsia" w:ascii="宋体" w:hAnsi="宋体" w:cs="宋体"/>
          <w:bCs/>
          <w:szCs w:val="21"/>
        </w:rPr>
        <w:t>www.ccgp.gov.cn）、广西壮族自治区政府采购网（</w:t>
      </w:r>
      <w:r>
        <w:rPr>
          <w:rFonts w:ascii="宋体" w:hAnsi="宋体" w:cs="宋体"/>
          <w:bCs/>
          <w:szCs w:val="21"/>
        </w:rPr>
        <w:t>http://</w:t>
      </w:r>
      <w:r>
        <w:rPr>
          <w:rFonts w:hint="eastAsia" w:ascii="宋体" w:hAnsi="宋体" w:cs="宋体"/>
          <w:bCs/>
          <w:szCs w:val="21"/>
        </w:rPr>
        <w:t>zfcg.gxzf.gov.cn）、桂林市政府采购网（</w:t>
      </w:r>
      <w:r>
        <w:rPr>
          <w:rFonts w:ascii="宋体" w:hAnsi="宋体" w:cs="宋体"/>
          <w:bCs/>
          <w:szCs w:val="21"/>
        </w:rPr>
        <w:t>http://</w:t>
      </w:r>
      <w:r>
        <w:rPr>
          <w:rFonts w:hint="eastAsia" w:ascii="宋体" w:hAnsi="宋体" w:cs="宋体"/>
          <w:bCs/>
          <w:szCs w:val="21"/>
        </w:rPr>
        <w:t>zfcg.czj.guilin.gov.cn/）、</w:t>
      </w:r>
      <w:r>
        <w:rPr>
          <w:rFonts w:hint="eastAsia" w:ascii="宋体" w:hAnsi="宋体" w:cs="宋体"/>
          <w:szCs w:val="21"/>
        </w:rPr>
        <w:t>全国公共资源交易平台（广西·桂林）[http://ggzy.jgswj.gxzf.gov.cn/glggzy/]。</w:t>
      </w:r>
    </w:p>
    <w:p>
      <w:pPr>
        <w:spacing w:line="400" w:lineRule="exact"/>
        <w:ind w:left="420" w:leftChars="200"/>
        <w:rPr>
          <w:rFonts w:ascii="宋体" w:hAnsi="宋体" w:cs="宋体"/>
          <w:bCs/>
          <w:szCs w:val="21"/>
        </w:rPr>
      </w:pPr>
      <w:r>
        <w:rPr>
          <w:rFonts w:hint="eastAsia" w:ascii="宋体" w:hAnsi="宋体" w:cs="宋体"/>
          <w:bCs/>
          <w:color w:val="FF0000"/>
          <w:szCs w:val="21"/>
        </w:rPr>
        <w:t xml:space="preserve"> </w:t>
      </w:r>
      <w:r>
        <w:rPr>
          <w:rFonts w:hint="eastAsia" w:ascii="宋体" w:hAnsi="宋体" w:cs="宋体"/>
          <w:bCs/>
          <w:szCs w:val="21"/>
        </w:rPr>
        <w:t>2.本项目需要落实的政府采购政策：</w:t>
      </w:r>
    </w:p>
    <w:p>
      <w:pPr>
        <w:spacing w:line="400" w:lineRule="exact"/>
        <w:ind w:left="420" w:leftChars="200"/>
        <w:rPr>
          <w:rFonts w:ascii="宋体" w:hAnsi="宋体" w:cs="宋体"/>
          <w:bCs/>
          <w:szCs w:val="21"/>
        </w:rPr>
      </w:pPr>
      <w:r>
        <w:rPr>
          <w:rFonts w:hint="eastAsia" w:ascii="宋体" w:hAnsi="宋体" w:cs="宋体"/>
          <w:bCs/>
          <w:szCs w:val="21"/>
        </w:rPr>
        <w:t>（1）政府采购促进中小企业发展；</w:t>
      </w:r>
    </w:p>
    <w:p>
      <w:pPr>
        <w:spacing w:line="400" w:lineRule="exact"/>
        <w:ind w:left="420" w:leftChars="200"/>
        <w:rPr>
          <w:rFonts w:ascii="宋体" w:hAnsi="宋体" w:cs="宋体"/>
          <w:bCs/>
          <w:szCs w:val="21"/>
        </w:rPr>
      </w:pPr>
      <w:r>
        <w:rPr>
          <w:rFonts w:hint="eastAsia" w:ascii="宋体" w:hAnsi="宋体" w:cs="宋体"/>
          <w:bCs/>
          <w:szCs w:val="21"/>
        </w:rPr>
        <w:t>（2）政府采购支持监狱企业发展；</w:t>
      </w:r>
    </w:p>
    <w:p>
      <w:pPr>
        <w:spacing w:line="400" w:lineRule="exact"/>
        <w:ind w:left="420" w:leftChars="200"/>
        <w:rPr>
          <w:rFonts w:ascii="宋体" w:hAnsi="宋体" w:cs="宋体"/>
          <w:bCs/>
          <w:szCs w:val="21"/>
        </w:rPr>
      </w:pPr>
      <w:r>
        <w:rPr>
          <w:rFonts w:hint="eastAsia" w:ascii="宋体" w:hAnsi="宋体" w:cs="宋体"/>
          <w:bCs/>
          <w:szCs w:val="21"/>
        </w:rPr>
        <w:t>（3）政府采购促进残疾人就业政策；</w:t>
      </w:r>
    </w:p>
    <w:p>
      <w:pPr>
        <w:spacing w:line="400" w:lineRule="exact"/>
        <w:ind w:left="420" w:leftChars="200"/>
        <w:rPr>
          <w:rFonts w:ascii="宋体" w:hAnsi="宋体" w:cs="宋体"/>
          <w:bCs/>
          <w:szCs w:val="21"/>
        </w:rPr>
      </w:pPr>
      <w:r>
        <w:rPr>
          <w:rFonts w:hint="eastAsia" w:ascii="宋体" w:hAnsi="宋体" w:cs="宋体"/>
          <w:bCs/>
          <w:szCs w:val="21"/>
        </w:rPr>
        <w:t>（4）政府采购支持采用本国产品的政策；</w:t>
      </w:r>
    </w:p>
    <w:p>
      <w:pPr>
        <w:spacing w:line="400" w:lineRule="exact"/>
        <w:ind w:left="420" w:leftChars="200"/>
        <w:rPr>
          <w:rFonts w:ascii="宋体" w:hAnsi="宋体" w:cs="宋体"/>
          <w:bCs/>
          <w:szCs w:val="21"/>
        </w:rPr>
      </w:pPr>
      <w:r>
        <w:rPr>
          <w:rFonts w:hint="eastAsia" w:ascii="宋体" w:hAnsi="宋体" w:cs="宋体"/>
          <w:bCs/>
          <w:szCs w:val="21"/>
        </w:rPr>
        <w:t>（5）优先采购节能产品、环境标志产品；</w:t>
      </w:r>
    </w:p>
    <w:p>
      <w:pPr>
        <w:spacing w:line="400" w:lineRule="exact"/>
        <w:ind w:left="420" w:leftChars="200"/>
        <w:rPr>
          <w:rFonts w:ascii="宋体" w:hAnsi="宋体" w:cs="宋体"/>
          <w:bCs/>
          <w:szCs w:val="21"/>
        </w:rPr>
      </w:pPr>
      <w:bookmarkStart w:id="30" w:name="_Toc35393636"/>
      <w:bookmarkStart w:id="31" w:name="_Toc28359095"/>
      <w:bookmarkStart w:id="32" w:name="_Toc35393805"/>
      <w:bookmarkStart w:id="33" w:name="_Toc28359018"/>
      <w:r>
        <w:rPr>
          <w:rFonts w:hint="eastAsia" w:ascii="宋体" w:hAnsi="宋体" w:cs="宋体"/>
          <w:bCs/>
          <w:szCs w:val="21"/>
        </w:rPr>
        <w:t>（6）本项目为服务项目，不涉及强制采购节能产品。</w:t>
      </w:r>
    </w:p>
    <w:p>
      <w:pPr>
        <w:spacing w:line="400" w:lineRule="exact"/>
        <w:ind w:firstLine="420"/>
        <w:rPr>
          <w:rFonts w:ascii="宋体" w:hAnsi="宋体" w:cs="宋体"/>
          <w:szCs w:val="21"/>
        </w:rPr>
      </w:pPr>
      <w:r>
        <w:rPr>
          <w:rFonts w:hint="eastAsia" w:ascii="宋体" w:hAnsi="宋体" w:cs="宋体"/>
          <w:bCs/>
          <w:szCs w:val="21"/>
        </w:rPr>
        <w:t xml:space="preserve"> 3.</w:t>
      </w:r>
      <w:r>
        <w:rPr>
          <w:rFonts w:hint="eastAsia" w:ascii="宋体" w:hAnsi="宋体" w:cs="宋体"/>
          <w:szCs w:val="21"/>
        </w:rPr>
        <w:t>资格条件特别说明：</w:t>
      </w:r>
    </w:p>
    <w:p>
      <w:pPr>
        <w:spacing w:line="400" w:lineRule="exact"/>
        <w:ind w:firstLine="420"/>
        <w:rPr>
          <w:rFonts w:ascii="宋体" w:hAnsi="宋体" w:cs="宋体"/>
          <w:szCs w:val="21"/>
        </w:rPr>
      </w:pPr>
      <w:r>
        <w:rPr>
          <w:rFonts w:hint="eastAsia" w:ascii="宋体" w:hAnsi="宋体" w:cs="宋体"/>
          <w:szCs w:val="21"/>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ordWrap w:val="0"/>
        <w:spacing w:line="400" w:lineRule="exact"/>
        <w:ind w:firstLine="420"/>
        <w:rPr>
          <w:rFonts w:ascii="宋体" w:hAnsi="宋体" w:cs="宋体"/>
        </w:rPr>
      </w:pPr>
      <w:r>
        <w:rPr>
          <w:rFonts w:hint="eastAsia" w:ascii="宋体" w:hAnsi="宋体" w:cs="宋体"/>
        </w:rPr>
        <w:t>（2）对在“信用中国”网站(https://www.creditchina.gov.cn) 、中国政府采购网(https://www.ccgp.gov.cn)被列入失信被执行人、重大税收违法失信主体、政府采购严重违法失信行为记录名单及其他不符合《中华人民共和国政府采购法》第二十二条规定条件的供应商，不得参与政府采购活动。</w:t>
      </w:r>
    </w:p>
    <w:p>
      <w:pPr>
        <w:spacing w:line="400" w:lineRule="exact"/>
        <w:ind w:left="420" w:leftChars="200"/>
        <w:rPr>
          <w:rFonts w:ascii="宋体" w:hAnsi="宋体" w:cs="宋体"/>
          <w:bCs/>
          <w:szCs w:val="21"/>
        </w:rPr>
      </w:pPr>
      <w:r>
        <w:rPr>
          <w:rFonts w:hint="eastAsia" w:ascii="宋体" w:hAnsi="宋体" w:cs="宋体"/>
          <w:bCs/>
          <w:szCs w:val="21"/>
        </w:rPr>
        <w:t xml:space="preserve"> 4.</w:t>
      </w:r>
      <w:r>
        <w:rPr>
          <w:rFonts w:hint="eastAsia" w:ascii="仿宋" w:hAnsi="仿宋" w:eastAsia="仿宋" w:cs="仿宋"/>
          <w:sz w:val="24"/>
        </w:rPr>
        <w:t xml:space="preserve"> </w:t>
      </w:r>
      <w:r>
        <w:rPr>
          <w:rFonts w:hint="eastAsia" w:ascii="宋体" w:hAnsi="宋体" w:cs="宋体"/>
          <w:bCs/>
          <w:szCs w:val="21"/>
        </w:rPr>
        <w:t>“广西政府采购云平台”电子竞标相关事宜：</w:t>
      </w:r>
    </w:p>
    <w:p>
      <w:pPr>
        <w:adjustRightInd w:val="0"/>
        <w:snapToGrid w:val="0"/>
        <w:spacing w:line="400" w:lineRule="exact"/>
        <w:ind w:firstLine="420"/>
        <w:rPr>
          <w:rFonts w:ascii="宋体" w:hAnsi="宋体" w:cs="宋体"/>
          <w:bCs/>
          <w:szCs w:val="21"/>
        </w:rPr>
      </w:pPr>
      <w:r>
        <w:rPr>
          <w:rFonts w:hint="eastAsia" w:ascii="宋体" w:hAnsi="宋体" w:cs="宋体"/>
          <w:bCs/>
          <w:szCs w:val="21"/>
        </w:rPr>
        <w:t>（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供应商应当在响应文件提交截止时间前在“广西政府采购云”平台完成的身份认证，确保能够对相关数据电文进行加密和使用电子签章；④自备计算机和网络设备并确保能接入互联网（费用由供应商自行承担，设备确保可进行视频通话和读取广西政府采购云平台CA证书）。因供应商未做好相关准备工作等自身原因导致无法参加本项目电子竞标或竞标失败的，造成的一切后果，由供应商自行承担。</w:t>
      </w:r>
    </w:p>
    <w:p>
      <w:pPr>
        <w:adjustRightInd w:val="0"/>
        <w:snapToGrid w:val="0"/>
        <w:spacing w:line="400" w:lineRule="exact"/>
        <w:ind w:firstLine="420"/>
        <w:rPr>
          <w:rFonts w:ascii="宋体" w:hAnsi="宋体" w:cs="宋体"/>
          <w:bCs/>
          <w:szCs w:val="21"/>
        </w:rPr>
      </w:pPr>
      <w:r>
        <w:rPr>
          <w:rFonts w:hint="eastAsia" w:ascii="宋体" w:hAnsi="宋体" w:cs="宋体"/>
          <w:bCs/>
          <w:szCs w:val="21"/>
        </w:rPr>
        <w:t>（2）电子竞标具体操作流程参考《政府采购项目电子交易管理操作指南-供应商》（详见桂林市政府采购网—采购资讯—重要通知）；如遇平台技术问题详询95763。</w:t>
      </w:r>
    </w:p>
    <w:p>
      <w:pPr>
        <w:adjustRightInd w:val="0"/>
        <w:snapToGrid w:val="0"/>
        <w:spacing w:line="400" w:lineRule="exact"/>
        <w:ind w:firstLine="420"/>
        <w:rPr>
          <w:rFonts w:ascii="宋体" w:hAnsi="宋体" w:cs="宋体"/>
          <w:szCs w:val="21"/>
        </w:rPr>
      </w:pPr>
      <w:r>
        <w:rPr>
          <w:rFonts w:hint="eastAsia" w:ascii="宋体" w:hAnsi="宋体" w:cs="宋体"/>
          <w:bCs/>
          <w:szCs w:val="21"/>
        </w:rPr>
        <w:t>（3）</w:t>
      </w:r>
      <w:r>
        <w:rPr>
          <w:rFonts w:hint="eastAsia" w:ascii="宋体" w:hAnsi="宋体" w:cs="宋体"/>
          <w:kern w:val="0"/>
          <w:szCs w:val="21"/>
        </w:rPr>
        <w:t>电子响应文件的制作、加密、</w:t>
      </w:r>
      <w:r>
        <w:rPr>
          <w:rFonts w:hint="eastAsia" w:ascii="宋体" w:hAnsi="宋体" w:cs="宋体"/>
          <w:szCs w:val="21"/>
        </w:rPr>
        <w:t>提交、解密等相关事宜详见第二章 “供应商须知”。</w:t>
      </w:r>
    </w:p>
    <w:p>
      <w:pPr>
        <w:spacing w:line="400" w:lineRule="exact"/>
        <w:ind w:firstLine="420" w:firstLineChars="200"/>
        <w:rPr>
          <w:rFonts w:ascii="宋体" w:hAnsi="宋体" w:cs="宋体"/>
          <w:b/>
          <w:szCs w:val="21"/>
        </w:rPr>
      </w:pPr>
      <w:r>
        <w:rPr>
          <w:rFonts w:hint="eastAsia" w:ascii="宋体" w:hAnsi="宋体" w:cs="宋体"/>
          <w:b/>
          <w:szCs w:val="21"/>
        </w:rPr>
        <w:t>八、凡对本次采购提出询问，请按以下方式联系</w:t>
      </w:r>
      <w:bookmarkEnd w:id="30"/>
      <w:bookmarkEnd w:id="31"/>
      <w:bookmarkEnd w:id="32"/>
      <w:bookmarkEnd w:id="33"/>
    </w:p>
    <w:p>
      <w:pPr>
        <w:spacing w:line="400" w:lineRule="exact"/>
        <w:ind w:firstLine="420" w:firstLineChars="200"/>
        <w:jc w:val="left"/>
        <w:rPr>
          <w:rFonts w:ascii="宋体" w:hAnsi="宋体" w:cs="宋体"/>
        </w:rPr>
      </w:pPr>
      <w:r>
        <w:rPr>
          <w:rFonts w:hint="eastAsia" w:ascii="宋体" w:hAnsi="宋体" w:cs="宋体"/>
        </w:rPr>
        <w:t>1.采购人信息</w:t>
      </w:r>
    </w:p>
    <w:p>
      <w:pPr>
        <w:spacing w:line="400" w:lineRule="exact"/>
        <w:ind w:firstLine="420" w:firstLineChars="200"/>
        <w:jc w:val="left"/>
        <w:rPr>
          <w:rFonts w:ascii="宋体" w:hAnsi="宋体" w:cs="宋体"/>
          <w:kern w:val="0"/>
        </w:rPr>
      </w:pPr>
      <w:r>
        <w:rPr>
          <w:rFonts w:hint="eastAsia" w:ascii="宋体" w:hAnsi="宋体" w:cs="宋体"/>
          <w:kern w:val="0"/>
        </w:rPr>
        <w:t xml:space="preserve">名  称：桂林市自然资源局  </w:t>
      </w:r>
    </w:p>
    <w:p>
      <w:pPr>
        <w:spacing w:line="400" w:lineRule="exact"/>
        <w:ind w:firstLine="420" w:firstLineChars="200"/>
        <w:jc w:val="left"/>
        <w:rPr>
          <w:rFonts w:ascii="宋体" w:hAnsi="宋体" w:cs="宋体"/>
          <w:kern w:val="0"/>
        </w:rPr>
      </w:pPr>
      <w:r>
        <w:rPr>
          <w:rFonts w:hint="eastAsia" w:ascii="宋体" w:hAnsi="宋体" w:cs="宋体"/>
          <w:kern w:val="0"/>
        </w:rPr>
        <w:t>地  址：桂林市临桂区青莲路西桂林投资发展大厦南楼 </w:t>
      </w:r>
    </w:p>
    <w:p>
      <w:pPr>
        <w:spacing w:line="400" w:lineRule="exact"/>
        <w:ind w:firstLine="420" w:firstLineChars="200"/>
        <w:jc w:val="left"/>
        <w:rPr>
          <w:rFonts w:ascii="宋体" w:hAnsi="宋体" w:cs="宋体"/>
          <w:kern w:val="0"/>
        </w:rPr>
      </w:pPr>
      <w:r>
        <w:rPr>
          <w:rFonts w:hint="eastAsia" w:ascii="宋体" w:hAnsi="宋体" w:cs="宋体"/>
          <w:kern w:val="0"/>
        </w:rPr>
        <w:t>采购人联系人：马工</w:t>
      </w:r>
    </w:p>
    <w:p>
      <w:pPr>
        <w:spacing w:line="400" w:lineRule="exact"/>
        <w:ind w:firstLine="420" w:firstLineChars="200"/>
        <w:jc w:val="left"/>
        <w:rPr>
          <w:rFonts w:ascii="宋体" w:hAnsi="宋体" w:cs="宋体"/>
          <w:kern w:val="0"/>
        </w:rPr>
      </w:pPr>
      <w:r>
        <w:rPr>
          <w:rFonts w:hint="eastAsia" w:ascii="宋体" w:hAnsi="宋体" w:cs="宋体"/>
          <w:kern w:val="0"/>
        </w:rPr>
        <w:t>联系方式：0773-2860893</w:t>
      </w:r>
    </w:p>
    <w:p>
      <w:pPr>
        <w:spacing w:line="400" w:lineRule="exact"/>
        <w:ind w:firstLine="420" w:firstLineChars="200"/>
        <w:rPr>
          <w:rFonts w:ascii="宋体" w:hAnsi="宋体" w:cs="宋体"/>
          <w:kern w:val="0"/>
        </w:rPr>
      </w:pPr>
      <w:r>
        <w:rPr>
          <w:rFonts w:hint="eastAsia" w:ascii="宋体" w:hAnsi="宋体" w:cs="宋体"/>
          <w:kern w:val="0"/>
        </w:rPr>
        <w:t>2.采购代理机构信息</w:t>
      </w:r>
      <w:bookmarkEnd w:id="6"/>
      <w:bookmarkEnd w:id="7"/>
    </w:p>
    <w:p>
      <w:pPr>
        <w:spacing w:line="400" w:lineRule="exact"/>
        <w:ind w:firstLine="420" w:firstLineChars="200"/>
        <w:rPr>
          <w:rFonts w:ascii="宋体" w:hAnsi="宋体" w:cs="宋体"/>
          <w:kern w:val="0"/>
        </w:rPr>
      </w:pPr>
      <w:r>
        <w:rPr>
          <w:rFonts w:hint="eastAsia" w:ascii="宋体" w:hAnsi="宋体" w:cs="宋体"/>
        </w:rPr>
        <w:t>名  称：广西华诚达建设项目管理有限公司</w:t>
      </w:r>
    </w:p>
    <w:p>
      <w:pPr>
        <w:spacing w:line="400" w:lineRule="exact"/>
        <w:ind w:firstLine="420" w:firstLineChars="200"/>
        <w:rPr>
          <w:rFonts w:ascii="宋体" w:hAnsi="宋体" w:cs="宋体"/>
          <w:kern w:val="0"/>
        </w:rPr>
      </w:pPr>
      <w:r>
        <w:rPr>
          <w:rFonts w:hint="eastAsia" w:ascii="宋体" w:hAnsi="宋体" w:cs="宋体"/>
        </w:rPr>
        <w:t>地　址：广西桂林市七星区骖鸾路25号合鑫大楼6楼　　</w:t>
      </w:r>
    </w:p>
    <w:p>
      <w:pPr>
        <w:spacing w:line="400" w:lineRule="exact"/>
        <w:ind w:firstLine="420" w:firstLineChars="200"/>
        <w:rPr>
          <w:rFonts w:ascii="宋体" w:hAnsi="宋体" w:cs="宋体"/>
          <w:kern w:val="0"/>
        </w:rPr>
      </w:pPr>
      <w:r>
        <w:rPr>
          <w:rFonts w:hint="eastAsia" w:ascii="宋体" w:hAnsi="宋体" w:cs="宋体"/>
        </w:rPr>
        <w:t>采购代理机构联系人：廖云</w:t>
      </w:r>
    </w:p>
    <w:p>
      <w:pPr>
        <w:spacing w:line="400" w:lineRule="exact"/>
        <w:ind w:firstLine="420" w:firstLineChars="200"/>
        <w:rPr>
          <w:rFonts w:ascii="宋体" w:hAnsi="宋体" w:cs="宋体"/>
          <w:kern w:val="0"/>
        </w:rPr>
      </w:pPr>
      <w:r>
        <w:rPr>
          <w:rFonts w:hint="eastAsia" w:ascii="宋体" w:hAnsi="宋体" w:cs="宋体"/>
        </w:rPr>
        <w:t>联系方式：0773-5630101</w:t>
      </w:r>
    </w:p>
    <w:p>
      <w:pPr>
        <w:numPr>
          <w:ilvl w:val="0"/>
          <w:numId w:val="3"/>
        </w:numPr>
        <w:spacing w:line="360" w:lineRule="exact"/>
        <w:ind w:left="1077" w:hanging="1077"/>
        <w:jc w:val="center"/>
        <w:outlineLvl w:val="0"/>
        <w:rPr>
          <w:rFonts w:ascii="宋体" w:hAnsi="宋体" w:cs="宋体"/>
          <w:b/>
          <w:kern w:val="0"/>
          <w:sz w:val="32"/>
          <w:szCs w:val="32"/>
        </w:rPr>
      </w:pPr>
      <w:r>
        <w:rPr>
          <w:rFonts w:hint="eastAsia" w:ascii="宋体" w:hAnsi="宋体" w:cs="宋体"/>
          <w:b/>
          <w:kern w:val="0"/>
          <w:sz w:val="32"/>
          <w:szCs w:val="32"/>
        </w:rPr>
        <w:br w:type="page"/>
      </w:r>
      <w:bookmarkStart w:id="34" w:name="_Toc5854"/>
      <w:r>
        <w:rPr>
          <w:rFonts w:hint="eastAsia" w:ascii="宋体" w:hAnsi="宋体" w:cs="宋体"/>
          <w:b/>
          <w:kern w:val="0"/>
          <w:sz w:val="32"/>
          <w:szCs w:val="32"/>
        </w:rPr>
        <w:t>供应商须知</w:t>
      </w:r>
      <w:bookmarkEnd w:id="34"/>
    </w:p>
    <w:p>
      <w:pPr>
        <w:tabs>
          <w:tab w:val="left" w:pos="1065"/>
          <w:tab w:val="center" w:pos="4411"/>
        </w:tabs>
        <w:spacing w:line="360" w:lineRule="exact"/>
        <w:jc w:val="center"/>
        <w:rPr>
          <w:rFonts w:ascii="宋体" w:hAnsi="宋体" w:cs="宋体"/>
          <w:b/>
          <w:kern w:val="0"/>
          <w:sz w:val="24"/>
        </w:rPr>
      </w:pPr>
      <w:r>
        <w:rPr>
          <w:rFonts w:hint="eastAsia" w:ascii="宋体" w:hAnsi="宋体" w:cs="宋体"/>
          <w:b/>
          <w:kern w:val="0"/>
          <w:sz w:val="24"/>
        </w:rPr>
        <w:t>供 应 商 须 知 前 附 表</w:t>
      </w:r>
    </w:p>
    <w:tbl>
      <w:tblPr>
        <w:tblStyle w:val="3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1275"/>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vAlign w:val="center"/>
          </w:tcPr>
          <w:p>
            <w:pPr>
              <w:wordWrap w:val="0"/>
              <w:spacing w:line="420" w:lineRule="exact"/>
              <w:jc w:val="center"/>
              <w:rPr>
                <w:rFonts w:ascii="宋体" w:hAnsi="宋体" w:cs="宋体"/>
                <w:kern w:val="0"/>
                <w:szCs w:val="21"/>
              </w:rPr>
            </w:pPr>
            <w:r>
              <w:rPr>
                <w:rFonts w:hint="eastAsia" w:ascii="宋体" w:hAnsi="宋体" w:cs="宋体"/>
                <w:kern w:val="0"/>
                <w:szCs w:val="21"/>
              </w:rPr>
              <w:t>序号</w:t>
            </w:r>
          </w:p>
        </w:tc>
        <w:tc>
          <w:tcPr>
            <w:tcW w:w="993" w:type="dxa"/>
            <w:vAlign w:val="center"/>
          </w:tcPr>
          <w:p>
            <w:pPr>
              <w:wordWrap w:val="0"/>
              <w:spacing w:line="360" w:lineRule="exact"/>
              <w:jc w:val="center"/>
              <w:rPr>
                <w:rFonts w:ascii="宋体" w:hAnsi="宋体" w:cs="宋体"/>
                <w:kern w:val="0"/>
                <w:szCs w:val="21"/>
              </w:rPr>
            </w:pPr>
            <w:r>
              <w:rPr>
                <w:rFonts w:hint="eastAsia" w:ascii="宋体" w:hAnsi="宋体" w:cs="宋体"/>
                <w:kern w:val="0"/>
                <w:szCs w:val="21"/>
              </w:rPr>
              <w:t>条款号</w:t>
            </w:r>
          </w:p>
        </w:tc>
        <w:tc>
          <w:tcPr>
            <w:tcW w:w="1275" w:type="dxa"/>
            <w:vAlign w:val="center"/>
          </w:tcPr>
          <w:p>
            <w:pPr>
              <w:wordWrap w:val="0"/>
              <w:spacing w:line="360" w:lineRule="exact"/>
              <w:jc w:val="center"/>
              <w:rPr>
                <w:rFonts w:ascii="宋体" w:hAnsi="宋体" w:cs="宋体"/>
                <w:kern w:val="0"/>
                <w:szCs w:val="21"/>
              </w:rPr>
            </w:pPr>
            <w:r>
              <w:rPr>
                <w:rFonts w:hint="eastAsia" w:ascii="宋体" w:hAnsi="宋体" w:cs="宋体"/>
                <w:kern w:val="0"/>
                <w:szCs w:val="21"/>
              </w:rPr>
              <w:t>条款名称</w:t>
            </w:r>
          </w:p>
        </w:tc>
        <w:tc>
          <w:tcPr>
            <w:tcW w:w="7088" w:type="dxa"/>
            <w:vAlign w:val="center"/>
          </w:tcPr>
          <w:p>
            <w:pPr>
              <w:wordWrap w:val="0"/>
              <w:spacing w:line="360" w:lineRule="exact"/>
              <w:jc w:val="center"/>
              <w:rPr>
                <w:rFonts w:ascii="宋体" w:hAnsi="宋体" w:cs="宋体"/>
                <w:kern w:val="0"/>
                <w:szCs w:val="21"/>
              </w:rPr>
            </w:pPr>
            <w:r>
              <w:rPr>
                <w:rFonts w:hint="eastAsia" w:ascii="宋体" w:hAnsi="宋体" w:cs="宋体"/>
                <w:kern w:val="0"/>
                <w:szCs w:val="21"/>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75" w:type="dxa"/>
            <w:vAlign w:val="center"/>
          </w:tcPr>
          <w:p>
            <w:pPr>
              <w:wordWrap w:val="0"/>
              <w:spacing w:line="400" w:lineRule="exact"/>
              <w:jc w:val="center"/>
              <w:rPr>
                <w:rFonts w:ascii="宋体" w:hAnsi="宋体" w:cs="宋体"/>
                <w:kern w:val="0"/>
                <w:szCs w:val="21"/>
              </w:rPr>
            </w:pPr>
            <w:r>
              <w:rPr>
                <w:rFonts w:hint="eastAsia" w:ascii="宋体" w:hAnsi="宋体" w:cs="宋体"/>
                <w:kern w:val="0"/>
                <w:szCs w:val="21"/>
              </w:rPr>
              <w:t>1</w:t>
            </w:r>
          </w:p>
        </w:tc>
        <w:tc>
          <w:tcPr>
            <w:tcW w:w="993" w:type="dxa"/>
            <w:vAlign w:val="center"/>
          </w:tcPr>
          <w:p>
            <w:pPr>
              <w:wordWrap w:val="0"/>
              <w:spacing w:line="360" w:lineRule="exact"/>
              <w:jc w:val="center"/>
              <w:rPr>
                <w:rFonts w:ascii="宋体" w:hAnsi="宋体" w:cs="宋体"/>
                <w:kern w:val="0"/>
                <w:szCs w:val="21"/>
              </w:rPr>
            </w:pPr>
            <w:r>
              <w:rPr>
                <w:rFonts w:hint="eastAsia" w:ascii="宋体" w:hAnsi="宋体" w:cs="宋体"/>
                <w:kern w:val="0"/>
                <w:szCs w:val="21"/>
              </w:rPr>
              <w:t>1.1</w:t>
            </w:r>
          </w:p>
        </w:tc>
        <w:tc>
          <w:tcPr>
            <w:tcW w:w="1275" w:type="dxa"/>
            <w:vAlign w:val="center"/>
          </w:tcPr>
          <w:p>
            <w:pPr>
              <w:wordWrap w:val="0"/>
              <w:spacing w:line="300" w:lineRule="exact"/>
              <w:jc w:val="center"/>
              <w:rPr>
                <w:rFonts w:ascii="宋体" w:hAnsi="宋体" w:cs="宋体"/>
                <w:kern w:val="0"/>
                <w:szCs w:val="21"/>
              </w:rPr>
            </w:pPr>
            <w:r>
              <w:rPr>
                <w:rFonts w:hint="eastAsia" w:ascii="宋体" w:hAnsi="宋体" w:cs="宋体"/>
                <w:kern w:val="0"/>
                <w:szCs w:val="21"/>
              </w:rPr>
              <w:t>项目编号及项目名称</w:t>
            </w:r>
          </w:p>
        </w:tc>
        <w:tc>
          <w:tcPr>
            <w:tcW w:w="7088" w:type="dxa"/>
            <w:vAlign w:val="center"/>
          </w:tcPr>
          <w:p>
            <w:pPr>
              <w:wordWrap w:val="0"/>
              <w:spacing w:line="340" w:lineRule="exact"/>
              <w:jc w:val="left"/>
              <w:rPr>
                <w:rFonts w:ascii="宋体" w:hAnsi="宋体" w:cs="宋体"/>
                <w:szCs w:val="21"/>
              </w:rPr>
            </w:pPr>
            <w:r>
              <w:rPr>
                <w:rFonts w:hint="eastAsia" w:ascii="宋体" w:hAnsi="宋体" w:cs="宋体"/>
                <w:kern w:val="0"/>
                <w:szCs w:val="21"/>
              </w:rPr>
              <w:t>项目编号：</w:t>
            </w:r>
            <w:r>
              <w:rPr>
                <w:rFonts w:hint="eastAsia" w:ascii="宋体" w:hAnsi="宋体" w:cs="宋体"/>
                <w:szCs w:val="21"/>
              </w:rPr>
              <w:t>GLZC2024-C3-990460-HCDZ</w:t>
            </w:r>
          </w:p>
          <w:p>
            <w:pPr>
              <w:wordWrap w:val="0"/>
              <w:spacing w:line="340" w:lineRule="exact"/>
              <w:jc w:val="left"/>
              <w:rPr>
                <w:rFonts w:ascii="宋体" w:hAnsi="宋体" w:cs="宋体"/>
                <w:kern w:val="0"/>
                <w:szCs w:val="21"/>
              </w:rPr>
            </w:pPr>
            <w:r>
              <w:rPr>
                <w:rFonts w:hint="eastAsia" w:ascii="宋体" w:hAnsi="宋体" w:cs="宋体"/>
                <w:kern w:val="0"/>
                <w:szCs w:val="21"/>
              </w:rPr>
              <w:t>项目名称：</w:t>
            </w:r>
            <w:r>
              <w:rPr>
                <w:rFonts w:hint="eastAsia" w:ascii="宋体" w:hAnsi="宋体" w:cs="宋体"/>
                <w:szCs w:val="21"/>
              </w:rPr>
              <w:t>桂林市秀峰区骝马北巷犁头山南侧危岩地质灾害防治工程勘查设计服务项目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vAlign w:val="center"/>
          </w:tcPr>
          <w:p>
            <w:pPr>
              <w:wordWrap w:val="0"/>
              <w:spacing w:line="400" w:lineRule="exact"/>
              <w:jc w:val="center"/>
              <w:rPr>
                <w:rFonts w:ascii="宋体" w:hAnsi="宋体" w:cs="宋体"/>
                <w:kern w:val="0"/>
                <w:szCs w:val="21"/>
              </w:rPr>
            </w:pPr>
            <w:r>
              <w:rPr>
                <w:rFonts w:hint="eastAsia" w:ascii="宋体" w:hAnsi="宋体" w:cs="宋体"/>
                <w:kern w:val="0"/>
                <w:szCs w:val="21"/>
              </w:rPr>
              <w:t>2</w:t>
            </w:r>
          </w:p>
        </w:tc>
        <w:tc>
          <w:tcPr>
            <w:tcW w:w="993" w:type="dxa"/>
            <w:vAlign w:val="center"/>
          </w:tcPr>
          <w:p>
            <w:pPr>
              <w:wordWrap w:val="0"/>
              <w:spacing w:line="360" w:lineRule="exact"/>
              <w:jc w:val="center"/>
              <w:rPr>
                <w:rFonts w:ascii="宋体" w:hAnsi="宋体" w:cs="宋体"/>
                <w:kern w:val="0"/>
                <w:szCs w:val="21"/>
              </w:rPr>
            </w:pPr>
            <w:r>
              <w:rPr>
                <w:rFonts w:hint="eastAsia" w:ascii="宋体" w:hAnsi="宋体" w:cs="宋体"/>
                <w:kern w:val="0"/>
                <w:szCs w:val="21"/>
              </w:rPr>
              <w:t>3</w:t>
            </w:r>
          </w:p>
        </w:tc>
        <w:tc>
          <w:tcPr>
            <w:tcW w:w="1275" w:type="dxa"/>
            <w:vAlign w:val="center"/>
          </w:tcPr>
          <w:p>
            <w:pPr>
              <w:wordWrap w:val="0"/>
              <w:spacing w:line="300" w:lineRule="exact"/>
              <w:jc w:val="center"/>
              <w:rPr>
                <w:rFonts w:ascii="宋体" w:hAnsi="宋体" w:cs="宋体"/>
                <w:kern w:val="0"/>
                <w:szCs w:val="21"/>
              </w:rPr>
            </w:pPr>
            <w:r>
              <w:rPr>
                <w:rFonts w:hint="eastAsia" w:ascii="宋体" w:hAnsi="宋体" w:cs="宋体"/>
                <w:kern w:val="0"/>
                <w:szCs w:val="21"/>
              </w:rPr>
              <w:t>供应商资格</w:t>
            </w:r>
          </w:p>
        </w:tc>
        <w:tc>
          <w:tcPr>
            <w:tcW w:w="7088" w:type="dxa"/>
            <w:vAlign w:val="center"/>
          </w:tcPr>
          <w:p>
            <w:pPr>
              <w:wordWrap w:val="0"/>
              <w:spacing w:line="320" w:lineRule="exact"/>
              <w:rPr>
                <w:rFonts w:ascii="宋体" w:hAnsi="宋体" w:cs="宋体"/>
                <w:szCs w:val="21"/>
              </w:rPr>
            </w:pPr>
            <w:r>
              <w:rPr>
                <w:rFonts w:hint="eastAsia" w:ascii="宋体" w:hAnsi="宋体" w:cs="宋体"/>
                <w:szCs w:val="21"/>
              </w:rPr>
              <w:t>3.1满足《中华人民共和国政府采购法》第二十二条规定；</w:t>
            </w:r>
          </w:p>
          <w:p>
            <w:pPr>
              <w:wordWrap w:val="0"/>
              <w:spacing w:line="320" w:lineRule="exact"/>
              <w:rPr>
                <w:rFonts w:ascii="宋体" w:hAnsi="宋体" w:cs="宋体"/>
                <w:szCs w:val="21"/>
              </w:rPr>
            </w:pPr>
            <w:r>
              <w:rPr>
                <w:rFonts w:hint="eastAsia" w:ascii="宋体" w:hAnsi="宋体" w:cs="宋体"/>
                <w:szCs w:val="21"/>
              </w:rPr>
              <w:t>3.2落实政府采购政策需满足的资格要求：</w:t>
            </w:r>
            <w:r>
              <w:rPr>
                <w:rStyle w:val="79"/>
                <w:rFonts w:ascii="仿宋" w:hAnsi="仿宋"/>
                <w:color w:val="000000"/>
                <w:sz w:val="22"/>
                <w:szCs w:val="22"/>
              </w:rPr>
              <w:t>非专门面向中小企业采购的项目；</w:t>
            </w:r>
            <w:r>
              <w:rPr>
                <w:rFonts w:hint="eastAsia" w:ascii="宋体" w:hAnsi="宋体" w:cs="宋体"/>
                <w:color w:val="FF0000"/>
                <w:szCs w:val="21"/>
              </w:rPr>
              <w:t xml:space="preserve"> </w:t>
            </w:r>
          </w:p>
          <w:p>
            <w:pPr>
              <w:wordWrap w:val="0"/>
              <w:spacing w:line="320" w:lineRule="exact"/>
              <w:rPr>
                <w:rFonts w:ascii="宋体" w:hAnsi="宋体" w:cs="宋体"/>
                <w:szCs w:val="21"/>
              </w:rPr>
            </w:pPr>
            <w:r>
              <w:rPr>
                <w:rFonts w:hint="eastAsia" w:ascii="宋体" w:hAnsi="宋体" w:cs="宋体"/>
                <w:szCs w:val="21"/>
              </w:rPr>
              <w:t>3.3本项目的特定资格要求：</w:t>
            </w:r>
            <w:r>
              <w:rPr>
                <w:rStyle w:val="79"/>
                <w:rFonts w:hint="eastAsia" w:ascii="仿宋" w:hAnsi="仿宋"/>
                <w:sz w:val="22"/>
                <w:szCs w:val="22"/>
              </w:rPr>
              <w:t>具有国家自然资源部颁发的有效的地质灾害治理工程勘查甲级和地质灾害治理工程设计甲级资质。</w:t>
            </w:r>
          </w:p>
          <w:p>
            <w:pPr>
              <w:wordWrap w:val="0"/>
              <w:spacing w:line="320" w:lineRule="exact"/>
              <w:rPr>
                <w:rFonts w:ascii="宋体" w:hAnsi="宋体" w:cs="宋体"/>
                <w:szCs w:val="21"/>
              </w:rPr>
            </w:pPr>
            <w:r>
              <w:rPr>
                <w:rFonts w:hint="eastAsia" w:ascii="宋体" w:hAnsi="宋体" w:cs="宋体"/>
                <w:szCs w:val="21"/>
              </w:rPr>
              <w:t>资格条件特别说明：</w:t>
            </w:r>
          </w:p>
          <w:p>
            <w:pPr>
              <w:wordWrap w:val="0"/>
              <w:spacing w:line="360" w:lineRule="exact"/>
              <w:rPr>
                <w:rFonts w:ascii="宋体" w:hAnsi="宋体" w:cs="宋体"/>
                <w:szCs w:val="21"/>
              </w:rPr>
            </w:pPr>
            <w:r>
              <w:rPr>
                <w:rFonts w:hint="eastAsia" w:ascii="宋体" w:hAnsi="宋体" w:cs="宋体"/>
                <w:szCs w:val="21"/>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ordWrap w:val="0"/>
              <w:spacing w:line="360" w:lineRule="exact"/>
              <w:rPr>
                <w:rFonts w:ascii="宋体" w:hAnsi="宋体" w:cs="宋体"/>
                <w:kern w:val="0"/>
              </w:rPr>
            </w:pPr>
            <w:r>
              <w:rPr>
                <w:rFonts w:hint="eastAsia" w:ascii="宋体" w:hAnsi="宋体" w:cs="宋体"/>
                <w:szCs w:val="21"/>
              </w:rPr>
              <w:t>（2）对在“信用中国”网站(</w:t>
            </w:r>
            <w:r>
              <w:rPr>
                <w:rFonts w:hint="eastAsia" w:ascii="宋体" w:hAnsi="宋体" w:cs="宋体"/>
              </w:rPr>
              <w:t>https://</w:t>
            </w:r>
            <w:r>
              <w:rPr>
                <w:rFonts w:hint="eastAsia" w:ascii="宋体" w:hAnsi="宋体" w:cs="宋体"/>
                <w:szCs w:val="21"/>
              </w:rPr>
              <w:t>www.creditchina.gov.cn) 、中国政府采购网(</w:t>
            </w:r>
            <w:r>
              <w:rPr>
                <w:rFonts w:hint="eastAsia" w:ascii="宋体" w:hAnsi="宋体" w:cs="宋体"/>
              </w:rPr>
              <w:t>https://</w:t>
            </w:r>
            <w:r>
              <w:rPr>
                <w:rFonts w:hint="eastAsia" w:ascii="宋体" w:hAnsi="宋体" w:cs="宋体"/>
                <w:szCs w:val="21"/>
              </w:rPr>
              <w:t>www.ccgp.gov.cn)被列入失信被执行人、</w:t>
            </w:r>
            <w:r>
              <w:rPr>
                <w:rFonts w:hint="eastAsia" w:ascii="宋体" w:hAnsi="宋体" w:cs="宋体"/>
              </w:rPr>
              <w:t>重大税收违法失信主体</w:t>
            </w:r>
            <w:r>
              <w:rPr>
                <w:rFonts w:hint="eastAsia" w:ascii="宋体" w:hAnsi="宋体" w:cs="宋体"/>
                <w:szCs w:val="21"/>
              </w:rPr>
              <w:t>、政府采购严重违法失信行为记录名单及其他不符合《中华人民共和国政府采购法》第二十二条规定条件的供应商，不得参与政府采购活动。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vAlign w:val="center"/>
          </w:tcPr>
          <w:p>
            <w:pPr>
              <w:wordWrap w:val="0"/>
              <w:spacing w:line="400" w:lineRule="exact"/>
              <w:jc w:val="center"/>
              <w:rPr>
                <w:rFonts w:ascii="宋体" w:hAnsi="宋体" w:cs="宋体"/>
                <w:kern w:val="0"/>
                <w:szCs w:val="21"/>
              </w:rPr>
            </w:pPr>
            <w:r>
              <w:rPr>
                <w:rFonts w:hint="eastAsia" w:ascii="宋体" w:hAnsi="宋体" w:cs="宋体"/>
                <w:kern w:val="0"/>
                <w:szCs w:val="21"/>
              </w:rPr>
              <w:t>3</w:t>
            </w:r>
          </w:p>
        </w:tc>
        <w:tc>
          <w:tcPr>
            <w:tcW w:w="993" w:type="dxa"/>
            <w:vAlign w:val="center"/>
          </w:tcPr>
          <w:p>
            <w:pPr>
              <w:wordWrap w:val="0"/>
              <w:spacing w:line="360" w:lineRule="exact"/>
              <w:jc w:val="center"/>
              <w:rPr>
                <w:rFonts w:ascii="宋体" w:hAnsi="宋体" w:cs="宋体"/>
                <w:kern w:val="0"/>
                <w:szCs w:val="21"/>
              </w:rPr>
            </w:pPr>
            <w:r>
              <w:rPr>
                <w:rFonts w:hint="eastAsia" w:ascii="宋体" w:hAnsi="宋体" w:cs="宋体"/>
                <w:kern w:val="0"/>
                <w:szCs w:val="21"/>
              </w:rPr>
              <w:t>4</w:t>
            </w:r>
          </w:p>
        </w:tc>
        <w:tc>
          <w:tcPr>
            <w:tcW w:w="1275" w:type="dxa"/>
            <w:vAlign w:val="center"/>
          </w:tcPr>
          <w:p>
            <w:pPr>
              <w:wordWrap w:val="0"/>
              <w:spacing w:line="300" w:lineRule="exact"/>
              <w:jc w:val="center"/>
              <w:rPr>
                <w:rFonts w:ascii="宋体" w:hAnsi="宋体" w:cs="宋体"/>
                <w:kern w:val="0"/>
                <w:szCs w:val="21"/>
              </w:rPr>
            </w:pPr>
            <w:r>
              <w:rPr>
                <w:rFonts w:hint="eastAsia" w:ascii="宋体" w:hAnsi="宋体" w:cs="宋体"/>
                <w:kern w:val="0"/>
                <w:szCs w:val="21"/>
              </w:rPr>
              <w:t>参与电子竞标的准备工作</w:t>
            </w:r>
          </w:p>
        </w:tc>
        <w:tc>
          <w:tcPr>
            <w:tcW w:w="7088" w:type="dxa"/>
            <w:vAlign w:val="center"/>
          </w:tcPr>
          <w:p>
            <w:pPr>
              <w:wordWrap w:val="0"/>
              <w:adjustRightInd w:val="0"/>
              <w:snapToGrid w:val="0"/>
              <w:spacing w:line="360" w:lineRule="exact"/>
              <w:rPr>
                <w:rFonts w:ascii="宋体" w:hAnsi="宋体" w:cs="宋体"/>
                <w:bCs/>
                <w:szCs w:val="21"/>
              </w:rPr>
            </w:pPr>
            <w:r>
              <w:rPr>
                <w:rFonts w:hint="eastAsia" w:ascii="宋体" w:hAnsi="宋体" w:cs="宋体"/>
                <w:bCs/>
                <w:szCs w:val="21"/>
              </w:rPr>
              <w:t>4.1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电子投标客户端”）并安装成功，供应商应当在响应文件提交截止时间前在“广西政府采购云”平台完成的身份认证，确保能够对相关数据电文进行加密和使用电子签章；④自备计算机和网络设备并确保能接入互联网（费用由供应商自行承担，设备确保可进行视频通话和读取广西政府采购云CA证书）。因供应商未做好相关准备工作等自身原因导致无法参加本项目电子竞标或竞标失败的，造成的一切后果，由供应商自行承担。</w:t>
            </w:r>
          </w:p>
          <w:p>
            <w:pPr>
              <w:wordWrap w:val="0"/>
              <w:adjustRightInd w:val="0"/>
              <w:snapToGrid w:val="0"/>
              <w:spacing w:line="360" w:lineRule="exact"/>
              <w:rPr>
                <w:rFonts w:ascii="宋体" w:hAnsi="宋体" w:cs="宋体"/>
                <w:bCs/>
                <w:szCs w:val="21"/>
              </w:rPr>
            </w:pPr>
            <w:r>
              <w:rPr>
                <w:rFonts w:hint="eastAsia" w:ascii="宋体" w:hAnsi="宋体" w:cs="宋体"/>
                <w:bCs/>
                <w:szCs w:val="21"/>
              </w:rPr>
              <w:t>4.2电子竞标具体操作流程参考《政府采购项目电子交易管理操作指南-供应商》（详见桂林市政府采购网—采购资讯—重要通知）；如遇平台技术问题详询95763。</w:t>
            </w:r>
          </w:p>
          <w:p>
            <w:pPr>
              <w:wordWrap w:val="0"/>
              <w:spacing w:line="360" w:lineRule="exact"/>
              <w:rPr>
                <w:rFonts w:ascii="宋体" w:hAnsi="宋体" w:cs="宋体"/>
                <w:szCs w:val="21"/>
              </w:rPr>
            </w:pPr>
            <w:r>
              <w:rPr>
                <w:rFonts w:hint="eastAsia" w:ascii="宋体" w:hAnsi="宋体" w:cs="宋体"/>
                <w:kern w:val="0"/>
                <w:szCs w:val="21"/>
              </w:rPr>
              <w:t>4.3</w:t>
            </w:r>
            <w:r>
              <w:rPr>
                <w:rFonts w:hint="eastAsia" w:ascii="宋体" w:hAnsi="宋体" w:cs="宋体"/>
                <w:spacing w:val="-6"/>
                <w:kern w:val="0"/>
                <w:szCs w:val="21"/>
              </w:rPr>
              <w:t>不论磋商结果如何，供应商均应自行承担所有与磋商有关的全部费用。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vAlign w:val="center"/>
          </w:tcPr>
          <w:p>
            <w:pPr>
              <w:wordWrap w:val="0"/>
              <w:spacing w:line="400" w:lineRule="exact"/>
              <w:jc w:val="center"/>
              <w:rPr>
                <w:rFonts w:ascii="宋体" w:hAnsi="宋体" w:cs="宋体"/>
                <w:kern w:val="0"/>
                <w:szCs w:val="21"/>
              </w:rPr>
            </w:pPr>
            <w:r>
              <w:rPr>
                <w:rFonts w:hint="eastAsia" w:ascii="宋体" w:hAnsi="宋体" w:cs="宋体"/>
                <w:kern w:val="0"/>
                <w:szCs w:val="21"/>
              </w:rPr>
              <w:t>4</w:t>
            </w:r>
          </w:p>
        </w:tc>
        <w:tc>
          <w:tcPr>
            <w:tcW w:w="993" w:type="dxa"/>
            <w:vAlign w:val="center"/>
          </w:tcPr>
          <w:p>
            <w:pPr>
              <w:wordWrap w:val="0"/>
              <w:spacing w:line="360" w:lineRule="exact"/>
              <w:jc w:val="center"/>
              <w:rPr>
                <w:rFonts w:ascii="宋体" w:hAnsi="宋体" w:cs="宋体"/>
                <w:kern w:val="0"/>
                <w:position w:val="-2"/>
                <w:szCs w:val="21"/>
              </w:rPr>
            </w:pPr>
            <w:r>
              <w:rPr>
                <w:rFonts w:hint="eastAsia" w:ascii="宋体" w:hAnsi="宋体" w:cs="宋体"/>
                <w:kern w:val="0"/>
                <w:position w:val="-2"/>
                <w:szCs w:val="21"/>
              </w:rPr>
              <w:t>13</w:t>
            </w:r>
          </w:p>
        </w:tc>
        <w:tc>
          <w:tcPr>
            <w:tcW w:w="1275" w:type="dxa"/>
            <w:vAlign w:val="center"/>
          </w:tcPr>
          <w:p>
            <w:pPr>
              <w:wordWrap w:val="0"/>
              <w:spacing w:line="300" w:lineRule="exact"/>
              <w:jc w:val="center"/>
              <w:rPr>
                <w:rFonts w:ascii="宋体" w:hAnsi="宋体" w:cs="宋体"/>
                <w:kern w:val="0"/>
                <w:position w:val="-2"/>
                <w:szCs w:val="21"/>
              </w:rPr>
            </w:pPr>
            <w:r>
              <w:rPr>
                <w:rFonts w:hint="eastAsia" w:ascii="宋体" w:hAnsi="宋体" w:cs="宋体"/>
                <w:kern w:val="0"/>
                <w:szCs w:val="21"/>
              </w:rPr>
              <w:t>磋商报价及采购预算金额</w:t>
            </w:r>
          </w:p>
        </w:tc>
        <w:tc>
          <w:tcPr>
            <w:tcW w:w="7088" w:type="dxa"/>
            <w:vAlign w:val="center"/>
          </w:tcPr>
          <w:p>
            <w:pPr>
              <w:wordWrap w:val="0"/>
              <w:snapToGrid w:val="0"/>
              <w:spacing w:line="360" w:lineRule="exact"/>
              <w:jc w:val="left"/>
              <w:rPr>
                <w:rFonts w:ascii="宋体" w:hAnsi="宋体" w:cs="宋体"/>
                <w:szCs w:val="21"/>
              </w:rPr>
            </w:pPr>
            <w:r>
              <w:rPr>
                <w:rFonts w:hint="eastAsia" w:ascii="宋体" w:hAnsi="宋体" w:cs="宋体"/>
                <w:bCs/>
                <w:szCs w:val="21"/>
              </w:rPr>
              <w:t xml:space="preserve">13.1 </w:t>
            </w:r>
            <w:r>
              <w:rPr>
                <w:rFonts w:hint="eastAsia" w:ascii="宋体" w:hAnsi="宋体" w:cs="宋体"/>
                <w:szCs w:val="21"/>
              </w:rPr>
              <w:t>本项目政府采购预算金额</w:t>
            </w:r>
            <w:r>
              <w:rPr>
                <w:rFonts w:hint="eastAsia" w:ascii="宋体" w:hAnsi="宋体" w:cs="宋体"/>
                <w:bCs/>
                <w:szCs w:val="21"/>
              </w:rPr>
              <w:t xml:space="preserve"> (人民币)：</w:t>
            </w:r>
            <w:r>
              <w:rPr>
                <w:rFonts w:hint="eastAsia" w:ascii="宋体" w:hAnsi="宋体"/>
              </w:rPr>
              <w:t>壹佰壹拾壹万元整（¥1110000.00）</w:t>
            </w:r>
            <w:r>
              <w:rPr>
                <w:rFonts w:hint="eastAsia" w:ascii="宋体" w:hAnsi="宋体" w:cs="宋体"/>
                <w:bCs/>
                <w:szCs w:val="21"/>
              </w:rPr>
              <w:t>。</w:t>
            </w:r>
            <w:r>
              <w:rPr>
                <w:rFonts w:hint="eastAsia" w:ascii="宋体" w:hAnsi="宋体" w:cs="宋体"/>
                <w:szCs w:val="21"/>
              </w:rPr>
              <w:t>磋商报价超过政府采购预算金额的，响应文件按相应无效处理。</w:t>
            </w:r>
          </w:p>
          <w:p>
            <w:pPr>
              <w:wordWrap w:val="0"/>
              <w:snapToGrid w:val="0"/>
              <w:spacing w:line="360" w:lineRule="exact"/>
              <w:jc w:val="left"/>
              <w:rPr>
                <w:rFonts w:ascii="宋体" w:hAnsi="宋体" w:cs="宋体"/>
                <w:bCs/>
                <w:szCs w:val="21"/>
              </w:rPr>
            </w:pPr>
            <w:r>
              <w:rPr>
                <w:rFonts w:hint="eastAsia" w:ascii="宋体" w:hAnsi="宋体" w:cs="宋体"/>
                <w:bCs/>
                <w:szCs w:val="21"/>
              </w:rPr>
              <w:t>13.2 供应商必须就“项目需求”中所有内容作完整唯一报价，否则，其响应将被拒绝；响应文件只允许有一个报价，有选择的或有条件的报价将不予接受。</w:t>
            </w:r>
          </w:p>
          <w:p>
            <w:pPr>
              <w:wordWrap w:val="0"/>
              <w:snapToGrid w:val="0"/>
              <w:spacing w:line="360" w:lineRule="exact"/>
              <w:jc w:val="left"/>
              <w:rPr>
                <w:rFonts w:ascii="宋体" w:hAnsi="宋体" w:cs="宋体"/>
                <w:kern w:val="0"/>
                <w:szCs w:val="21"/>
              </w:rPr>
            </w:pPr>
            <w:r>
              <w:rPr>
                <w:rFonts w:hint="eastAsia" w:ascii="宋体" w:hAnsi="宋体" w:cs="宋体"/>
                <w:bCs/>
                <w:szCs w:val="21"/>
              </w:rPr>
              <w:t>13.3</w:t>
            </w:r>
            <w:r>
              <w:rPr>
                <w:rFonts w:hint="eastAsia" w:ascii="宋体" w:hAnsi="宋体"/>
                <w:kern w:val="0"/>
                <w:szCs w:val="21"/>
              </w:rPr>
              <w:t>未书面退出磋商的供应商必须在规定时间内登录</w:t>
            </w:r>
            <w:r>
              <w:rPr>
                <w:rFonts w:hint="eastAsia" w:ascii="宋体" w:hAnsi="宋体" w:cs="宋体"/>
                <w:bCs/>
                <w:szCs w:val="21"/>
              </w:rPr>
              <w:t>“广西政府采购云”平台</w:t>
            </w:r>
            <w:r>
              <w:rPr>
                <w:rFonts w:hint="eastAsia" w:ascii="宋体" w:hAnsi="宋体"/>
                <w:kern w:val="0"/>
                <w:szCs w:val="21"/>
              </w:rPr>
              <w:t>在线提交最后报价，其最后报价不得超出最高限价；磋商过程中磋商文件未作实质性变动的，</w:t>
            </w:r>
            <w:r>
              <w:rPr>
                <w:rFonts w:hint="eastAsia" w:ascii="宋体" w:hAnsi="宋体"/>
                <w:b/>
                <w:kern w:val="0"/>
                <w:szCs w:val="21"/>
              </w:rPr>
              <w:t>最后报价不得超过首次报价</w:t>
            </w:r>
            <w:r>
              <w:rPr>
                <w:rFonts w:hint="eastAsia" w:ascii="宋体" w:hAnsi="宋体" w:cs="宋体"/>
                <w:b/>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75" w:type="dxa"/>
            <w:vAlign w:val="center"/>
          </w:tcPr>
          <w:p>
            <w:pPr>
              <w:wordWrap w:val="0"/>
              <w:spacing w:line="400" w:lineRule="exact"/>
              <w:jc w:val="center"/>
              <w:rPr>
                <w:rFonts w:ascii="宋体" w:hAnsi="宋体" w:cs="宋体"/>
                <w:kern w:val="0"/>
                <w:szCs w:val="21"/>
              </w:rPr>
            </w:pPr>
            <w:r>
              <w:rPr>
                <w:rFonts w:hint="eastAsia" w:ascii="宋体" w:hAnsi="宋体" w:cs="宋体"/>
                <w:kern w:val="0"/>
                <w:szCs w:val="21"/>
              </w:rPr>
              <w:t>5</w:t>
            </w:r>
          </w:p>
        </w:tc>
        <w:tc>
          <w:tcPr>
            <w:tcW w:w="993" w:type="dxa"/>
            <w:vAlign w:val="center"/>
          </w:tcPr>
          <w:p>
            <w:pPr>
              <w:wordWrap w:val="0"/>
              <w:spacing w:line="360" w:lineRule="exact"/>
              <w:jc w:val="center"/>
              <w:rPr>
                <w:rFonts w:ascii="宋体" w:hAnsi="宋体" w:cs="宋体"/>
                <w:kern w:val="0"/>
                <w:position w:val="-2"/>
                <w:szCs w:val="21"/>
              </w:rPr>
            </w:pPr>
            <w:r>
              <w:rPr>
                <w:rFonts w:hint="eastAsia" w:ascii="宋体" w:hAnsi="宋体" w:cs="宋体"/>
                <w:kern w:val="0"/>
                <w:position w:val="-2"/>
                <w:szCs w:val="21"/>
              </w:rPr>
              <w:t>14.</w:t>
            </w:r>
          </w:p>
        </w:tc>
        <w:tc>
          <w:tcPr>
            <w:tcW w:w="1275" w:type="dxa"/>
            <w:vAlign w:val="center"/>
          </w:tcPr>
          <w:p>
            <w:pPr>
              <w:wordWrap w:val="0"/>
              <w:spacing w:line="300" w:lineRule="exact"/>
              <w:jc w:val="center"/>
              <w:rPr>
                <w:rFonts w:ascii="宋体" w:hAnsi="宋体" w:cs="宋体"/>
                <w:kern w:val="0"/>
                <w:position w:val="-2"/>
                <w:szCs w:val="21"/>
              </w:rPr>
            </w:pPr>
            <w:r>
              <w:rPr>
                <w:rFonts w:hint="eastAsia" w:ascii="宋体" w:hAnsi="宋体" w:cs="宋体"/>
                <w:kern w:val="0"/>
                <w:szCs w:val="21"/>
              </w:rPr>
              <w:t>响应文件有效期</w:t>
            </w:r>
          </w:p>
        </w:tc>
        <w:tc>
          <w:tcPr>
            <w:tcW w:w="7088" w:type="dxa"/>
            <w:vAlign w:val="center"/>
          </w:tcPr>
          <w:p>
            <w:pPr>
              <w:tabs>
                <w:tab w:val="left" w:pos="1305"/>
              </w:tabs>
              <w:wordWrap w:val="0"/>
              <w:spacing w:line="340" w:lineRule="exact"/>
              <w:rPr>
                <w:rFonts w:ascii="宋体" w:hAnsi="宋体" w:cs="宋体"/>
                <w:kern w:val="0"/>
                <w:szCs w:val="21"/>
              </w:rPr>
            </w:pPr>
            <w:r>
              <w:rPr>
                <w:rFonts w:hint="eastAsia" w:ascii="宋体" w:hAnsi="宋体" w:cs="宋体"/>
                <w:kern w:val="0"/>
                <w:szCs w:val="21"/>
              </w:rPr>
              <w:t>自响应文件递交截止时间之日起90天，有效期不足的响应文件将被拒绝。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vAlign w:val="center"/>
          </w:tcPr>
          <w:p>
            <w:pPr>
              <w:wordWrap w:val="0"/>
              <w:spacing w:line="400" w:lineRule="exact"/>
              <w:jc w:val="center"/>
              <w:rPr>
                <w:rFonts w:ascii="宋体" w:hAnsi="宋体" w:cs="宋体"/>
                <w:kern w:val="0"/>
                <w:szCs w:val="21"/>
              </w:rPr>
            </w:pPr>
            <w:r>
              <w:rPr>
                <w:rFonts w:hint="eastAsia" w:ascii="宋体" w:hAnsi="宋体" w:cs="宋体"/>
                <w:kern w:val="0"/>
                <w:szCs w:val="21"/>
              </w:rPr>
              <w:t>6</w:t>
            </w:r>
          </w:p>
        </w:tc>
        <w:tc>
          <w:tcPr>
            <w:tcW w:w="993" w:type="dxa"/>
            <w:vAlign w:val="center"/>
          </w:tcPr>
          <w:p>
            <w:pPr>
              <w:wordWrap w:val="0"/>
              <w:spacing w:line="360" w:lineRule="exact"/>
              <w:jc w:val="center"/>
              <w:rPr>
                <w:rFonts w:ascii="宋体" w:hAnsi="宋体" w:cs="宋体"/>
                <w:kern w:val="0"/>
                <w:szCs w:val="21"/>
              </w:rPr>
            </w:pPr>
            <w:r>
              <w:rPr>
                <w:rFonts w:hint="eastAsia" w:ascii="宋体" w:hAnsi="宋体" w:cs="宋体"/>
                <w:kern w:val="0"/>
                <w:szCs w:val="21"/>
              </w:rPr>
              <w:t>15</w:t>
            </w:r>
          </w:p>
        </w:tc>
        <w:tc>
          <w:tcPr>
            <w:tcW w:w="1275" w:type="dxa"/>
            <w:vAlign w:val="center"/>
          </w:tcPr>
          <w:p>
            <w:pPr>
              <w:wordWrap w:val="0"/>
              <w:spacing w:line="300" w:lineRule="exact"/>
              <w:jc w:val="center"/>
              <w:rPr>
                <w:rFonts w:ascii="宋体" w:hAnsi="宋体" w:cs="宋体"/>
                <w:kern w:val="0"/>
                <w:szCs w:val="21"/>
              </w:rPr>
            </w:pPr>
            <w:r>
              <w:rPr>
                <w:rFonts w:hint="eastAsia" w:ascii="宋体" w:hAnsi="宋体" w:cs="宋体"/>
                <w:kern w:val="0"/>
                <w:szCs w:val="21"/>
              </w:rPr>
              <w:t>电子响应文件的制作、加密</w:t>
            </w:r>
          </w:p>
        </w:tc>
        <w:tc>
          <w:tcPr>
            <w:tcW w:w="7088" w:type="dxa"/>
            <w:vAlign w:val="center"/>
          </w:tcPr>
          <w:p>
            <w:pPr>
              <w:wordWrap w:val="0"/>
              <w:snapToGrid w:val="0"/>
              <w:spacing w:line="380" w:lineRule="exact"/>
              <w:jc w:val="left"/>
              <w:rPr>
                <w:rFonts w:ascii="宋体" w:hAnsi="宋体" w:cs="宋体"/>
                <w:bCs/>
                <w:szCs w:val="21"/>
              </w:rPr>
            </w:pPr>
            <w:r>
              <w:rPr>
                <w:rFonts w:hint="eastAsia" w:ascii="宋体" w:hAnsi="宋体" w:cs="宋体"/>
                <w:kern w:val="0"/>
                <w:szCs w:val="21"/>
              </w:rPr>
              <w:t>15.1</w:t>
            </w:r>
            <w:r>
              <w:rPr>
                <w:rFonts w:hint="eastAsia" w:ascii="宋体" w:hAnsi="宋体" w:cs="宋体"/>
                <w:bCs/>
                <w:szCs w:val="21"/>
              </w:rPr>
              <w:t>供应商制作电子响应文件前，应登录“广西政府采购云”平台进行“申请获取采购文件”操作，否则，有可能导致无法在线编制响应文件并参与竞标，其不利后果由供应商自行承担。</w:t>
            </w:r>
          </w:p>
          <w:p>
            <w:pPr>
              <w:wordWrap w:val="0"/>
              <w:snapToGrid w:val="0"/>
              <w:spacing w:line="380" w:lineRule="exact"/>
              <w:jc w:val="left"/>
              <w:rPr>
                <w:rFonts w:ascii="宋体" w:hAnsi="宋体" w:cs="宋体"/>
                <w:bCs/>
                <w:szCs w:val="21"/>
              </w:rPr>
            </w:pPr>
            <w:r>
              <w:rPr>
                <w:rFonts w:hint="eastAsia" w:ascii="宋体" w:hAnsi="宋体" w:cs="宋体"/>
                <w:bCs/>
                <w:szCs w:val="21"/>
              </w:rPr>
              <w:t>15.2供应商下载或获取竞争性磋商文件后，登录“广西政府采购云电子投标客户端”，按照本磋商文件</w:t>
            </w:r>
            <w:r>
              <w:rPr>
                <w:rFonts w:hint="eastAsia" w:ascii="宋体" w:hAnsi="宋体" w:cs="宋体"/>
                <w:szCs w:val="21"/>
              </w:rPr>
              <w:t>规定的响应文件格式、顺序</w:t>
            </w:r>
            <w:r>
              <w:rPr>
                <w:rFonts w:hint="eastAsia" w:ascii="宋体" w:hAnsi="宋体" w:cs="宋体"/>
                <w:bCs/>
                <w:szCs w:val="21"/>
              </w:rPr>
              <w:t>以及“广西政府采购云”平台的要求，通过“广西政府采购云电子投标客户端”编制电子响应文件。</w:t>
            </w:r>
          </w:p>
          <w:p>
            <w:pPr>
              <w:wordWrap w:val="0"/>
              <w:snapToGrid w:val="0"/>
              <w:spacing w:line="380" w:lineRule="exact"/>
              <w:jc w:val="left"/>
              <w:rPr>
                <w:rFonts w:ascii="宋体" w:hAnsi="宋体" w:cs="宋体"/>
                <w:szCs w:val="21"/>
              </w:rPr>
            </w:pPr>
            <w:r>
              <w:rPr>
                <w:rFonts w:hint="eastAsia" w:ascii="宋体" w:hAnsi="宋体" w:cs="宋体"/>
                <w:szCs w:val="21"/>
              </w:rPr>
              <w:t>15.3</w:t>
            </w:r>
            <w:r>
              <w:rPr>
                <w:rFonts w:hint="eastAsia"/>
              </w:rPr>
              <w:t>供应商</w:t>
            </w:r>
            <w:r>
              <w:t>应按“广西政府采购云电子投标客户端”载明的“标书关联”功能进行电子</w:t>
            </w:r>
            <w:r>
              <w:rPr>
                <w:rFonts w:hint="eastAsia"/>
              </w:rPr>
              <w:t>响应</w:t>
            </w:r>
            <w:r>
              <w:t>文件的关联定位，以便</w:t>
            </w:r>
            <w:r>
              <w:rPr>
                <w:rFonts w:hint="eastAsia"/>
              </w:rPr>
              <w:t>磋商小组</w:t>
            </w:r>
            <w:r>
              <w:t>在评审时点击相应评审项可直接定位到该评审内容；如</w:t>
            </w:r>
            <w:r>
              <w:rPr>
                <w:rFonts w:hint="eastAsia"/>
              </w:rPr>
              <w:t>供应商</w:t>
            </w:r>
            <w:r>
              <w:t>的电子</w:t>
            </w:r>
            <w:r>
              <w:rPr>
                <w:rFonts w:hint="eastAsia"/>
              </w:rPr>
              <w:t>响应</w:t>
            </w:r>
            <w:r>
              <w:t>文件未能关联定位相应内容，或者关联定位的内容与该评审项不符，导致</w:t>
            </w:r>
            <w:r>
              <w:rPr>
                <w:rFonts w:hint="eastAsia"/>
              </w:rPr>
              <w:t>磋商小组</w:t>
            </w:r>
            <w:r>
              <w:t>无法查询并做出对</w:t>
            </w:r>
            <w:r>
              <w:rPr>
                <w:rFonts w:hint="eastAsia"/>
              </w:rPr>
              <w:t>供应商</w:t>
            </w:r>
            <w:r>
              <w:t>不利的评审，相关后果由</w:t>
            </w:r>
            <w:r>
              <w:rPr>
                <w:rFonts w:hint="eastAsia"/>
              </w:rPr>
              <w:t>供应商</w:t>
            </w:r>
            <w:r>
              <w:t>自行承担。</w:t>
            </w:r>
          </w:p>
          <w:p>
            <w:pPr>
              <w:wordWrap w:val="0"/>
              <w:snapToGrid w:val="0"/>
              <w:spacing w:line="380" w:lineRule="exact"/>
              <w:jc w:val="left"/>
              <w:rPr>
                <w:rFonts w:ascii="宋体" w:hAnsi="宋体" w:cs="宋体"/>
                <w:szCs w:val="21"/>
              </w:rPr>
            </w:pPr>
            <w:r>
              <w:rPr>
                <w:rFonts w:hint="eastAsia" w:ascii="宋体" w:hAnsi="宋体" w:cs="宋体"/>
                <w:szCs w:val="21"/>
              </w:rPr>
              <w:t>15.4</w:t>
            </w:r>
            <w:r>
              <w:rPr>
                <w:rFonts w:hint="eastAsia" w:ascii="宋体" w:hAnsi="宋体" w:cs="宋体"/>
              </w:rPr>
              <w:t>电子响应文件不得涂改，若有修改错漏处，须由法定代表人（负责人、自然人）或授权委托代理人签字（或者电子签名）。因响应文件字迹潦草、表达不清、内容不完整、编排混乱导致响应文件被误读、漏读，或者在按竞争性磋商文件规定的部位查找不到相关内容的，其不利后果由供应商自行承担。</w:t>
            </w:r>
          </w:p>
          <w:p>
            <w:pPr>
              <w:wordWrap w:val="0"/>
              <w:spacing w:line="340" w:lineRule="exact"/>
              <w:rPr>
                <w:rFonts w:ascii="宋体" w:hAnsi="宋体" w:cs="宋体"/>
                <w:kern w:val="0"/>
                <w:szCs w:val="21"/>
              </w:rPr>
            </w:pPr>
            <w:r>
              <w:rPr>
                <w:rFonts w:hint="eastAsia" w:ascii="宋体" w:hAnsi="宋体" w:cs="宋体"/>
                <w:szCs w:val="21"/>
              </w:rPr>
              <w:t>15.5供应商编制、生成电子响应文件后应当</w:t>
            </w:r>
            <w:r>
              <w:rPr>
                <w:rFonts w:hint="eastAsia" w:ascii="宋体" w:hAnsi="宋体" w:cs="宋体"/>
                <w:bCs/>
                <w:szCs w:val="21"/>
              </w:rPr>
              <w:t>加密响应文件。供应商未按规定编制并加密的响应文件，“广西政府采购云”平台将予以拒收。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75" w:type="dxa"/>
            <w:vAlign w:val="center"/>
          </w:tcPr>
          <w:p>
            <w:pPr>
              <w:wordWrap w:val="0"/>
              <w:spacing w:line="400" w:lineRule="exact"/>
              <w:jc w:val="center"/>
              <w:rPr>
                <w:rFonts w:ascii="宋体" w:hAnsi="宋体" w:cs="宋体"/>
                <w:kern w:val="0"/>
                <w:szCs w:val="21"/>
              </w:rPr>
            </w:pPr>
            <w:r>
              <w:rPr>
                <w:rFonts w:hint="eastAsia" w:ascii="宋体" w:hAnsi="宋体" w:cs="宋体"/>
                <w:kern w:val="0"/>
                <w:szCs w:val="21"/>
              </w:rPr>
              <w:t>7</w:t>
            </w:r>
          </w:p>
        </w:tc>
        <w:tc>
          <w:tcPr>
            <w:tcW w:w="993" w:type="dxa"/>
            <w:vAlign w:val="center"/>
          </w:tcPr>
          <w:p>
            <w:pPr>
              <w:wordWrap w:val="0"/>
              <w:spacing w:line="360" w:lineRule="exact"/>
              <w:jc w:val="center"/>
              <w:rPr>
                <w:rFonts w:ascii="宋体" w:hAnsi="宋体" w:cs="宋体"/>
                <w:kern w:val="0"/>
                <w:position w:val="10"/>
                <w:szCs w:val="21"/>
              </w:rPr>
            </w:pPr>
            <w:r>
              <w:rPr>
                <w:rFonts w:hint="eastAsia" w:ascii="宋体" w:hAnsi="宋体" w:cs="宋体"/>
                <w:kern w:val="0"/>
                <w:position w:val="10"/>
                <w:szCs w:val="21"/>
              </w:rPr>
              <w:t>15.6</w:t>
            </w:r>
          </w:p>
        </w:tc>
        <w:tc>
          <w:tcPr>
            <w:tcW w:w="1275" w:type="dxa"/>
            <w:vAlign w:val="center"/>
          </w:tcPr>
          <w:p>
            <w:pPr>
              <w:wordWrap w:val="0"/>
              <w:spacing w:line="360" w:lineRule="exact"/>
              <w:jc w:val="center"/>
              <w:rPr>
                <w:rFonts w:ascii="宋体" w:hAnsi="宋体" w:cs="宋体"/>
                <w:kern w:val="0"/>
                <w:szCs w:val="21"/>
              </w:rPr>
            </w:pPr>
            <w:r>
              <w:rPr>
                <w:rFonts w:hint="eastAsia" w:ascii="宋体" w:hAnsi="宋体" w:cs="宋体"/>
                <w:kern w:val="0"/>
                <w:szCs w:val="21"/>
              </w:rPr>
              <w:t>供应商公章、签字、电子签章、电子签名</w:t>
            </w:r>
          </w:p>
        </w:tc>
        <w:tc>
          <w:tcPr>
            <w:tcW w:w="7088" w:type="dxa"/>
            <w:vAlign w:val="center"/>
          </w:tcPr>
          <w:p>
            <w:pPr>
              <w:wordWrap w:val="0"/>
              <w:snapToGrid w:val="0"/>
              <w:spacing w:line="380" w:lineRule="exact"/>
              <w:jc w:val="left"/>
              <w:rPr>
                <w:rFonts w:ascii="宋体" w:hAnsi="宋体" w:cs="宋体"/>
              </w:rPr>
            </w:pPr>
            <w:r>
              <w:rPr>
                <w:rFonts w:hint="eastAsia" w:ascii="宋体" w:hAnsi="宋体" w:cs="宋体"/>
              </w:rPr>
              <w:t>15.6.1本竞争性磋商文件中描述供应商的“公章”是指根据我国对公章的管理规定，用供应商法定主体行为名称制作的印章，除本竞争性磋商文件有特殊规定外，供应商的其他形式印章均不能代替公章。</w:t>
            </w:r>
          </w:p>
          <w:p>
            <w:pPr>
              <w:wordWrap w:val="0"/>
              <w:snapToGrid w:val="0"/>
              <w:spacing w:line="380" w:lineRule="exact"/>
              <w:jc w:val="left"/>
              <w:rPr>
                <w:rFonts w:ascii="宋体" w:hAnsi="宋体" w:cs="宋体"/>
              </w:rPr>
            </w:pPr>
            <w:r>
              <w:rPr>
                <w:rFonts w:hint="eastAsia" w:ascii="宋体" w:hAnsi="宋体" w:cs="宋体"/>
              </w:rPr>
              <w:t>15.6.2本竞争性磋商文件中描述供应商的“签字”是指供应商的法定代表人或者委托代理人亲自在文件规定签字处亲笔写上个人的名字的行为，私章、签字章、印鉴、影印等其他形式均不能代替亲笔签字。</w:t>
            </w:r>
          </w:p>
          <w:p>
            <w:pPr>
              <w:wordWrap w:val="0"/>
              <w:snapToGrid w:val="0"/>
              <w:spacing w:line="380" w:lineRule="exact"/>
              <w:jc w:val="left"/>
              <w:rPr>
                <w:rFonts w:ascii="宋体" w:hAnsi="宋体" w:cs="宋体"/>
              </w:rPr>
            </w:pPr>
            <w:r>
              <w:rPr>
                <w:rFonts w:hint="eastAsia" w:ascii="宋体" w:hAnsi="宋体" w:cs="宋体"/>
              </w:rPr>
              <w:t>15.6.3本竞争性磋商文件所称的“电子签章”、“电子签名”，是指经“广西政府采购云”平台认可的CA认证的电子签名数据为表现形式的印章，可用于签署电子响应文件，电子签章、电子签名与实物印章、手写签名具有同等法律效力，不因其采用电子化表现形式而否定其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75" w:type="dxa"/>
            <w:vAlign w:val="center"/>
          </w:tcPr>
          <w:p>
            <w:pPr>
              <w:wordWrap w:val="0"/>
              <w:spacing w:line="420" w:lineRule="exact"/>
              <w:jc w:val="center"/>
              <w:rPr>
                <w:rFonts w:ascii="宋体" w:hAnsi="宋体" w:cs="宋体"/>
                <w:kern w:val="0"/>
                <w:szCs w:val="21"/>
              </w:rPr>
            </w:pPr>
            <w:r>
              <w:rPr>
                <w:rFonts w:hint="eastAsia" w:ascii="宋体" w:hAnsi="宋体" w:cs="宋体"/>
                <w:kern w:val="0"/>
                <w:szCs w:val="21"/>
              </w:rPr>
              <w:t>8</w:t>
            </w:r>
          </w:p>
        </w:tc>
        <w:tc>
          <w:tcPr>
            <w:tcW w:w="993" w:type="dxa"/>
            <w:vAlign w:val="center"/>
          </w:tcPr>
          <w:p>
            <w:pPr>
              <w:wordWrap w:val="0"/>
              <w:spacing w:line="360" w:lineRule="exact"/>
              <w:jc w:val="center"/>
              <w:rPr>
                <w:rFonts w:ascii="宋体" w:hAnsi="宋体" w:cs="宋体"/>
                <w:szCs w:val="21"/>
              </w:rPr>
            </w:pPr>
            <w:r>
              <w:rPr>
                <w:rFonts w:hint="eastAsia" w:ascii="宋体" w:hAnsi="宋体" w:cs="宋体"/>
                <w:szCs w:val="21"/>
              </w:rPr>
              <w:t>16</w:t>
            </w:r>
          </w:p>
        </w:tc>
        <w:tc>
          <w:tcPr>
            <w:tcW w:w="1275" w:type="dxa"/>
            <w:vAlign w:val="center"/>
          </w:tcPr>
          <w:p>
            <w:pPr>
              <w:wordWrap w:val="0"/>
              <w:spacing w:line="360" w:lineRule="exact"/>
              <w:jc w:val="center"/>
              <w:rPr>
                <w:rFonts w:ascii="宋体" w:hAnsi="宋体" w:cs="宋体"/>
                <w:szCs w:val="21"/>
              </w:rPr>
            </w:pPr>
            <w:r>
              <w:rPr>
                <w:rFonts w:hint="eastAsia" w:ascii="宋体" w:hAnsi="宋体" w:cs="宋体"/>
                <w:szCs w:val="21"/>
              </w:rPr>
              <w:t>首次响应文件的提交、撤回、修改</w:t>
            </w:r>
          </w:p>
        </w:tc>
        <w:tc>
          <w:tcPr>
            <w:tcW w:w="7088" w:type="dxa"/>
            <w:vAlign w:val="center"/>
          </w:tcPr>
          <w:p>
            <w:pPr>
              <w:wordWrap w:val="0"/>
              <w:spacing w:line="380" w:lineRule="exact"/>
              <w:rPr>
                <w:rFonts w:ascii="宋体" w:hAnsi="宋体" w:cs="宋体"/>
                <w:bCs/>
                <w:szCs w:val="21"/>
              </w:rPr>
            </w:pPr>
            <w:r>
              <w:rPr>
                <w:rFonts w:hint="eastAsia" w:ascii="宋体" w:hAnsi="宋体" w:cs="宋体"/>
                <w:szCs w:val="21"/>
              </w:rPr>
              <w:t>16.1</w:t>
            </w:r>
            <w:r>
              <w:rPr>
                <w:rFonts w:hint="eastAsia" w:ascii="宋体" w:hAnsi="宋体" w:cs="宋体"/>
                <w:spacing w:val="-6"/>
                <w:szCs w:val="21"/>
              </w:rPr>
              <w:t>响应文件的提交截止时间：2024年4月22日上午</w:t>
            </w:r>
            <w:r>
              <w:rPr>
                <w:rFonts w:hint="eastAsia" w:ascii="宋体" w:hAnsi="宋体" w:cs="宋体"/>
                <w:spacing w:val="-6"/>
                <w:szCs w:val="21"/>
                <w:lang w:val="en-US" w:eastAsia="zh-CN"/>
              </w:rPr>
              <w:t>10</w:t>
            </w:r>
            <w:r>
              <w:rPr>
                <w:rFonts w:hint="eastAsia" w:ascii="宋体" w:hAnsi="宋体" w:cs="宋体"/>
                <w:spacing w:val="-6"/>
                <w:szCs w:val="21"/>
              </w:rPr>
              <w:t>:30分</w:t>
            </w:r>
            <w:r>
              <w:rPr>
                <w:rFonts w:hint="eastAsia" w:ascii="宋体" w:hAnsi="宋体" w:cs="宋体"/>
                <w:bCs/>
                <w:spacing w:val="-6"/>
                <w:szCs w:val="21"/>
              </w:rPr>
              <w:t>（北京时间）</w:t>
            </w:r>
          </w:p>
          <w:p>
            <w:pPr>
              <w:wordWrap w:val="0"/>
              <w:spacing w:line="380" w:lineRule="exact"/>
              <w:rPr>
                <w:rFonts w:ascii="宋体" w:hAnsi="宋体" w:cs="宋体"/>
                <w:szCs w:val="21"/>
              </w:rPr>
            </w:pPr>
            <w:r>
              <w:rPr>
                <w:rFonts w:hint="eastAsia" w:ascii="宋体" w:hAnsi="宋体" w:cs="宋体"/>
                <w:szCs w:val="21"/>
              </w:rPr>
              <w:t>16.2地点：通过“广西政府采购云”平台在线提交。</w:t>
            </w:r>
          </w:p>
          <w:p>
            <w:pPr>
              <w:wordWrap w:val="0"/>
              <w:adjustRightInd w:val="0"/>
              <w:snapToGrid w:val="0"/>
              <w:spacing w:line="380" w:lineRule="exact"/>
              <w:rPr>
                <w:rFonts w:ascii="宋体" w:hAnsi="宋体" w:cs="宋体"/>
                <w:bCs/>
                <w:szCs w:val="21"/>
              </w:rPr>
            </w:pPr>
            <w:r>
              <w:rPr>
                <w:rFonts w:hint="eastAsia" w:ascii="宋体" w:hAnsi="宋体" w:cs="宋体"/>
                <w:bCs/>
                <w:szCs w:val="21"/>
              </w:rPr>
              <w:t>16.3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w:t>
            </w:r>
            <w:r>
              <w:rPr>
                <w:rFonts w:hint="eastAsia" w:ascii="宋体" w:hAnsi="宋体" w:cs="宋体"/>
                <w:kern w:val="0"/>
                <w:szCs w:val="21"/>
              </w:rPr>
              <w:t>在响应文件提交截止时间后的响应文件有效期内，供应商不得撤回其响应文件。</w:t>
            </w:r>
            <w:r>
              <w:rPr>
                <w:rFonts w:hint="eastAsia" w:ascii="宋体" w:hAnsi="宋体" w:cs="宋体"/>
                <w:bCs/>
                <w:szCs w:val="21"/>
              </w:rPr>
              <w:t>响应文件提交截止时间前未成功将电子响应文件上传“广西政府采购云”平台的，视为未提交响应文件。</w:t>
            </w:r>
          </w:p>
          <w:p>
            <w:pPr>
              <w:tabs>
                <w:tab w:val="left" w:pos="1305"/>
              </w:tabs>
              <w:wordWrap w:val="0"/>
              <w:spacing w:line="380" w:lineRule="exact"/>
              <w:rPr>
                <w:rFonts w:ascii="宋体" w:hAnsi="宋体" w:cs="宋体"/>
                <w:kern w:val="0"/>
                <w:szCs w:val="21"/>
              </w:rPr>
            </w:pPr>
            <w:r>
              <w:rPr>
                <w:rFonts w:hint="eastAsia" w:ascii="宋体" w:hAnsi="宋体" w:cs="宋体"/>
                <w:kern w:val="0"/>
                <w:szCs w:val="21"/>
              </w:rPr>
              <w:t>16.4除竞争性磋商文件另有规定外，供应商所提交的响应文件不予退还。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pPr>
              <w:wordWrap w:val="0"/>
              <w:spacing w:line="420" w:lineRule="exact"/>
              <w:jc w:val="center"/>
              <w:rPr>
                <w:rFonts w:ascii="宋体" w:hAnsi="宋体" w:cs="宋体"/>
                <w:kern w:val="0"/>
                <w:szCs w:val="21"/>
              </w:rPr>
            </w:pPr>
            <w:r>
              <w:rPr>
                <w:rFonts w:hint="eastAsia" w:ascii="宋体" w:hAnsi="宋体" w:cs="宋体"/>
                <w:kern w:val="0"/>
                <w:szCs w:val="21"/>
              </w:rPr>
              <w:t>9</w:t>
            </w:r>
          </w:p>
        </w:tc>
        <w:tc>
          <w:tcPr>
            <w:tcW w:w="993" w:type="dxa"/>
            <w:vAlign w:val="center"/>
          </w:tcPr>
          <w:p>
            <w:pPr>
              <w:wordWrap w:val="0"/>
              <w:spacing w:line="360" w:lineRule="exact"/>
              <w:jc w:val="center"/>
              <w:rPr>
                <w:rFonts w:ascii="宋体" w:hAnsi="宋体" w:cs="宋体"/>
                <w:szCs w:val="21"/>
              </w:rPr>
            </w:pPr>
            <w:r>
              <w:rPr>
                <w:rFonts w:hint="eastAsia" w:ascii="宋体" w:hAnsi="宋体" w:cs="宋体"/>
                <w:szCs w:val="21"/>
              </w:rPr>
              <w:t>17</w:t>
            </w:r>
          </w:p>
        </w:tc>
        <w:tc>
          <w:tcPr>
            <w:tcW w:w="1275" w:type="dxa"/>
            <w:vAlign w:val="center"/>
          </w:tcPr>
          <w:p>
            <w:pPr>
              <w:wordWrap w:val="0"/>
              <w:spacing w:line="360" w:lineRule="exact"/>
              <w:jc w:val="center"/>
              <w:rPr>
                <w:rFonts w:ascii="宋体" w:hAnsi="宋体" w:cs="宋体"/>
                <w:szCs w:val="21"/>
              </w:rPr>
            </w:pPr>
            <w:r>
              <w:rPr>
                <w:rFonts w:hint="eastAsia" w:ascii="宋体" w:hAnsi="宋体" w:cs="宋体"/>
                <w:szCs w:val="21"/>
              </w:rPr>
              <w:t>响应文件的解密</w:t>
            </w:r>
          </w:p>
        </w:tc>
        <w:tc>
          <w:tcPr>
            <w:tcW w:w="7088" w:type="dxa"/>
            <w:vAlign w:val="center"/>
          </w:tcPr>
          <w:p>
            <w:pPr>
              <w:tabs>
                <w:tab w:val="left" w:pos="1305"/>
              </w:tabs>
              <w:wordWrap w:val="0"/>
              <w:spacing w:line="360" w:lineRule="exact"/>
              <w:rPr>
                <w:rFonts w:ascii="宋体" w:hAnsi="宋体" w:cs="宋体"/>
                <w:kern w:val="0"/>
                <w:szCs w:val="21"/>
              </w:rPr>
            </w:pPr>
            <w:r>
              <w:rPr>
                <w:rFonts w:ascii="宋体" w:hAnsi="宋体" w:cs="宋体"/>
                <w:kern w:val="0"/>
                <w:szCs w:val="21"/>
              </w:rPr>
              <w:t>响应文件提交截止时间后，采购代理机构开启解密响应文件操作，“广西政府采购云”平台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w:t>
            </w:r>
            <w:r>
              <w:rPr>
                <w:rFonts w:hint="eastAsia" w:ascii="宋体" w:hAnsi="宋体" w:cs="宋体"/>
                <w:kern w:val="0"/>
                <w:szCs w:val="21"/>
              </w:rPr>
              <w:t>备份</w:t>
            </w:r>
            <w:r>
              <w:rPr>
                <w:rFonts w:ascii="宋体" w:hAnsi="宋体" w:cs="宋体"/>
                <w:kern w:val="0"/>
                <w:szCs w:val="21"/>
              </w:rPr>
              <w:t>响应文件地址：桂林市公共资源交易中心</w:t>
            </w:r>
            <w:r>
              <w:rPr>
                <w:rFonts w:hint="eastAsia" w:ascii="宋体" w:hAnsi="宋体" w:cs="宋体"/>
                <w:kern w:val="0"/>
                <w:szCs w:val="21"/>
                <w:u w:val="single"/>
                <w:lang w:val="en-US" w:eastAsia="zh-CN"/>
              </w:rPr>
              <w:t>9</w:t>
            </w:r>
            <w:r>
              <w:rPr>
                <w:rFonts w:ascii="宋体" w:hAnsi="宋体" w:cs="宋体"/>
                <w:kern w:val="0"/>
                <w:szCs w:val="21"/>
              </w:rPr>
              <w:t>号开标室（广西桂林市临桂区西城中路69号创业大厦西辅楼4楼北区）】</w:t>
            </w:r>
            <w:r>
              <w:rPr>
                <w:rFonts w:hint="eastAsia" w:ascii="宋体" w:hAnsi="宋体" w:cs="宋体"/>
                <w:kern w:val="0"/>
                <w:szCs w:val="21"/>
              </w:rPr>
              <w:t>，</w:t>
            </w:r>
            <w:r>
              <w:rPr>
                <w:rFonts w:ascii="宋体" w:hAnsi="宋体" w:cs="宋体"/>
                <w:kern w:val="0"/>
                <w:szCs w:val="21"/>
              </w:rPr>
              <w:t>或以电子邮件的形式提交电子备份响应文件（</w:t>
            </w:r>
            <w:r>
              <w:rPr>
                <w:rFonts w:hint="eastAsia" w:ascii="宋体" w:hAnsi="宋体"/>
              </w:rPr>
              <w:t>接收电子备份</w:t>
            </w:r>
            <w:r>
              <w:rPr>
                <w:rFonts w:ascii="宋体" w:hAnsi="宋体" w:cs="宋体"/>
                <w:kern w:val="0"/>
                <w:szCs w:val="21"/>
              </w:rPr>
              <w:t>响应</w:t>
            </w:r>
            <w:r>
              <w:rPr>
                <w:rFonts w:hint="eastAsia" w:ascii="宋体" w:hAnsi="宋体"/>
              </w:rPr>
              <w:t>文件的电子邮箱为：以现场通知为准</w:t>
            </w:r>
            <w:r>
              <w:rPr>
                <w:rFonts w:ascii="宋体" w:hAnsi="宋体" w:cs="宋体"/>
                <w:kern w:val="0"/>
                <w:szCs w:val="21"/>
              </w:rPr>
              <w:t>）</w:t>
            </w:r>
            <w:r>
              <w:rPr>
                <w:rFonts w:hint="eastAsia" w:ascii="宋体" w:hAnsi="宋体" w:cs="宋体"/>
                <w:kern w:val="0"/>
                <w:szCs w:val="21"/>
              </w:rPr>
              <w:t>；</w:t>
            </w:r>
            <w:r>
              <w:rPr>
                <w:rFonts w:hint="eastAsia" w:ascii="宋体" w:hAnsi="宋体"/>
              </w:rPr>
              <w:t>以现场通知为准</w:t>
            </w:r>
            <w:r>
              <w:rPr>
                <w:rFonts w:hint="eastAsia" w:ascii="宋体" w:hAnsi="宋体" w:cs="宋体"/>
                <w:kern w:val="0"/>
                <w:szCs w:val="21"/>
              </w:rPr>
              <w:t>供应商未在上述规定的时间、地点（电子邮箱）提交的电子备份响应文件，采购代理机构不予接收或承认。</w:t>
            </w:r>
            <w:r>
              <w:rPr>
                <w:rFonts w:ascii="宋体" w:hAnsi="宋体" w:cs="宋体"/>
                <w:kern w:val="0"/>
                <w:szCs w:val="21"/>
              </w:rPr>
              <w:t>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w:t>
            </w:r>
            <w:bookmarkStart w:id="50" w:name="_GoBack"/>
            <w:bookmarkEnd w:id="50"/>
            <w:r>
              <w:rPr>
                <w:rFonts w:ascii="宋体" w:hAnsi="宋体" w:cs="宋体"/>
                <w:kern w:val="0"/>
                <w:szCs w:val="21"/>
              </w:rPr>
              <w:t>，视为供应商放弃</w:t>
            </w:r>
            <w:r>
              <w:rPr>
                <w:rFonts w:hint="eastAsia" w:ascii="宋体" w:hAnsi="宋体" w:cs="宋体"/>
                <w:kern w:val="0"/>
                <w:szCs w:val="21"/>
              </w:rPr>
              <w:t>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vAlign w:val="center"/>
          </w:tcPr>
          <w:p>
            <w:pPr>
              <w:wordWrap w:val="0"/>
              <w:spacing w:line="400" w:lineRule="exact"/>
              <w:jc w:val="center"/>
              <w:rPr>
                <w:rFonts w:ascii="宋体" w:hAnsi="宋体" w:cs="宋体"/>
                <w:kern w:val="0"/>
                <w:szCs w:val="21"/>
              </w:rPr>
            </w:pPr>
            <w:r>
              <w:rPr>
                <w:rFonts w:hint="eastAsia" w:ascii="宋体" w:hAnsi="宋体" w:cs="宋体"/>
                <w:kern w:val="0"/>
                <w:szCs w:val="21"/>
              </w:rPr>
              <w:t>10</w:t>
            </w:r>
          </w:p>
        </w:tc>
        <w:tc>
          <w:tcPr>
            <w:tcW w:w="993" w:type="dxa"/>
            <w:vAlign w:val="center"/>
          </w:tcPr>
          <w:p>
            <w:pPr>
              <w:wordWrap w:val="0"/>
              <w:spacing w:line="360" w:lineRule="exact"/>
              <w:jc w:val="center"/>
              <w:rPr>
                <w:rFonts w:ascii="宋体" w:hAnsi="宋体" w:cs="宋体"/>
                <w:kern w:val="0"/>
                <w:szCs w:val="21"/>
              </w:rPr>
            </w:pPr>
            <w:r>
              <w:rPr>
                <w:rFonts w:hint="eastAsia" w:ascii="宋体" w:hAnsi="宋体" w:cs="宋体"/>
                <w:kern w:val="0"/>
                <w:szCs w:val="21"/>
              </w:rPr>
              <w:t>18.1</w:t>
            </w:r>
          </w:p>
        </w:tc>
        <w:tc>
          <w:tcPr>
            <w:tcW w:w="1275" w:type="dxa"/>
            <w:vAlign w:val="center"/>
          </w:tcPr>
          <w:p>
            <w:pPr>
              <w:wordWrap w:val="0"/>
              <w:spacing w:line="340" w:lineRule="exact"/>
              <w:jc w:val="center"/>
              <w:rPr>
                <w:rFonts w:ascii="宋体" w:hAnsi="宋体" w:cs="宋体"/>
                <w:szCs w:val="21"/>
              </w:rPr>
            </w:pPr>
            <w:r>
              <w:rPr>
                <w:rFonts w:hint="eastAsia" w:ascii="宋体" w:hAnsi="宋体" w:cs="宋体"/>
                <w:szCs w:val="21"/>
              </w:rPr>
              <w:t>磋商小组组成</w:t>
            </w:r>
          </w:p>
        </w:tc>
        <w:tc>
          <w:tcPr>
            <w:tcW w:w="7088" w:type="dxa"/>
            <w:vAlign w:val="center"/>
          </w:tcPr>
          <w:p>
            <w:pPr>
              <w:wordWrap w:val="0"/>
              <w:spacing w:line="340" w:lineRule="exact"/>
              <w:rPr>
                <w:rFonts w:ascii="宋体" w:hAnsi="宋体" w:cs="宋体"/>
                <w:szCs w:val="21"/>
              </w:rPr>
            </w:pPr>
            <w:r>
              <w:rPr>
                <w:rFonts w:hint="eastAsia" w:ascii="宋体" w:hAnsi="宋体" w:cs="宋体"/>
                <w:szCs w:val="21"/>
              </w:rPr>
              <w:t>磋商及评审组织工作由采购代理机构负责，具体磋商、评审工作由依法组建的磋商小组负责，本项目的磋商小组由采购人代表和有关方面的专家组成。磋商小组的构成：3人。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75" w:type="dxa"/>
            <w:vAlign w:val="center"/>
          </w:tcPr>
          <w:p>
            <w:pPr>
              <w:wordWrap w:val="0"/>
              <w:spacing w:line="360" w:lineRule="exact"/>
              <w:jc w:val="center"/>
              <w:rPr>
                <w:rFonts w:ascii="宋体" w:hAnsi="宋体" w:cs="宋体"/>
                <w:kern w:val="0"/>
                <w:position w:val="-2"/>
                <w:szCs w:val="21"/>
              </w:rPr>
            </w:pPr>
            <w:r>
              <w:rPr>
                <w:rFonts w:hint="eastAsia" w:ascii="宋体" w:hAnsi="宋体" w:cs="宋体"/>
                <w:kern w:val="0"/>
                <w:position w:val="-2"/>
                <w:szCs w:val="21"/>
              </w:rPr>
              <w:t>11</w:t>
            </w:r>
          </w:p>
        </w:tc>
        <w:tc>
          <w:tcPr>
            <w:tcW w:w="993" w:type="dxa"/>
            <w:vAlign w:val="center"/>
          </w:tcPr>
          <w:p>
            <w:pPr>
              <w:wordWrap w:val="0"/>
              <w:spacing w:line="360" w:lineRule="exact"/>
              <w:jc w:val="center"/>
              <w:rPr>
                <w:rFonts w:ascii="宋体" w:hAnsi="宋体" w:cs="宋体"/>
                <w:kern w:val="0"/>
                <w:szCs w:val="21"/>
              </w:rPr>
            </w:pPr>
            <w:r>
              <w:rPr>
                <w:rFonts w:hint="eastAsia" w:ascii="宋体" w:hAnsi="宋体" w:cs="宋体"/>
                <w:kern w:val="0"/>
                <w:szCs w:val="21"/>
              </w:rPr>
              <w:t>18.2</w:t>
            </w:r>
          </w:p>
        </w:tc>
        <w:tc>
          <w:tcPr>
            <w:tcW w:w="1275" w:type="dxa"/>
            <w:vAlign w:val="center"/>
          </w:tcPr>
          <w:p>
            <w:pPr>
              <w:wordWrap w:val="0"/>
              <w:spacing w:line="300" w:lineRule="exact"/>
              <w:jc w:val="center"/>
              <w:rPr>
                <w:rFonts w:ascii="宋体" w:hAnsi="宋体" w:cs="宋体"/>
                <w:kern w:val="0"/>
                <w:szCs w:val="21"/>
              </w:rPr>
            </w:pPr>
            <w:r>
              <w:rPr>
                <w:rFonts w:hint="eastAsia" w:ascii="宋体" w:hAnsi="宋体" w:cs="宋体"/>
                <w:kern w:val="0"/>
                <w:szCs w:val="21"/>
              </w:rPr>
              <w:t>磋商时间、地点、人员</w:t>
            </w:r>
          </w:p>
        </w:tc>
        <w:tc>
          <w:tcPr>
            <w:tcW w:w="7088" w:type="dxa"/>
          </w:tcPr>
          <w:p>
            <w:pPr>
              <w:wordWrap w:val="0"/>
              <w:spacing w:line="360" w:lineRule="exact"/>
              <w:ind w:left="315" w:hanging="315" w:hangingChars="150"/>
              <w:rPr>
                <w:rFonts w:ascii="宋体" w:hAnsi="宋体" w:cs="宋体"/>
                <w:kern w:val="0"/>
                <w:szCs w:val="21"/>
              </w:rPr>
            </w:pPr>
            <w:r>
              <w:rPr>
                <w:rFonts w:hint="eastAsia" w:ascii="宋体" w:hAnsi="宋体" w:cs="宋体"/>
                <w:kern w:val="0"/>
                <w:szCs w:val="21"/>
              </w:rPr>
              <w:t>18.2.1 磋商时间：首次响应文件递交截止时间后。</w:t>
            </w:r>
          </w:p>
          <w:p>
            <w:pPr>
              <w:wordWrap w:val="0"/>
              <w:spacing w:line="360" w:lineRule="exact"/>
              <w:rPr>
                <w:rFonts w:ascii="宋体" w:hAnsi="宋体" w:cs="宋体"/>
                <w:bCs/>
                <w:szCs w:val="21"/>
              </w:rPr>
            </w:pPr>
            <w:r>
              <w:rPr>
                <w:rFonts w:hint="eastAsia" w:ascii="宋体" w:hAnsi="宋体" w:cs="宋体"/>
                <w:kern w:val="0"/>
                <w:szCs w:val="21"/>
              </w:rPr>
              <w:t>18.2.2磋商地点：</w:t>
            </w:r>
            <w:r>
              <w:rPr>
                <w:rFonts w:hint="eastAsia" w:ascii="宋体" w:hAnsi="宋体" w:cs="宋体"/>
                <w:bCs/>
                <w:szCs w:val="21"/>
              </w:rPr>
              <w:t>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pPr>
              <w:wordWrap w:val="0"/>
              <w:spacing w:line="360" w:lineRule="exact"/>
              <w:rPr>
                <w:rFonts w:ascii="宋体" w:hAnsi="宋体" w:cs="宋体"/>
                <w:bCs/>
                <w:szCs w:val="21"/>
              </w:rPr>
            </w:pPr>
            <w:r>
              <w:rPr>
                <w:rFonts w:hint="eastAsia" w:ascii="宋体" w:hAnsi="宋体" w:cs="宋体"/>
                <w:kern w:val="0"/>
                <w:szCs w:val="21"/>
              </w:rPr>
              <w:t>18.2.3磋商参加人员：</w:t>
            </w:r>
            <w:r>
              <w:rPr>
                <w:rFonts w:hint="eastAsia" w:ascii="宋体" w:hAnsi="宋体" w:cs="宋体"/>
                <w:szCs w:val="21"/>
              </w:rPr>
              <w:t>供应商法定代表人（负责人/自然人）或相应的委托代理人持有效身份证原件参加磋商。</w:t>
            </w:r>
            <w:r>
              <w:rPr>
                <w:rFonts w:hint="eastAsia" w:ascii="宋体" w:hAnsi="宋体" w:cs="宋体"/>
                <w:bCs/>
                <w:szCs w:val="21"/>
              </w:rPr>
              <w:t>请供应商实时登录“广西政府采购云”平台等候在线磋商。</w:t>
            </w:r>
          </w:p>
          <w:p>
            <w:pPr>
              <w:wordWrap w:val="0"/>
              <w:spacing w:line="340" w:lineRule="exact"/>
              <w:rPr>
                <w:rFonts w:ascii="宋体" w:hAnsi="宋体" w:cs="宋体"/>
                <w:b/>
                <w:kern w:val="0"/>
                <w:szCs w:val="21"/>
              </w:rPr>
            </w:pPr>
            <w:r>
              <w:rPr>
                <w:rFonts w:hint="eastAsia" w:ascii="宋体" w:hAnsi="宋体" w:cs="宋体"/>
                <w:szCs w:val="21"/>
              </w:rPr>
              <w:t>18.2.4首次响应文件递交截止时间后，</w:t>
            </w:r>
            <w:r>
              <w:rPr>
                <w:rFonts w:hint="eastAsia" w:ascii="宋体" w:hAnsi="宋体" w:cs="宋体"/>
                <w:bCs/>
                <w:szCs w:val="21"/>
              </w:rPr>
              <w:t>登录“广西政府采购云”平台在线解密开启。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75" w:type="dxa"/>
            <w:vAlign w:val="center"/>
          </w:tcPr>
          <w:p>
            <w:pPr>
              <w:wordWrap w:val="0"/>
              <w:spacing w:line="400" w:lineRule="exact"/>
              <w:jc w:val="center"/>
              <w:rPr>
                <w:rFonts w:ascii="宋体" w:hAnsi="宋体" w:cs="宋体"/>
                <w:kern w:val="0"/>
                <w:szCs w:val="21"/>
              </w:rPr>
            </w:pPr>
            <w:r>
              <w:rPr>
                <w:rFonts w:hint="eastAsia" w:ascii="宋体" w:hAnsi="宋体" w:cs="宋体"/>
                <w:kern w:val="0"/>
                <w:szCs w:val="21"/>
              </w:rPr>
              <w:t>12</w:t>
            </w:r>
          </w:p>
        </w:tc>
        <w:tc>
          <w:tcPr>
            <w:tcW w:w="993" w:type="dxa"/>
            <w:vAlign w:val="center"/>
          </w:tcPr>
          <w:p>
            <w:pPr>
              <w:wordWrap w:val="0"/>
              <w:spacing w:line="360" w:lineRule="exact"/>
              <w:jc w:val="center"/>
              <w:rPr>
                <w:rFonts w:ascii="宋体" w:hAnsi="宋体" w:cs="宋体"/>
                <w:kern w:val="0"/>
                <w:szCs w:val="21"/>
              </w:rPr>
            </w:pPr>
            <w:r>
              <w:rPr>
                <w:rFonts w:hint="eastAsia" w:ascii="宋体" w:hAnsi="宋体" w:cs="宋体"/>
                <w:kern w:val="0"/>
                <w:szCs w:val="21"/>
              </w:rPr>
              <w:t>19.2</w:t>
            </w:r>
          </w:p>
        </w:tc>
        <w:tc>
          <w:tcPr>
            <w:tcW w:w="1275" w:type="dxa"/>
            <w:vAlign w:val="center"/>
          </w:tcPr>
          <w:p>
            <w:pPr>
              <w:pStyle w:val="19"/>
              <w:wordWrap w:val="0"/>
              <w:spacing w:line="300" w:lineRule="exact"/>
              <w:ind w:left="29" w:leftChars="14"/>
              <w:jc w:val="center"/>
              <w:rPr>
                <w:rFonts w:hAnsi="宋体" w:cs="宋体"/>
                <w:kern w:val="0"/>
                <w:szCs w:val="21"/>
              </w:rPr>
            </w:pPr>
            <w:r>
              <w:rPr>
                <w:rFonts w:hint="eastAsia" w:hAnsi="宋体" w:cs="宋体"/>
                <w:kern w:val="0"/>
                <w:szCs w:val="21"/>
              </w:rPr>
              <w:t>评审办法</w:t>
            </w:r>
          </w:p>
        </w:tc>
        <w:tc>
          <w:tcPr>
            <w:tcW w:w="7088" w:type="dxa"/>
            <w:vAlign w:val="center"/>
          </w:tcPr>
          <w:p>
            <w:pPr>
              <w:tabs>
                <w:tab w:val="left" w:pos="1140"/>
              </w:tabs>
              <w:wordWrap w:val="0"/>
              <w:spacing w:line="340" w:lineRule="exact"/>
              <w:rPr>
                <w:rFonts w:ascii="宋体" w:hAnsi="宋体" w:cs="宋体"/>
                <w:kern w:val="0"/>
                <w:szCs w:val="21"/>
              </w:rPr>
            </w:pPr>
            <w:r>
              <w:rPr>
                <w:rFonts w:hint="eastAsia" w:ascii="宋体" w:hAnsi="宋体" w:cs="宋体"/>
                <w:kern w:val="0"/>
                <w:szCs w:val="21"/>
              </w:rPr>
              <w:t>综合评分法，具体详见第四章评审办法。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75" w:type="dxa"/>
            <w:vAlign w:val="center"/>
          </w:tcPr>
          <w:p>
            <w:pPr>
              <w:wordWrap w:val="0"/>
              <w:spacing w:line="400" w:lineRule="exact"/>
              <w:jc w:val="center"/>
              <w:rPr>
                <w:rFonts w:ascii="宋体" w:hAnsi="宋体" w:cs="宋体"/>
                <w:kern w:val="0"/>
                <w:szCs w:val="21"/>
              </w:rPr>
            </w:pPr>
            <w:r>
              <w:rPr>
                <w:rFonts w:hint="eastAsia" w:ascii="宋体" w:hAnsi="宋体" w:cs="宋体"/>
                <w:kern w:val="0"/>
                <w:szCs w:val="21"/>
              </w:rPr>
              <w:t>13</w:t>
            </w:r>
          </w:p>
        </w:tc>
        <w:tc>
          <w:tcPr>
            <w:tcW w:w="993" w:type="dxa"/>
            <w:vAlign w:val="center"/>
          </w:tcPr>
          <w:p>
            <w:pPr>
              <w:wordWrap w:val="0"/>
              <w:spacing w:line="360" w:lineRule="exact"/>
              <w:jc w:val="center"/>
              <w:rPr>
                <w:rFonts w:ascii="宋体" w:hAnsi="宋体" w:cs="宋体"/>
                <w:kern w:val="0"/>
                <w:szCs w:val="21"/>
              </w:rPr>
            </w:pPr>
            <w:r>
              <w:rPr>
                <w:rFonts w:hint="eastAsia" w:ascii="宋体" w:hAnsi="宋体" w:cs="宋体"/>
                <w:kern w:val="0"/>
                <w:szCs w:val="21"/>
              </w:rPr>
              <w:t>26</w:t>
            </w:r>
          </w:p>
        </w:tc>
        <w:tc>
          <w:tcPr>
            <w:tcW w:w="1275" w:type="dxa"/>
            <w:vAlign w:val="center"/>
          </w:tcPr>
          <w:p>
            <w:pPr>
              <w:wordWrap w:val="0"/>
              <w:spacing w:line="300" w:lineRule="exact"/>
              <w:jc w:val="center"/>
              <w:rPr>
                <w:rFonts w:ascii="宋体" w:hAnsi="宋体" w:cs="宋体"/>
                <w:kern w:val="0"/>
                <w:szCs w:val="21"/>
              </w:rPr>
            </w:pPr>
            <w:r>
              <w:rPr>
                <w:rFonts w:hint="eastAsia" w:ascii="宋体" w:hAnsi="宋体" w:cs="宋体"/>
                <w:kern w:val="0"/>
                <w:szCs w:val="21"/>
              </w:rPr>
              <w:t>信用查询</w:t>
            </w:r>
          </w:p>
        </w:tc>
        <w:tc>
          <w:tcPr>
            <w:tcW w:w="7088" w:type="dxa"/>
            <w:vAlign w:val="center"/>
          </w:tcPr>
          <w:p>
            <w:pPr>
              <w:wordWrap w:val="0"/>
              <w:spacing w:line="360" w:lineRule="exact"/>
              <w:ind w:left="67" w:leftChars="20" w:hanging="25" w:hangingChars="12"/>
              <w:rPr>
                <w:rFonts w:ascii="宋体" w:hAnsi="宋体" w:cs="宋体"/>
                <w:kern w:val="0"/>
                <w:szCs w:val="21"/>
              </w:rPr>
            </w:pPr>
            <w:r>
              <w:rPr>
                <w:rFonts w:hint="eastAsia" w:ascii="宋体" w:hAnsi="宋体" w:cs="宋体"/>
                <w:kern w:val="0"/>
                <w:szCs w:val="21"/>
              </w:rPr>
              <w:t>根据《关于做好政府采购有关信用主体标识码登记及在政府采购活动中查询使用信用记录有关问题的通知》（桂财采〔2016〕37），由采购代理机构对第一成交候选人进行信用查询：</w:t>
            </w:r>
          </w:p>
          <w:p>
            <w:pPr>
              <w:pStyle w:val="141"/>
              <w:wordWrap w:val="0"/>
              <w:spacing w:line="360" w:lineRule="exact"/>
              <w:ind w:firstLine="0" w:firstLineChars="0"/>
              <w:rPr>
                <w:rFonts w:ascii="宋体" w:hAnsi="宋体" w:cs="宋体"/>
                <w:kern w:val="0"/>
                <w:szCs w:val="21"/>
              </w:rPr>
            </w:pPr>
            <w:r>
              <w:rPr>
                <w:rFonts w:hint="eastAsia" w:ascii="宋体" w:hAnsi="宋体" w:cs="宋体"/>
                <w:kern w:val="0"/>
                <w:szCs w:val="21"/>
              </w:rPr>
              <w:t>（1）查询渠道：“信用中国”网站(</w:t>
            </w:r>
            <w:r>
              <w:rPr>
                <w:rFonts w:hint="eastAsia" w:ascii="宋体" w:hAnsi="宋体" w:cs="宋体"/>
                <w:bCs/>
                <w:szCs w:val="21"/>
              </w:rPr>
              <w:t>http://</w:t>
            </w:r>
            <w:r>
              <w:rPr>
                <w:rFonts w:hint="eastAsia" w:ascii="宋体" w:hAnsi="宋体" w:cs="宋体"/>
                <w:kern w:val="0"/>
                <w:szCs w:val="21"/>
              </w:rPr>
              <w:t>www.creditchina.gov.cn)、中国政府采购网(</w:t>
            </w:r>
            <w:r>
              <w:rPr>
                <w:rFonts w:hint="eastAsia" w:ascii="宋体" w:hAnsi="宋体" w:cs="宋体"/>
                <w:bCs/>
                <w:szCs w:val="21"/>
              </w:rPr>
              <w:t>http://</w:t>
            </w:r>
            <w:r>
              <w:rPr>
                <w:rFonts w:hint="eastAsia" w:ascii="宋体" w:hAnsi="宋体" w:cs="宋体"/>
                <w:kern w:val="0"/>
                <w:szCs w:val="21"/>
              </w:rPr>
              <w:t>www.ccgp.gov.cn)等；</w:t>
            </w:r>
          </w:p>
          <w:p>
            <w:pPr>
              <w:pStyle w:val="141"/>
              <w:wordWrap w:val="0"/>
              <w:spacing w:line="360" w:lineRule="exact"/>
              <w:ind w:firstLine="0" w:firstLineChars="0"/>
              <w:rPr>
                <w:rFonts w:ascii="宋体" w:hAnsi="宋体" w:cs="宋体"/>
                <w:kern w:val="0"/>
                <w:szCs w:val="21"/>
              </w:rPr>
            </w:pPr>
            <w:r>
              <w:rPr>
                <w:rFonts w:hint="eastAsia" w:ascii="宋体" w:hAnsi="宋体" w:cs="宋体"/>
                <w:kern w:val="0"/>
                <w:szCs w:val="21"/>
              </w:rPr>
              <w:t>（2）查询截止时间：成交通知书发出前；</w:t>
            </w:r>
          </w:p>
          <w:p>
            <w:pPr>
              <w:pStyle w:val="141"/>
              <w:wordWrap w:val="0"/>
              <w:spacing w:line="360" w:lineRule="exact"/>
              <w:ind w:firstLine="0" w:firstLineChars="0"/>
              <w:rPr>
                <w:rFonts w:ascii="宋体" w:hAnsi="宋体" w:cs="宋体"/>
                <w:kern w:val="0"/>
                <w:szCs w:val="21"/>
              </w:rPr>
            </w:pPr>
            <w:r>
              <w:rPr>
                <w:rFonts w:hint="eastAsia" w:ascii="宋体" w:hAnsi="宋体" w:cs="宋体"/>
                <w:kern w:val="0"/>
                <w:szCs w:val="21"/>
              </w:rPr>
              <w:t>（3）信用信息查询记录和证据留存方式：在查询网站中直接打印查询记录，打印材料作为采购活动资料保存；</w:t>
            </w:r>
          </w:p>
          <w:p>
            <w:pPr>
              <w:pStyle w:val="141"/>
              <w:wordWrap w:val="0"/>
              <w:spacing w:line="360" w:lineRule="exact"/>
              <w:ind w:firstLine="0" w:firstLineChars="0"/>
              <w:rPr>
                <w:rFonts w:ascii="宋体" w:hAnsi="宋体" w:cs="宋体"/>
                <w:kern w:val="0"/>
                <w:szCs w:val="21"/>
              </w:rPr>
            </w:pPr>
            <w:r>
              <w:rPr>
                <w:rFonts w:hint="eastAsia" w:ascii="宋体" w:hAnsi="宋体" w:cs="宋体"/>
                <w:kern w:val="0"/>
                <w:szCs w:val="21"/>
              </w:rPr>
              <w:t>（4）</w:t>
            </w:r>
            <w:r>
              <w:rPr>
                <w:rFonts w:hint="eastAsia" w:ascii="宋体" w:hAnsi="宋体" w:cs="宋体"/>
                <w:szCs w:val="21"/>
              </w:rPr>
              <w:t>信用信息使用规则：对在“信用中国”网站(</w:t>
            </w:r>
            <w:r>
              <w:rPr>
                <w:rFonts w:hint="eastAsia" w:ascii="宋体" w:hAnsi="宋体" w:cs="宋体"/>
                <w:bCs/>
                <w:szCs w:val="21"/>
              </w:rPr>
              <w:t>http://</w:t>
            </w:r>
            <w:r>
              <w:rPr>
                <w:rFonts w:hint="eastAsia" w:ascii="宋体" w:hAnsi="宋体" w:cs="宋体"/>
                <w:szCs w:val="21"/>
              </w:rPr>
              <w:t>www.creditchina.gov.cn)、中国政府采购网(</w:t>
            </w:r>
            <w:r>
              <w:rPr>
                <w:rFonts w:hint="eastAsia" w:ascii="宋体" w:hAnsi="宋体" w:cs="宋体"/>
                <w:bCs/>
                <w:szCs w:val="21"/>
              </w:rPr>
              <w:t>http://</w:t>
            </w:r>
            <w:r>
              <w:rPr>
                <w:rFonts w:hint="eastAsia" w:ascii="宋体" w:hAnsi="宋体" w:cs="宋体"/>
                <w:szCs w:val="21"/>
              </w:rPr>
              <w:t>www.ccgp.gov.cn)等渠道列入失信被执行人、</w:t>
            </w:r>
            <w:r>
              <w:rPr>
                <w:rFonts w:hint="eastAsia" w:ascii="宋体" w:hAnsi="宋体" w:cs="宋体"/>
              </w:rPr>
              <w:t>重大税收违法失信主体</w:t>
            </w:r>
            <w:r>
              <w:rPr>
                <w:rFonts w:hint="eastAsia" w:ascii="宋体" w:hAnsi="宋体" w:cs="宋体"/>
                <w:szCs w:val="21"/>
              </w:rPr>
              <w:t>、政府采购严重违法失信行为记录名单及其他不符合《中华人民共和国政府采购法》第二十二条规定条件的供应商，取消其成交候选人资格。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vAlign w:val="center"/>
          </w:tcPr>
          <w:p>
            <w:pPr>
              <w:wordWrap w:val="0"/>
              <w:spacing w:line="400" w:lineRule="exact"/>
              <w:jc w:val="center"/>
              <w:rPr>
                <w:rFonts w:ascii="宋体" w:hAnsi="宋体" w:cs="宋体"/>
                <w:kern w:val="0"/>
                <w:szCs w:val="21"/>
              </w:rPr>
            </w:pPr>
            <w:r>
              <w:rPr>
                <w:rFonts w:hint="eastAsia" w:ascii="宋体" w:hAnsi="宋体" w:cs="宋体"/>
                <w:kern w:val="0"/>
                <w:szCs w:val="21"/>
              </w:rPr>
              <w:t>14</w:t>
            </w:r>
          </w:p>
        </w:tc>
        <w:tc>
          <w:tcPr>
            <w:tcW w:w="993" w:type="dxa"/>
            <w:vAlign w:val="center"/>
          </w:tcPr>
          <w:p>
            <w:pPr>
              <w:wordWrap w:val="0"/>
              <w:spacing w:line="360" w:lineRule="exact"/>
              <w:jc w:val="center"/>
              <w:rPr>
                <w:rFonts w:ascii="宋体" w:hAnsi="宋体" w:cs="宋体"/>
                <w:kern w:val="0"/>
                <w:szCs w:val="21"/>
              </w:rPr>
            </w:pPr>
            <w:r>
              <w:rPr>
                <w:rFonts w:hint="eastAsia" w:ascii="宋体" w:hAnsi="宋体" w:cs="宋体"/>
                <w:kern w:val="0"/>
                <w:szCs w:val="21"/>
              </w:rPr>
              <w:t>27</w:t>
            </w:r>
          </w:p>
        </w:tc>
        <w:tc>
          <w:tcPr>
            <w:tcW w:w="1275" w:type="dxa"/>
            <w:vAlign w:val="center"/>
          </w:tcPr>
          <w:p>
            <w:pPr>
              <w:wordWrap w:val="0"/>
              <w:spacing w:line="300" w:lineRule="exact"/>
              <w:jc w:val="center"/>
              <w:rPr>
                <w:rFonts w:ascii="宋体" w:hAnsi="宋体" w:cs="宋体"/>
                <w:kern w:val="0"/>
                <w:szCs w:val="21"/>
              </w:rPr>
            </w:pPr>
            <w:r>
              <w:rPr>
                <w:rFonts w:hint="eastAsia" w:ascii="宋体" w:hAnsi="宋体" w:cs="宋体"/>
                <w:kern w:val="0"/>
                <w:szCs w:val="21"/>
              </w:rPr>
              <w:t>成交公告</w:t>
            </w:r>
          </w:p>
          <w:p>
            <w:pPr>
              <w:wordWrap w:val="0"/>
              <w:spacing w:line="300" w:lineRule="exact"/>
              <w:jc w:val="center"/>
              <w:rPr>
                <w:rFonts w:ascii="宋体" w:hAnsi="宋体" w:cs="宋体"/>
                <w:kern w:val="0"/>
                <w:szCs w:val="21"/>
              </w:rPr>
            </w:pPr>
            <w:r>
              <w:rPr>
                <w:rFonts w:hint="eastAsia" w:ascii="宋体" w:hAnsi="宋体" w:cs="宋体"/>
                <w:kern w:val="0"/>
                <w:szCs w:val="21"/>
              </w:rPr>
              <w:t>及成交通知书</w:t>
            </w:r>
          </w:p>
        </w:tc>
        <w:tc>
          <w:tcPr>
            <w:tcW w:w="7088" w:type="dxa"/>
          </w:tcPr>
          <w:p>
            <w:pPr>
              <w:pStyle w:val="141"/>
              <w:wordWrap w:val="0"/>
              <w:spacing w:line="360" w:lineRule="exact"/>
              <w:ind w:firstLine="0" w:firstLineChars="0"/>
              <w:rPr>
                <w:rFonts w:ascii="宋体" w:hAnsi="宋体" w:cs="宋体"/>
                <w:kern w:val="0"/>
                <w:szCs w:val="21"/>
              </w:rPr>
            </w:pPr>
            <w:r>
              <w:rPr>
                <w:rFonts w:hint="eastAsia" w:ascii="宋体" w:hAnsi="宋体" w:cs="宋体"/>
                <w:kern w:val="0"/>
                <w:szCs w:val="21"/>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pPr>
              <w:pStyle w:val="141"/>
              <w:wordWrap w:val="0"/>
              <w:spacing w:line="360" w:lineRule="exact"/>
              <w:ind w:firstLine="0" w:firstLineChars="0"/>
              <w:rPr>
                <w:rFonts w:ascii="宋体" w:hAnsi="宋体" w:cs="宋体"/>
                <w:kern w:val="0"/>
                <w:szCs w:val="21"/>
              </w:rPr>
            </w:pPr>
            <w:r>
              <w:rPr>
                <w:rFonts w:hint="eastAsia" w:ascii="宋体" w:hAnsi="宋体" w:cs="宋体"/>
                <w:kern w:val="0"/>
                <w:szCs w:val="21"/>
              </w:rPr>
              <w:t>27.3在发布成交公告的同时，采购代理机构向成交供应商发出成交通知书。成交供应商应自接到通知之日起七个工作日内，办理成交通知书领取手续。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vAlign w:val="center"/>
          </w:tcPr>
          <w:p>
            <w:pPr>
              <w:wordWrap w:val="0"/>
              <w:spacing w:line="420" w:lineRule="exact"/>
              <w:jc w:val="center"/>
              <w:rPr>
                <w:rFonts w:ascii="宋体" w:hAnsi="宋体" w:cs="宋体"/>
                <w:kern w:val="0"/>
                <w:szCs w:val="21"/>
              </w:rPr>
            </w:pPr>
            <w:r>
              <w:rPr>
                <w:rFonts w:hint="eastAsia" w:ascii="宋体" w:hAnsi="宋体" w:cs="宋体"/>
                <w:kern w:val="0"/>
                <w:szCs w:val="21"/>
              </w:rPr>
              <w:t>15</w:t>
            </w:r>
          </w:p>
        </w:tc>
        <w:tc>
          <w:tcPr>
            <w:tcW w:w="993" w:type="dxa"/>
            <w:vAlign w:val="center"/>
          </w:tcPr>
          <w:p>
            <w:pPr>
              <w:wordWrap w:val="0"/>
              <w:spacing w:line="400" w:lineRule="exact"/>
              <w:jc w:val="center"/>
              <w:rPr>
                <w:rFonts w:ascii="宋体" w:hAnsi="宋体" w:cs="宋体"/>
                <w:kern w:val="0"/>
                <w:szCs w:val="21"/>
              </w:rPr>
            </w:pPr>
            <w:r>
              <w:rPr>
                <w:rFonts w:hint="eastAsia" w:ascii="宋体" w:hAnsi="宋体" w:cs="宋体"/>
                <w:kern w:val="0"/>
                <w:szCs w:val="21"/>
              </w:rPr>
              <w:t>28.1</w:t>
            </w:r>
          </w:p>
        </w:tc>
        <w:tc>
          <w:tcPr>
            <w:tcW w:w="1275" w:type="dxa"/>
            <w:vAlign w:val="center"/>
          </w:tcPr>
          <w:p>
            <w:pPr>
              <w:wordWrap w:val="0"/>
              <w:spacing w:line="240" w:lineRule="exact"/>
              <w:jc w:val="center"/>
              <w:rPr>
                <w:rFonts w:ascii="宋体" w:hAnsi="宋体" w:cs="宋体"/>
                <w:kern w:val="0"/>
                <w:szCs w:val="21"/>
              </w:rPr>
            </w:pPr>
            <w:r>
              <w:rPr>
                <w:rFonts w:hint="eastAsia" w:ascii="宋体" w:hAnsi="宋体" w:cs="宋体"/>
                <w:kern w:val="0"/>
                <w:szCs w:val="21"/>
              </w:rPr>
              <w:t>履约保证金</w:t>
            </w:r>
          </w:p>
        </w:tc>
        <w:tc>
          <w:tcPr>
            <w:tcW w:w="7088" w:type="dxa"/>
            <w:vAlign w:val="center"/>
          </w:tcPr>
          <w:p>
            <w:pPr>
              <w:pStyle w:val="141"/>
              <w:wordWrap w:val="0"/>
              <w:spacing w:line="360" w:lineRule="exact"/>
              <w:ind w:firstLine="0" w:firstLineChars="0"/>
              <w:rPr>
                <w:rFonts w:ascii="宋体" w:hAnsi="宋体" w:cs="宋体"/>
                <w:b/>
                <w:color w:val="FF0000"/>
                <w:kern w:val="0"/>
                <w:szCs w:val="21"/>
              </w:rPr>
            </w:pPr>
            <w:r>
              <w:rPr>
                <w:rFonts w:hint="eastAsia" w:ascii="宋体" w:hAnsi="宋体" w:cs="宋体"/>
                <w:kern w:val="0"/>
                <w:szCs w:val="21"/>
              </w:rPr>
              <w:t>本项目不收取履约保证金。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75" w:type="dxa"/>
            <w:vAlign w:val="center"/>
          </w:tcPr>
          <w:p>
            <w:pPr>
              <w:wordWrap w:val="0"/>
              <w:spacing w:line="400" w:lineRule="exact"/>
              <w:jc w:val="center"/>
              <w:rPr>
                <w:rFonts w:ascii="宋体" w:hAnsi="宋体" w:cs="宋体"/>
                <w:kern w:val="0"/>
                <w:szCs w:val="21"/>
              </w:rPr>
            </w:pPr>
            <w:r>
              <w:rPr>
                <w:rFonts w:hint="eastAsia" w:ascii="宋体" w:hAnsi="宋体" w:cs="宋体"/>
                <w:kern w:val="0"/>
                <w:szCs w:val="21"/>
              </w:rPr>
              <w:t>16</w:t>
            </w:r>
          </w:p>
        </w:tc>
        <w:tc>
          <w:tcPr>
            <w:tcW w:w="993" w:type="dxa"/>
            <w:vAlign w:val="center"/>
          </w:tcPr>
          <w:p>
            <w:pPr>
              <w:wordWrap w:val="0"/>
              <w:spacing w:line="400" w:lineRule="exact"/>
              <w:jc w:val="center"/>
              <w:rPr>
                <w:rFonts w:ascii="宋体" w:hAnsi="宋体" w:cs="宋体"/>
                <w:kern w:val="0"/>
                <w:szCs w:val="21"/>
              </w:rPr>
            </w:pPr>
            <w:r>
              <w:rPr>
                <w:rFonts w:hint="eastAsia" w:ascii="宋体" w:hAnsi="宋体" w:cs="宋体"/>
                <w:kern w:val="0"/>
                <w:szCs w:val="21"/>
              </w:rPr>
              <w:t>29.1</w:t>
            </w:r>
          </w:p>
        </w:tc>
        <w:tc>
          <w:tcPr>
            <w:tcW w:w="1275" w:type="dxa"/>
            <w:vAlign w:val="center"/>
          </w:tcPr>
          <w:p>
            <w:pPr>
              <w:wordWrap w:val="0"/>
              <w:spacing w:line="240" w:lineRule="exact"/>
              <w:jc w:val="center"/>
              <w:rPr>
                <w:rFonts w:ascii="宋体" w:hAnsi="宋体" w:cs="宋体"/>
                <w:kern w:val="0"/>
                <w:szCs w:val="21"/>
              </w:rPr>
            </w:pPr>
            <w:r>
              <w:rPr>
                <w:rFonts w:hint="eastAsia" w:ascii="宋体" w:hAnsi="宋体" w:cs="宋体"/>
                <w:kern w:val="0"/>
                <w:szCs w:val="21"/>
              </w:rPr>
              <w:t>签订合同时间</w:t>
            </w:r>
          </w:p>
        </w:tc>
        <w:tc>
          <w:tcPr>
            <w:tcW w:w="7088" w:type="dxa"/>
            <w:vAlign w:val="center"/>
          </w:tcPr>
          <w:p>
            <w:pPr>
              <w:pStyle w:val="141"/>
              <w:wordWrap w:val="0"/>
              <w:spacing w:line="360" w:lineRule="exact"/>
              <w:ind w:firstLine="0" w:firstLineChars="0"/>
              <w:rPr>
                <w:rFonts w:ascii="宋体" w:hAnsi="宋体" w:cs="宋体"/>
                <w:kern w:val="0"/>
                <w:szCs w:val="21"/>
              </w:rPr>
            </w:pPr>
            <w:r>
              <w:rPr>
                <w:rFonts w:hint="eastAsia" w:ascii="宋体" w:hAnsi="宋体" w:cs="宋体"/>
                <w:kern w:val="0"/>
                <w:szCs w:val="21"/>
              </w:rPr>
              <w:t>成交通知书发出之日起8个工作日内。成交供应商领取成交通知书后，应按规定与采购人签订合同。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Align w:val="center"/>
          </w:tcPr>
          <w:p>
            <w:pPr>
              <w:wordWrap w:val="0"/>
              <w:spacing w:line="400" w:lineRule="exact"/>
              <w:jc w:val="center"/>
              <w:rPr>
                <w:rFonts w:ascii="宋体" w:hAnsi="宋体" w:cs="宋体"/>
                <w:kern w:val="0"/>
                <w:szCs w:val="21"/>
              </w:rPr>
            </w:pPr>
            <w:r>
              <w:rPr>
                <w:rFonts w:hint="eastAsia" w:ascii="宋体" w:hAnsi="宋体" w:cs="宋体"/>
                <w:kern w:val="0"/>
                <w:szCs w:val="21"/>
              </w:rPr>
              <w:t>17</w:t>
            </w:r>
          </w:p>
        </w:tc>
        <w:tc>
          <w:tcPr>
            <w:tcW w:w="993" w:type="dxa"/>
            <w:vAlign w:val="center"/>
          </w:tcPr>
          <w:p>
            <w:pPr>
              <w:wordWrap w:val="0"/>
              <w:spacing w:line="400" w:lineRule="exact"/>
              <w:jc w:val="center"/>
              <w:rPr>
                <w:rFonts w:ascii="宋体" w:hAnsi="宋体" w:cs="宋体"/>
                <w:kern w:val="0"/>
                <w:szCs w:val="21"/>
              </w:rPr>
            </w:pPr>
            <w:r>
              <w:rPr>
                <w:rFonts w:hint="eastAsia" w:ascii="宋体" w:hAnsi="宋体" w:cs="宋体"/>
                <w:kern w:val="0"/>
                <w:szCs w:val="21"/>
              </w:rPr>
              <w:t>29.3</w:t>
            </w:r>
          </w:p>
        </w:tc>
        <w:tc>
          <w:tcPr>
            <w:tcW w:w="1275" w:type="dxa"/>
            <w:vAlign w:val="center"/>
          </w:tcPr>
          <w:p>
            <w:pPr>
              <w:wordWrap w:val="0"/>
              <w:spacing w:line="240" w:lineRule="exact"/>
              <w:jc w:val="center"/>
              <w:rPr>
                <w:rFonts w:ascii="宋体" w:hAnsi="宋体" w:cs="宋体"/>
                <w:kern w:val="0"/>
                <w:szCs w:val="21"/>
              </w:rPr>
            </w:pPr>
            <w:r>
              <w:rPr>
                <w:rFonts w:hint="eastAsia" w:ascii="宋体" w:hAnsi="宋体" w:cs="宋体"/>
                <w:kern w:val="0"/>
                <w:szCs w:val="21"/>
              </w:rPr>
              <w:t>合同备案存档</w:t>
            </w:r>
          </w:p>
        </w:tc>
        <w:tc>
          <w:tcPr>
            <w:tcW w:w="7088" w:type="dxa"/>
            <w:vAlign w:val="center"/>
          </w:tcPr>
          <w:p>
            <w:pPr>
              <w:pStyle w:val="141"/>
              <w:wordWrap w:val="0"/>
              <w:spacing w:line="360" w:lineRule="exact"/>
              <w:ind w:firstLine="0" w:firstLineChars="0"/>
              <w:rPr>
                <w:rFonts w:ascii="宋体" w:hAnsi="宋体" w:cs="宋体"/>
                <w:kern w:val="0"/>
                <w:szCs w:val="21"/>
              </w:rPr>
            </w:pPr>
            <w:r>
              <w:rPr>
                <w:rFonts w:hint="eastAsia" w:ascii="宋体" w:hAnsi="宋体" w:cs="宋体"/>
                <w:kern w:val="0"/>
                <w:szCs w:val="21"/>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桂林市财政局备案，一份由采购代理机构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Align w:val="center"/>
          </w:tcPr>
          <w:p>
            <w:pPr>
              <w:wordWrap w:val="0"/>
              <w:spacing w:line="400" w:lineRule="exact"/>
              <w:jc w:val="center"/>
              <w:rPr>
                <w:rFonts w:ascii="宋体" w:hAnsi="宋体" w:cs="宋体"/>
                <w:kern w:val="0"/>
                <w:szCs w:val="21"/>
              </w:rPr>
            </w:pPr>
            <w:r>
              <w:rPr>
                <w:rFonts w:hint="eastAsia" w:ascii="宋体" w:hAnsi="宋体" w:cs="宋体"/>
                <w:kern w:val="0"/>
                <w:szCs w:val="21"/>
              </w:rPr>
              <w:t>18</w:t>
            </w:r>
          </w:p>
        </w:tc>
        <w:tc>
          <w:tcPr>
            <w:tcW w:w="993" w:type="dxa"/>
            <w:vAlign w:val="center"/>
          </w:tcPr>
          <w:p>
            <w:pPr>
              <w:wordWrap w:val="0"/>
              <w:spacing w:line="400" w:lineRule="exact"/>
              <w:jc w:val="center"/>
              <w:rPr>
                <w:rFonts w:ascii="宋体" w:hAnsi="宋体" w:cs="宋体"/>
                <w:kern w:val="0"/>
                <w:szCs w:val="21"/>
              </w:rPr>
            </w:pPr>
            <w:r>
              <w:rPr>
                <w:rFonts w:hint="eastAsia" w:ascii="宋体" w:hAnsi="宋体" w:cs="宋体"/>
                <w:kern w:val="0"/>
                <w:szCs w:val="21"/>
              </w:rPr>
              <w:t>30.1</w:t>
            </w:r>
          </w:p>
        </w:tc>
        <w:tc>
          <w:tcPr>
            <w:tcW w:w="1275" w:type="dxa"/>
            <w:vAlign w:val="center"/>
          </w:tcPr>
          <w:p>
            <w:pPr>
              <w:wordWrap w:val="0"/>
              <w:spacing w:line="240" w:lineRule="exact"/>
              <w:jc w:val="center"/>
              <w:rPr>
                <w:rFonts w:ascii="宋体" w:hAnsi="宋体" w:cs="宋体"/>
                <w:kern w:val="0"/>
                <w:szCs w:val="21"/>
              </w:rPr>
            </w:pPr>
            <w:r>
              <w:rPr>
                <w:rFonts w:hint="eastAsia" w:ascii="宋体" w:hAnsi="宋体" w:cs="宋体"/>
                <w:kern w:val="0"/>
                <w:szCs w:val="21"/>
              </w:rPr>
              <w:t>采购代理服务费</w:t>
            </w:r>
          </w:p>
        </w:tc>
        <w:tc>
          <w:tcPr>
            <w:tcW w:w="7088" w:type="dxa"/>
          </w:tcPr>
          <w:p>
            <w:pPr>
              <w:pStyle w:val="141"/>
              <w:wordWrap w:val="0"/>
              <w:spacing w:line="360" w:lineRule="exact"/>
              <w:ind w:firstLine="0" w:firstLineChars="0"/>
              <w:rPr>
                <w:rFonts w:ascii="宋体" w:hAnsi="宋体" w:cs="宋体"/>
                <w:kern w:val="0"/>
                <w:szCs w:val="21"/>
              </w:rPr>
            </w:pPr>
            <w:r>
              <w:rPr>
                <w:rFonts w:hint="eastAsia" w:ascii="宋体" w:hAnsi="宋体" w:cs="宋体"/>
                <w:kern w:val="0"/>
                <w:szCs w:val="21"/>
              </w:rPr>
              <w:t>本项目代理服务费按本须知第30.2条“代理服务收费标准”中服务类收费标准计算，由成交供应商在领取成交通知书前，向采购代理机构一次性支付。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Align w:val="center"/>
          </w:tcPr>
          <w:p>
            <w:pPr>
              <w:wordWrap w:val="0"/>
              <w:spacing w:line="400" w:lineRule="exact"/>
              <w:jc w:val="center"/>
              <w:rPr>
                <w:rFonts w:ascii="宋体" w:hAnsi="宋体" w:cs="宋体"/>
                <w:kern w:val="0"/>
                <w:szCs w:val="21"/>
              </w:rPr>
            </w:pPr>
            <w:r>
              <w:rPr>
                <w:rFonts w:hint="eastAsia" w:ascii="宋体" w:hAnsi="宋体" w:cs="宋体"/>
                <w:kern w:val="0"/>
                <w:szCs w:val="21"/>
              </w:rPr>
              <w:t>19</w:t>
            </w:r>
          </w:p>
        </w:tc>
        <w:tc>
          <w:tcPr>
            <w:tcW w:w="993" w:type="dxa"/>
            <w:vAlign w:val="center"/>
          </w:tcPr>
          <w:p>
            <w:pPr>
              <w:wordWrap w:val="0"/>
              <w:spacing w:line="400" w:lineRule="exact"/>
              <w:jc w:val="center"/>
              <w:rPr>
                <w:rFonts w:ascii="宋体" w:hAnsi="宋体" w:cs="宋体"/>
                <w:kern w:val="0"/>
                <w:szCs w:val="21"/>
              </w:rPr>
            </w:pPr>
            <w:r>
              <w:rPr>
                <w:rFonts w:hint="eastAsia" w:ascii="宋体" w:hAnsi="宋体" w:cs="宋体"/>
                <w:kern w:val="0"/>
                <w:szCs w:val="21"/>
              </w:rPr>
              <w:t>33</w:t>
            </w:r>
          </w:p>
        </w:tc>
        <w:tc>
          <w:tcPr>
            <w:tcW w:w="1275" w:type="dxa"/>
            <w:vAlign w:val="center"/>
          </w:tcPr>
          <w:p>
            <w:pPr>
              <w:wordWrap w:val="0"/>
              <w:spacing w:line="240" w:lineRule="exact"/>
              <w:jc w:val="center"/>
              <w:rPr>
                <w:rFonts w:ascii="宋体" w:hAnsi="宋体" w:cs="宋体"/>
                <w:kern w:val="0"/>
                <w:szCs w:val="21"/>
              </w:rPr>
            </w:pPr>
            <w:r>
              <w:rPr>
                <w:rFonts w:hint="eastAsia" w:ascii="宋体" w:hAnsi="宋体" w:cs="宋体"/>
                <w:kern w:val="0"/>
                <w:szCs w:val="21"/>
              </w:rPr>
              <w:t>解释权</w:t>
            </w:r>
          </w:p>
        </w:tc>
        <w:tc>
          <w:tcPr>
            <w:tcW w:w="7088" w:type="dxa"/>
          </w:tcPr>
          <w:p>
            <w:pPr>
              <w:pStyle w:val="141"/>
              <w:wordWrap w:val="0"/>
              <w:spacing w:line="360" w:lineRule="exact"/>
              <w:ind w:firstLine="0" w:firstLineChars="0"/>
              <w:rPr>
                <w:rFonts w:ascii="宋体" w:hAnsi="宋体" w:cs="宋体"/>
                <w:kern w:val="0"/>
                <w:szCs w:val="21"/>
              </w:rPr>
            </w:pPr>
            <w:r>
              <w:rPr>
                <w:rFonts w:hint="eastAsia" w:ascii="宋体" w:hAnsi="宋体" w:cs="宋体"/>
                <w:kern w:val="0"/>
                <w:szCs w:val="21"/>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75" w:type="dxa"/>
            <w:vAlign w:val="center"/>
          </w:tcPr>
          <w:p>
            <w:pPr>
              <w:wordWrap w:val="0"/>
              <w:spacing w:line="400" w:lineRule="exact"/>
              <w:jc w:val="center"/>
              <w:rPr>
                <w:rFonts w:ascii="宋体" w:hAnsi="宋体" w:cs="宋体"/>
                <w:kern w:val="0"/>
                <w:szCs w:val="21"/>
              </w:rPr>
            </w:pPr>
            <w:r>
              <w:rPr>
                <w:rFonts w:hint="eastAsia" w:ascii="宋体" w:hAnsi="宋体" w:cs="宋体"/>
                <w:kern w:val="0"/>
                <w:szCs w:val="21"/>
              </w:rPr>
              <w:t>20</w:t>
            </w:r>
          </w:p>
        </w:tc>
        <w:tc>
          <w:tcPr>
            <w:tcW w:w="993" w:type="dxa"/>
            <w:vAlign w:val="center"/>
          </w:tcPr>
          <w:p>
            <w:pPr>
              <w:wordWrap w:val="0"/>
              <w:spacing w:line="400" w:lineRule="exact"/>
              <w:jc w:val="center"/>
              <w:rPr>
                <w:rFonts w:ascii="宋体" w:hAnsi="宋体" w:cs="宋体"/>
                <w:kern w:val="0"/>
                <w:szCs w:val="21"/>
              </w:rPr>
            </w:pPr>
            <w:r>
              <w:rPr>
                <w:rFonts w:hint="eastAsia" w:ascii="宋体" w:hAnsi="宋体" w:cs="宋体"/>
                <w:kern w:val="0"/>
                <w:szCs w:val="21"/>
              </w:rPr>
              <w:t>34</w:t>
            </w:r>
          </w:p>
        </w:tc>
        <w:tc>
          <w:tcPr>
            <w:tcW w:w="1275" w:type="dxa"/>
            <w:vAlign w:val="center"/>
          </w:tcPr>
          <w:p>
            <w:pPr>
              <w:wordWrap w:val="0"/>
              <w:spacing w:line="240" w:lineRule="exact"/>
              <w:jc w:val="center"/>
              <w:rPr>
                <w:rFonts w:ascii="宋体" w:hAnsi="宋体" w:cs="宋体"/>
                <w:kern w:val="0"/>
                <w:szCs w:val="21"/>
              </w:rPr>
            </w:pPr>
            <w:r>
              <w:rPr>
                <w:rFonts w:hint="eastAsia" w:ascii="宋体" w:hAnsi="宋体" w:cs="宋体"/>
                <w:kern w:val="0"/>
                <w:szCs w:val="21"/>
              </w:rPr>
              <w:t>监督管理机构</w:t>
            </w:r>
          </w:p>
        </w:tc>
        <w:tc>
          <w:tcPr>
            <w:tcW w:w="7088" w:type="dxa"/>
            <w:vAlign w:val="center"/>
          </w:tcPr>
          <w:p>
            <w:pPr>
              <w:pStyle w:val="141"/>
              <w:wordWrap w:val="0"/>
              <w:spacing w:line="360" w:lineRule="exact"/>
              <w:ind w:firstLine="0" w:firstLineChars="0"/>
              <w:rPr>
                <w:rFonts w:ascii="宋体" w:hAnsi="宋体" w:cs="宋体"/>
                <w:kern w:val="0"/>
                <w:szCs w:val="21"/>
              </w:rPr>
            </w:pPr>
            <w:r>
              <w:rPr>
                <w:rFonts w:hint="eastAsia" w:ascii="宋体" w:hAnsi="宋体" w:cs="宋体"/>
                <w:kern w:val="0"/>
                <w:szCs w:val="21"/>
              </w:rPr>
              <w:t>桂林市财政局；联系电话：0773-2862142</w:t>
            </w:r>
          </w:p>
        </w:tc>
      </w:tr>
    </w:tbl>
    <w:p>
      <w:pPr>
        <w:spacing w:line="380" w:lineRule="exact"/>
        <w:jc w:val="center"/>
        <w:rPr>
          <w:rFonts w:ascii="宋体" w:hAnsi="宋体" w:cs="宋体"/>
          <w:b/>
          <w:kern w:val="0"/>
          <w:sz w:val="28"/>
          <w:szCs w:val="28"/>
        </w:rPr>
      </w:pPr>
      <w:r>
        <w:rPr>
          <w:rFonts w:hint="eastAsia" w:ascii="宋体" w:hAnsi="宋体" w:cs="宋体"/>
          <w:b/>
          <w:kern w:val="0"/>
          <w:sz w:val="28"/>
          <w:szCs w:val="28"/>
        </w:rPr>
        <w:br w:type="page"/>
      </w:r>
      <w:r>
        <w:rPr>
          <w:rFonts w:hint="eastAsia" w:ascii="宋体" w:hAnsi="宋体" w:cs="宋体"/>
          <w:b/>
          <w:kern w:val="0"/>
          <w:sz w:val="28"/>
          <w:szCs w:val="28"/>
        </w:rPr>
        <w:t>一、总则</w:t>
      </w:r>
    </w:p>
    <w:p>
      <w:pPr>
        <w:spacing w:line="380" w:lineRule="exact"/>
        <w:ind w:firstLine="420" w:firstLineChars="200"/>
        <w:rPr>
          <w:rFonts w:ascii="宋体" w:hAnsi="宋体" w:cs="宋体"/>
          <w:b/>
          <w:kern w:val="0"/>
          <w:szCs w:val="21"/>
        </w:rPr>
      </w:pPr>
      <w:r>
        <w:rPr>
          <w:rFonts w:hint="eastAsia" w:ascii="宋体" w:hAnsi="宋体" w:cs="宋体"/>
          <w:b/>
          <w:kern w:val="0"/>
          <w:szCs w:val="21"/>
        </w:rPr>
        <w:t>1.适应范围</w:t>
      </w:r>
    </w:p>
    <w:p>
      <w:pPr>
        <w:spacing w:line="380" w:lineRule="exact"/>
        <w:ind w:firstLine="420" w:firstLineChars="200"/>
        <w:rPr>
          <w:rFonts w:ascii="宋体" w:hAnsi="宋体" w:cs="宋体"/>
          <w:kern w:val="0"/>
          <w:szCs w:val="21"/>
        </w:rPr>
      </w:pPr>
      <w:r>
        <w:rPr>
          <w:rFonts w:hint="eastAsia" w:ascii="宋体" w:hAnsi="宋体" w:cs="宋体"/>
          <w:kern w:val="0"/>
          <w:szCs w:val="21"/>
        </w:rPr>
        <w:t>1.1 项目编号及项目名称：</w:t>
      </w:r>
    </w:p>
    <w:p>
      <w:pPr>
        <w:spacing w:line="380" w:lineRule="exact"/>
        <w:ind w:firstLine="420" w:firstLineChars="200"/>
        <w:rPr>
          <w:rFonts w:ascii="宋体" w:hAnsi="宋体" w:cs="宋体"/>
          <w:szCs w:val="21"/>
        </w:rPr>
      </w:pPr>
      <w:r>
        <w:rPr>
          <w:rFonts w:hint="eastAsia" w:ascii="宋体" w:hAnsi="宋体" w:cs="宋体"/>
          <w:kern w:val="0"/>
          <w:szCs w:val="21"/>
        </w:rPr>
        <w:t>项目编号：</w:t>
      </w:r>
      <w:r>
        <w:rPr>
          <w:rFonts w:hint="eastAsia" w:ascii="宋体" w:hAnsi="宋体" w:cs="宋体"/>
          <w:szCs w:val="21"/>
        </w:rPr>
        <w:t>GLZC2024-C3-990460-HCDZ</w:t>
      </w:r>
    </w:p>
    <w:p>
      <w:pPr>
        <w:spacing w:line="380" w:lineRule="exact"/>
        <w:ind w:firstLine="420" w:firstLineChars="200"/>
        <w:rPr>
          <w:rFonts w:ascii="宋体" w:hAnsi="宋体" w:cs="宋体"/>
          <w:kern w:val="0"/>
          <w:szCs w:val="21"/>
        </w:rPr>
      </w:pPr>
      <w:r>
        <w:rPr>
          <w:rFonts w:hint="eastAsia" w:ascii="宋体" w:hAnsi="宋体" w:cs="宋体"/>
          <w:kern w:val="0"/>
          <w:szCs w:val="21"/>
        </w:rPr>
        <w:t>项目名称：</w:t>
      </w:r>
      <w:r>
        <w:rPr>
          <w:rFonts w:hint="eastAsia" w:ascii="宋体" w:hAnsi="宋体" w:cs="宋体"/>
          <w:szCs w:val="21"/>
        </w:rPr>
        <w:t>桂林市秀峰区骝马北巷犁头山南侧危岩地质灾害防治工程勘查设计服务项目</w:t>
      </w:r>
    </w:p>
    <w:p>
      <w:pPr>
        <w:pStyle w:val="17"/>
        <w:spacing w:after="0" w:line="380" w:lineRule="exact"/>
        <w:ind w:firstLine="420" w:firstLineChars="200"/>
        <w:rPr>
          <w:rFonts w:ascii="宋体" w:hAnsi="宋体" w:cs="宋体"/>
          <w:kern w:val="0"/>
          <w:szCs w:val="21"/>
        </w:rPr>
      </w:pPr>
      <w:r>
        <w:rPr>
          <w:rFonts w:hint="eastAsia" w:ascii="宋体" w:hAnsi="宋体" w:cs="宋体"/>
          <w:kern w:val="0"/>
          <w:szCs w:val="21"/>
        </w:rPr>
        <w:t>1.2 本竞争性磋商文件（以下简称磋商文件）适用于本磋商项目的磋商、评审、合同履约、验收、付款等行为（法律、法规另有规定的，从其规定）。</w:t>
      </w:r>
    </w:p>
    <w:p>
      <w:pPr>
        <w:spacing w:line="380" w:lineRule="exact"/>
        <w:ind w:firstLine="420" w:firstLineChars="200"/>
        <w:rPr>
          <w:rFonts w:ascii="宋体" w:hAnsi="宋体" w:cs="宋体"/>
          <w:b/>
          <w:kern w:val="0"/>
          <w:szCs w:val="21"/>
        </w:rPr>
      </w:pPr>
      <w:r>
        <w:rPr>
          <w:rFonts w:hint="eastAsia" w:ascii="宋体" w:hAnsi="宋体" w:cs="宋体"/>
          <w:b/>
          <w:kern w:val="0"/>
          <w:szCs w:val="21"/>
        </w:rPr>
        <w:t>2.定义</w:t>
      </w:r>
    </w:p>
    <w:p>
      <w:pPr>
        <w:spacing w:line="380" w:lineRule="exact"/>
        <w:ind w:firstLine="420" w:firstLineChars="200"/>
        <w:rPr>
          <w:rFonts w:ascii="宋体" w:hAnsi="宋体" w:cs="宋体"/>
          <w:kern w:val="0"/>
          <w:szCs w:val="21"/>
        </w:rPr>
      </w:pPr>
      <w:r>
        <w:rPr>
          <w:rFonts w:hint="eastAsia" w:ascii="宋体" w:hAnsi="宋体" w:cs="宋体"/>
          <w:kern w:val="0"/>
          <w:szCs w:val="21"/>
        </w:rPr>
        <w:t>2.1 “供应商”是指符合本次采购项目的供应商资格并提交响应文件、参加磋商的供应商。如果该供应商在本次磋商中成交，即成为“成交供应商”。</w:t>
      </w:r>
    </w:p>
    <w:p>
      <w:pPr>
        <w:spacing w:line="380" w:lineRule="exact"/>
        <w:ind w:firstLine="420" w:firstLineChars="200"/>
        <w:rPr>
          <w:rFonts w:ascii="宋体" w:hAnsi="宋体" w:cs="宋体"/>
          <w:kern w:val="0"/>
          <w:szCs w:val="21"/>
        </w:rPr>
      </w:pPr>
      <w:r>
        <w:rPr>
          <w:rFonts w:hint="eastAsia" w:ascii="宋体" w:hAnsi="宋体" w:cs="宋体"/>
          <w:kern w:val="0"/>
          <w:szCs w:val="21"/>
        </w:rPr>
        <w:t>2.2 “服务”系指按磋商文件规定，供应商须承担</w:t>
      </w:r>
      <w:r>
        <w:rPr>
          <w:rFonts w:hint="eastAsia" w:ascii="宋体" w:hAnsi="宋体" w:cs="宋体"/>
          <w:szCs w:val="21"/>
        </w:rPr>
        <w:t>桂林市秀峰区骝马北巷犁头山南侧危岩地质灾害防治工程勘查设计服务</w:t>
      </w:r>
      <w:r>
        <w:rPr>
          <w:rFonts w:hint="eastAsia" w:ascii="宋体" w:hAnsi="宋体" w:cs="宋体"/>
          <w:kern w:val="0"/>
          <w:szCs w:val="21"/>
        </w:rPr>
        <w:t>以及其他类似的义务。</w:t>
      </w:r>
    </w:p>
    <w:p>
      <w:pPr>
        <w:spacing w:line="380" w:lineRule="exact"/>
        <w:ind w:firstLine="420" w:firstLineChars="200"/>
        <w:rPr>
          <w:rFonts w:ascii="宋体" w:hAnsi="宋体" w:cs="宋体"/>
          <w:kern w:val="0"/>
          <w:szCs w:val="21"/>
        </w:rPr>
      </w:pPr>
      <w:r>
        <w:rPr>
          <w:rFonts w:hint="eastAsia" w:ascii="宋体" w:hAnsi="宋体" w:cs="宋体"/>
          <w:kern w:val="0"/>
          <w:szCs w:val="21"/>
        </w:rPr>
        <w:t>2.3 “项目”系指供应商按磋商文件规定向采购人提供的服务。</w:t>
      </w:r>
    </w:p>
    <w:p>
      <w:pPr>
        <w:spacing w:line="380" w:lineRule="exact"/>
        <w:ind w:firstLine="420" w:firstLineChars="200"/>
        <w:rPr>
          <w:rFonts w:ascii="宋体" w:hAnsi="宋体" w:cs="宋体"/>
          <w:kern w:val="0"/>
          <w:szCs w:val="21"/>
        </w:rPr>
      </w:pPr>
      <w:r>
        <w:rPr>
          <w:rFonts w:hint="eastAsia" w:ascii="宋体" w:hAnsi="宋体" w:cs="宋体"/>
          <w:kern w:val="0"/>
          <w:szCs w:val="21"/>
        </w:rPr>
        <w:t>2.4 “书面形式”包括信函、传真、电报等。</w:t>
      </w:r>
    </w:p>
    <w:p>
      <w:pPr>
        <w:adjustRightInd w:val="0"/>
        <w:snapToGrid w:val="0"/>
        <w:spacing w:line="380" w:lineRule="exact"/>
        <w:ind w:firstLine="420" w:firstLineChars="200"/>
        <w:jc w:val="left"/>
        <w:rPr>
          <w:rFonts w:hAnsi="宋体" w:cs="宋体"/>
          <w:kern w:val="0"/>
          <w:szCs w:val="21"/>
        </w:rPr>
      </w:pPr>
      <w:r>
        <w:rPr>
          <w:rFonts w:hint="eastAsia" w:ascii="宋体" w:hAnsi="宋体" w:cs="宋体"/>
          <w:kern w:val="0"/>
          <w:szCs w:val="21"/>
        </w:rPr>
        <w:t>2.5</w:t>
      </w:r>
      <w:r>
        <w:rPr>
          <w:rFonts w:hint="eastAsia" w:ascii="宋体" w:hAnsi="宋体" w:cs="宋体"/>
          <w:b/>
          <w:kern w:val="0"/>
          <w:szCs w:val="20"/>
        </w:rPr>
        <w:t>“响应文件”：本项目实行全流程电子化采购，供应商通过“广西政府采购云”平台参与电子竞标。响应文件特指供应商按本磋商文件规定提交的电子响应文件（包括因特殊情况无法解密或解密失败提交的电子备份响应文件）。</w:t>
      </w:r>
    </w:p>
    <w:p>
      <w:pPr>
        <w:pStyle w:val="19"/>
        <w:adjustRightInd w:val="0"/>
        <w:snapToGrid w:val="0"/>
        <w:spacing w:line="380" w:lineRule="exact"/>
        <w:ind w:firstLine="420" w:firstLineChars="200"/>
        <w:jc w:val="left"/>
        <w:rPr>
          <w:rFonts w:hAnsi="宋体" w:cs="宋体"/>
          <w:b/>
          <w:kern w:val="0"/>
        </w:rPr>
      </w:pPr>
      <w:r>
        <w:rPr>
          <w:rFonts w:hint="eastAsia" w:hAnsi="宋体" w:cs="宋体"/>
          <w:kern w:val="0"/>
          <w:szCs w:val="21"/>
        </w:rPr>
        <w:t>2.6</w:t>
      </w:r>
      <w:r>
        <w:rPr>
          <w:rFonts w:hint="eastAsia" w:hAnsi="宋体" w:cs="宋体"/>
          <w:b/>
          <w:kern w:val="0"/>
        </w:rPr>
        <w:t>实质性要求：</w:t>
      </w:r>
      <w:r>
        <w:rPr>
          <w:rFonts w:hint="eastAsia" w:hAnsi="宋体"/>
          <w:b/>
          <w:bCs/>
          <w:shd w:val="clear" w:color="auto" w:fill="FFFFFF"/>
        </w:rPr>
        <w:t>本项目中“项目需求”中的所有要求（除服务方案、</w:t>
      </w:r>
      <w:r>
        <w:rPr>
          <w:rFonts w:hAnsi="宋体"/>
          <w:b/>
          <w:bCs/>
          <w:shd w:val="clear" w:color="auto" w:fill="FFFFFF"/>
        </w:rPr>
        <w:t>项目实施人员配置一览表</w:t>
      </w:r>
      <w:r>
        <w:rPr>
          <w:rFonts w:hint="eastAsia" w:hAnsi="宋体"/>
          <w:b/>
          <w:bCs/>
          <w:shd w:val="clear" w:color="auto" w:fill="FFFFFF"/>
        </w:rPr>
        <w:t>、服务承诺书</w:t>
      </w:r>
      <w:r>
        <w:rPr>
          <w:rFonts w:hAnsi="宋体"/>
          <w:b/>
          <w:bCs/>
          <w:shd w:val="clear" w:color="auto" w:fill="FFFFFF"/>
        </w:rPr>
        <w:t>外</w:t>
      </w:r>
      <w:r>
        <w:rPr>
          <w:rFonts w:hint="eastAsia" w:hAnsi="宋体"/>
          <w:b/>
          <w:bCs/>
          <w:shd w:val="clear" w:color="auto" w:fill="FFFFFF"/>
        </w:rPr>
        <w:t>）均为实质性要求</w:t>
      </w:r>
      <w:r>
        <w:rPr>
          <w:rFonts w:hint="eastAsia" w:hAnsi="宋体" w:cs="宋体"/>
          <w:b/>
          <w:kern w:val="0"/>
        </w:rPr>
        <w:t>。</w:t>
      </w:r>
    </w:p>
    <w:p>
      <w:pPr>
        <w:spacing w:line="380" w:lineRule="exact"/>
        <w:ind w:firstLine="420" w:firstLineChars="200"/>
        <w:rPr>
          <w:rFonts w:ascii="宋体" w:hAnsi="宋体" w:cs="宋体"/>
          <w:b/>
          <w:kern w:val="0"/>
          <w:szCs w:val="21"/>
        </w:rPr>
      </w:pPr>
      <w:r>
        <w:rPr>
          <w:rFonts w:hint="eastAsia" w:ascii="宋体" w:hAnsi="宋体" w:cs="宋体"/>
          <w:b/>
          <w:kern w:val="0"/>
          <w:szCs w:val="21"/>
        </w:rPr>
        <w:t>3.供应商资格</w:t>
      </w:r>
    </w:p>
    <w:p>
      <w:pPr>
        <w:spacing w:line="400" w:lineRule="exact"/>
        <w:ind w:firstLine="420" w:firstLineChars="200"/>
        <w:rPr>
          <w:rFonts w:ascii="宋体" w:hAnsi="宋体" w:cs="宋体"/>
          <w:szCs w:val="21"/>
        </w:rPr>
      </w:pPr>
      <w:r>
        <w:rPr>
          <w:rFonts w:hint="eastAsia" w:ascii="宋体" w:hAnsi="宋体" w:cs="宋体"/>
          <w:szCs w:val="21"/>
        </w:rPr>
        <w:t>3.1满足《中华人民共和国政府采购法》第二十二条规定；</w:t>
      </w:r>
    </w:p>
    <w:p>
      <w:pPr>
        <w:spacing w:line="400" w:lineRule="exact"/>
        <w:ind w:firstLine="420" w:firstLineChars="200"/>
        <w:rPr>
          <w:rFonts w:ascii="宋体" w:hAnsi="宋体" w:cs="宋体"/>
          <w:color w:val="FF0000"/>
          <w:szCs w:val="21"/>
        </w:rPr>
      </w:pPr>
      <w:r>
        <w:rPr>
          <w:rFonts w:hint="eastAsia" w:ascii="宋体" w:hAnsi="宋体" w:cs="宋体"/>
          <w:szCs w:val="21"/>
        </w:rPr>
        <w:t>3.2落实政府采购政策需满足的资格要求：</w:t>
      </w:r>
      <w:r>
        <w:rPr>
          <w:rStyle w:val="79"/>
          <w:rFonts w:ascii="仿宋" w:hAnsi="仿宋"/>
          <w:color w:val="000000"/>
          <w:sz w:val="22"/>
          <w:szCs w:val="22"/>
        </w:rPr>
        <w:t>非专门面向中小企业采购的项目；</w:t>
      </w:r>
      <w:r>
        <w:rPr>
          <w:rFonts w:hint="eastAsia" w:ascii="宋体" w:hAnsi="宋体" w:cs="宋体"/>
          <w:color w:val="FF0000"/>
          <w:szCs w:val="21"/>
        </w:rPr>
        <w:t xml:space="preserve"> </w:t>
      </w:r>
    </w:p>
    <w:p>
      <w:pPr>
        <w:spacing w:line="400" w:lineRule="exact"/>
        <w:ind w:firstLine="420" w:firstLineChars="200"/>
        <w:rPr>
          <w:rStyle w:val="79"/>
          <w:rFonts w:hint="eastAsia" w:ascii="仿宋" w:hAnsi="仿宋"/>
          <w:sz w:val="22"/>
          <w:szCs w:val="22"/>
        </w:rPr>
      </w:pPr>
      <w:r>
        <w:rPr>
          <w:rFonts w:hint="eastAsia" w:ascii="宋体" w:hAnsi="宋体" w:cs="宋体"/>
          <w:szCs w:val="21"/>
        </w:rPr>
        <w:t>3.3本项目的特定资格要求：</w:t>
      </w:r>
      <w:r>
        <w:rPr>
          <w:rStyle w:val="79"/>
          <w:rFonts w:hint="eastAsia" w:ascii="仿宋" w:hAnsi="仿宋"/>
          <w:sz w:val="22"/>
          <w:szCs w:val="22"/>
        </w:rPr>
        <w:t>具有国家自然资源部颁发的有效的地质灾害治理工程勘查甲级和地质灾害治理工程设计甲级资质。</w:t>
      </w:r>
    </w:p>
    <w:p>
      <w:pPr>
        <w:spacing w:line="400" w:lineRule="exact"/>
        <w:ind w:firstLine="420" w:firstLineChars="200"/>
        <w:rPr>
          <w:rFonts w:ascii="宋体" w:hAnsi="宋体" w:cs="宋体"/>
          <w:szCs w:val="21"/>
        </w:rPr>
      </w:pPr>
      <w:r>
        <w:rPr>
          <w:rFonts w:hint="eastAsia" w:ascii="宋体" w:hAnsi="宋体" w:cs="宋体"/>
          <w:szCs w:val="21"/>
        </w:rPr>
        <w:t>资格条件特别说明：</w:t>
      </w:r>
    </w:p>
    <w:p>
      <w:pPr>
        <w:spacing w:line="400" w:lineRule="exact"/>
        <w:rPr>
          <w:rFonts w:ascii="宋体" w:hAnsi="宋体" w:cs="宋体"/>
          <w:szCs w:val="21"/>
        </w:rPr>
      </w:pPr>
      <w:r>
        <w:rPr>
          <w:rFonts w:hint="eastAsia" w:ascii="宋体" w:hAnsi="宋体" w:cs="宋体"/>
          <w:szCs w:val="21"/>
        </w:rPr>
        <w:t xml:space="preserve">   （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tabs>
          <w:tab w:val="left" w:pos="1635"/>
        </w:tabs>
        <w:spacing w:line="400" w:lineRule="exact"/>
        <w:ind w:firstLine="420" w:firstLineChars="200"/>
        <w:rPr>
          <w:rFonts w:ascii="宋体" w:hAnsi="宋体" w:cs="宋体"/>
          <w:kern w:val="0"/>
          <w:szCs w:val="21"/>
        </w:rPr>
      </w:pPr>
      <w:r>
        <w:rPr>
          <w:rFonts w:hint="eastAsia" w:ascii="宋体" w:hAnsi="宋体" w:cs="宋体"/>
        </w:rPr>
        <w:t>（2）对在“信用中国”网站(</w:t>
      </w:r>
      <w:r>
        <w:rPr>
          <w:rFonts w:hint="eastAsia" w:ascii="宋体" w:hAnsi="宋体" w:cs="宋体"/>
          <w:bCs/>
          <w:szCs w:val="21"/>
        </w:rPr>
        <w:t>http://</w:t>
      </w:r>
      <w:r>
        <w:rPr>
          <w:rFonts w:hint="eastAsia" w:ascii="宋体" w:hAnsi="宋体" w:cs="宋体"/>
        </w:rPr>
        <w:t>www.creditchina.gov.cn) 、中国政府采购网(</w:t>
      </w:r>
      <w:r>
        <w:rPr>
          <w:rFonts w:hint="eastAsia" w:ascii="宋体" w:hAnsi="宋体" w:cs="宋体"/>
          <w:bCs/>
          <w:szCs w:val="21"/>
        </w:rPr>
        <w:t>http://</w:t>
      </w:r>
      <w:r>
        <w:rPr>
          <w:rFonts w:hint="eastAsia" w:ascii="宋体" w:hAnsi="宋体" w:cs="宋体"/>
        </w:rPr>
        <w:t>www.ccgp.gov.cn)被列入失信被执行人、重大税收违法失信主体、政府采购严重违法失信行为记录名单及其他不符合《中华人民共和国政府采购法》第二十二条规定条件的供应商，不得参与政府采购活动。</w:t>
      </w:r>
      <w:r>
        <w:rPr>
          <w:rFonts w:hint="eastAsia" w:ascii="宋体" w:hAnsi="宋体" w:cs="宋体"/>
          <w:kern w:val="0"/>
          <w:szCs w:val="21"/>
        </w:rPr>
        <w:t xml:space="preserve"> </w:t>
      </w:r>
    </w:p>
    <w:p>
      <w:pPr>
        <w:spacing w:line="360" w:lineRule="exact"/>
        <w:ind w:firstLine="420" w:firstLineChars="200"/>
        <w:rPr>
          <w:rFonts w:ascii="宋体" w:hAnsi="宋体" w:cs="宋体"/>
          <w:b/>
          <w:kern w:val="0"/>
          <w:szCs w:val="21"/>
        </w:rPr>
      </w:pPr>
      <w:r>
        <w:rPr>
          <w:rFonts w:hint="eastAsia" w:ascii="宋体" w:hAnsi="宋体" w:cs="宋体"/>
          <w:b/>
          <w:kern w:val="0"/>
          <w:szCs w:val="21"/>
        </w:rPr>
        <w:t>4.参与电子竞标的准备工作</w:t>
      </w:r>
    </w:p>
    <w:p>
      <w:pPr>
        <w:tabs>
          <w:tab w:val="left" w:pos="1635"/>
        </w:tabs>
        <w:spacing w:line="360" w:lineRule="exact"/>
        <w:ind w:firstLine="420" w:firstLineChars="200"/>
        <w:rPr>
          <w:rFonts w:ascii="宋体" w:hAnsi="宋体" w:cs="宋体"/>
          <w:kern w:val="0"/>
          <w:szCs w:val="21"/>
        </w:rPr>
      </w:pPr>
      <w:r>
        <w:rPr>
          <w:rFonts w:hint="eastAsia" w:ascii="宋体" w:hAnsi="宋体" w:cs="宋体"/>
          <w:kern w:val="0"/>
          <w:szCs w:val="21"/>
        </w:rPr>
        <w:t>4.1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电子投标客户端”）并安装成功，供应商应当在响应文件提交截止时间前在“广西政府采购云”平台完成的身份认证，确保能够对相关数据电文进行加密和使用电子签章；④自备计算机和网络设备并确保能接入互联网（费用由供应商自行承担，设备确保可进行视频通话和读取广西政府采购云CA证书）。因供应商未做好相关准备工作等自身原因导致无法参加本项目电子竞标或竞标失败的，造成的一切后果，由供应商自行承担。</w:t>
      </w:r>
    </w:p>
    <w:p>
      <w:pPr>
        <w:tabs>
          <w:tab w:val="left" w:pos="1635"/>
        </w:tabs>
        <w:spacing w:line="360" w:lineRule="exact"/>
        <w:ind w:firstLine="420" w:firstLineChars="200"/>
        <w:rPr>
          <w:rFonts w:ascii="宋体" w:hAnsi="宋体" w:cs="宋体"/>
          <w:kern w:val="0"/>
          <w:szCs w:val="21"/>
        </w:rPr>
      </w:pPr>
      <w:r>
        <w:rPr>
          <w:rFonts w:hint="eastAsia" w:ascii="宋体" w:hAnsi="宋体" w:cs="宋体"/>
          <w:kern w:val="0"/>
          <w:szCs w:val="21"/>
        </w:rPr>
        <w:t>4.2电子竞标具体操作流程参考《政府采购项目电子交易管理操作指南-供应商》（详见桂林市政府采购网—采购资讯—重要通知）；如遇平台技术问题详询95763。</w:t>
      </w:r>
    </w:p>
    <w:p>
      <w:pPr>
        <w:tabs>
          <w:tab w:val="left" w:pos="1635"/>
        </w:tabs>
        <w:spacing w:line="360" w:lineRule="exact"/>
        <w:ind w:firstLine="420" w:firstLineChars="200"/>
        <w:rPr>
          <w:rFonts w:ascii="宋体" w:hAnsi="宋体" w:cs="宋体"/>
          <w:kern w:val="0"/>
          <w:szCs w:val="21"/>
        </w:rPr>
      </w:pPr>
      <w:r>
        <w:rPr>
          <w:rFonts w:hint="eastAsia" w:ascii="宋体" w:hAnsi="宋体" w:cs="宋体"/>
          <w:kern w:val="0"/>
          <w:szCs w:val="21"/>
        </w:rPr>
        <w:t>4.3不论磋商结果如何，供应商均应自行承担所有与磋商有关的全部费用。</w:t>
      </w:r>
    </w:p>
    <w:p>
      <w:pPr>
        <w:tabs>
          <w:tab w:val="left" w:pos="1635"/>
        </w:tabs>
        <w:spacing w:line="380" w:lineRule="exact"/>
        <w:ind w:firstLine="420" w:firstLineChars="200"/>
        <w:rPr>
          <w:rFonts w:ascii="宋体" w:hAnsi="宋体" w:cs="宋体"/>
          <w:b/>
          <w:kern w:val="0"/>
          <w:szCs w:val="21"/>
        </w:rPr>
      </w:pPr>
      <w:r>
        <w:rPr>
          <w:rFonts w:hint="eastAsia" w:ascii="宋体" w:hAnsi="宋体" w:cs="宋体"/>
          <w:b/>
          <w:kern w:val="0"/>
          <w:szCs w:val="21"/>
        </w:rPr>
        <w:t>5.联合体要求：</w:t>
      </w:r>
    </w:p>
    <w:p>
      <w:pPr>
        <w:snapToGrid w:val="0"/>
        <w:spacing w:line="380" w:lineRule="exact"/>
        <w:ind w:firstLine="420" w:firstLineChars="200"/>
        <w:jc w:val="left"/>
        <w:rPr>
          <w:rFonts w:ascii="宋体" w:hAnsi="宋体" w:cs="宋体"/>
          <w:b/>
          <w:kern w:val="0"/>
          <w:szCs w:val="21"/>
        </w:rPr>
      </w:pPr>
      <w:r>
        <w:rPr>
          <w:rFonts w:hint="eastAsia" w:ascii="宋体" w:hAnsi="宋体" w:cs="宋体"/>
          <w:kern w:val="0"/>
          <w:szCs w:val="21"/>
        </w:rPr>
        <w:t>本项目不接受联合体参与磋商。</w:t>
      </w:r>
    </w:p>
    <w:p>
      <w:pPr>
        <w:tabs>
          <w:tab w:val="left" w:pos="2190"/>
        </w:tabs>
        <w:spacing w:line="380" w:lineRule="exact"/>
        <w:ind w:firstLine="420" w:firstLineChars="200"/>
        <w:rPr>
          <w:rFonts w:ascii="宋体" w:hAnsi="宋体" w:cs="宋体"/>
          <w:b/>
          <w:kern w:val="0"/>
          <w:szCs w:val="21"/>
        </w:rPr>
      </w:pPr>
      <w:r>
        <w:rPr>
          <w:rFonts w:hint="eastAsia" w:ascii="宋体" w:hAnsi="宋体" w:cs="宋体"/>
          <w:b/>
          <w:kern w:val="0"/>
          <w:szCs w:val="21"/>
        </w:rPr>
        <w:t>6.质疑和投诉</w:t>
      </w:r>
      <w:r>
        <w:rPr>
          <w:rFonts w:hint="eastAsia" w:ascii="宋体" w:hAnsi="宋体" w:cs="宋体"/>
          <w:b/>
          <w:kern w:val="0"/>
          <w:szCs w:val="21"/>
        </w:rPr>
        <w:tab/>
      </w:r>
    </w:p>
    <w:p>
      <w:pPr>
        <w:tabs>
          <w:tab w:val="left" w:pos="2190"/>
        </w:tabs>
        <w:spacing w:line="380" w:lineRule="exact"/>
        <w:ind w:firstLine="420" w:firstLineChars="200"/>
        <w:rPr>
          <w:rFonts w:ascii="宋体" w:hAnsi="宋体" w:cs="宋体"/>
          <w:szCs w:val="21"/>
        </w:rPr>
      </w:pPr>
      <w:r>
        <w:rPr>
          <w:rFonts w:hint="eastAsia" w:ascii="宋体" w:hAnsi="宋体" w:cs="宋体"/>
          <w:szCs w:val="21"/>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cs="宋体"/>
          <w:b/>
          <w:szCs w:val="21"/>
        </w:rPr>
        <w:t>（“质疑函”格式见附表1）</w:t>
      </w:r>
      <w:r>
        <w:rPr>
          <w:rFonts w:hint="eastAsia" w:ascii="宋体" w:hAnsi="宋体" w:cs="宋体"/>
          <w:szCs w:val="21"/>
        </w:rPr>
        <w:t>。否则，采购代理机构有权拒收。</w:t>
      </w:r>
    </w:p>
    <w:p>
      <w:pPr>
        <w:tabs>
          <w:tab w:val="left" w:pos="2190"/>
        </w:tabs>
        <w:spacing w:line="380" w:lineRule="exact"/>
        <w:ind w:firstLine="420" w:firstLineChars="200"/>
        <w:rPr>
          <w:rFonts w:ascii="宋体" w:hAnsi="宋体" w:cs="宋体"/>
          <w:szCs w:val="21"/>
        </w:rPr>
      </w:pPr>
      <w:r>
        <w:rPr>
          <w:rFonts w:hint="eastAsia" w:ascii="宋体" w:hAnsi="宋体" w:cs="宋体"/>
          <w:szCs w:val="21"/>
        </w:rPr>
        <w:t>采购代理机构应认真做好质疑处理工作，对于质疑供应商在法定质疑期内提出的质疑函，应当在收到质疑函后7个工作日内作出答复，并以书面形式通知质疑供应商和其他有关供应商。</w:t>
      </w:r>
    </w:p>
    <w:p>
      <w:pPr>
        <w:tabs>
          <w:tab w:val="left" w:pos="2190"/>
        </w:tabs>
        <w:spacing w:line="380" w:lineRule="exact"/>
        <w:ind w:firstLine="420" w:firstLineChars="200"/>
        <w:rPr>
          <w:rFonts w:ascii="宋体" w:hAnsi="宋体" w:cs="宋体"/>
          <w:szCs w:val="21"/>
        </w:rPr>
      </w:pPr>
      <w:r>
        <w:rPr>
          <w:rFonts w:hint="eastAsia" w:ascii="宋体" w:hAnsi="宋体" w:cs="宋体"/>
          <w:szCs w:val="21"/>
        </w:rPr>
        <w:t>供应商在法定质疑期内应一次性提出与项目相关的质疑，供应商在提出与项目相关的质疑前应当做好全面且详细的工作，代理机构不再受理供应商针对同一采购程序环节的再次质疑。</w:t>
      </w:r>
    </w:p>
    <w:p>
      <w:pPr>
        <w:tabs>
          <w:tab w:val="left" w:pos="2190"/>
        </w:tabs>
        <w:spacing w:line="380" w:lineRule="exact"/>
        <w:ind w:firstLine="420" w:firstLineChars="200"/>
        <w:rPr>
          <w:rFonts w:ascii="宋体" w:hAnsi="宋体" w:cs="宋体"/>
          <w:szCs w:val="21"/>
        </w:rPr>
      </w:pPr>
      <w:r>
        <w:rPr>
          <w:rFonts w:hint="eastAsia" w:ascii="宋体" w:hAnsi="宋体" w:cs="宋体"/>
          <w:szCs w:val="21"/>
        </w:rPr>
        <w:t>6.2 供应商对采购代理机构的质疑答复不满意或者采购代理机构未在规定的时间内作出答复的，可以在答复期满后十五个工作日内向桂林市政府采购监督管理机构投诉</w:t>
      </w:r>
      <w:r>
        <w:rPr>
          <w:rFonts w:hint="eastAsia" w:ascii="宋体" w:hAnsi="宋体" w:cs="宋体"/>
          <w:b/>
          <w:szCs w:val="21"/>
        </w:rPr>
        <w:t>（“投诉书”格式见附表2）</w:t>
      </w:r>
      <w:r>
        <w:rPr>
          <w:rFonts w:hint="eastAsia" w:ascii="宋体" w:hAnsi="宋体" w:cs="宋体"/>
          <w:szCs w:val="21"/>
        </w:rPr>
        <w:t>。</w:t>
      </w:r>
    </w:p>
    <w:p>
      <w:pPr>
        <w:tabs>
          <w:tab w:val="left" w:pos="2190"/>
        </w:tabs>
        <w:spacing w:line="380" w:lineRule="exact"/>
        <w:ind w:firstLine="420" w:firstLineChars="200"/>
        <w:rPr>
          <w:rFonts w:ascii="宋体" w:hAnsi="宋体" w:cs="宋体"/>
          <w:kern w:val="0"/>
          <w:szCs w:val="21"/>
        </w:rPr>
      </w:pPr>
      <w:r>
        <w:rPr>
          <w:rFonts w:hint="eastAsia" w:ascii="宋体" w:hAnsi="宋体" w:cs="宋体"/>
          <w:szCs w:val="21"/>
        </w:rPr>
        <w:t>6.3 质疑、投诉应当采用书面形式，质疑书、投诉书实行实名制，均应明确阐述磋商文件、磋商过程或成交结果中使自己合法权益受到损害的实质性内容，并提供必要的证明材料</w:t>
      </w:r>
      <w:r>
        <w:rPr>
          <w:rFonts w:hint="eastAsia" w:ascii="宋体" w:hAnsi="宋体" w:cs="宋体"/>
          <w:kern w:val="0"/>
          <w:szCs w:val="21"/>
        </w:rPr>
        <w:t>。</w:t>
      </w:r>
    </w:p>
    <w:p>
      <w:pPr>
        <w:tabs>
          <w:tab w:val="left" w:pos="2190"/>
        </w:tabs>
        <w:spacing w:line="380" w:lineRule="exact"/>
        <w:ind w:firstLine="420" w:firstLineChars="200"/>
        <w:rPr>
          <w:rFonts w:ascii="宋体" w:hAnsi="宋体" w:cs="宋体"/>
          <w:kern w:val="0"/>
          <w:szCs w:val="21"/>
        </w:rPr>
      </w:pPr>
      <w:r>
        <w:rPr>
          <w:rFonts w:hint="eastAsia" w:ascii="宋体" w:hAnsi="宋体" w:cs="宋体"/>
          <w:kern w:val="0"/>
          <w:szCs w:val="21"/>
        </w:rPr>
        <w:t>供应商提出质疑应当提交质疑函和必要的证明材料，针对同一采购程序环节的质疑必须在法定质疑期内一次性提出。质疑函应当包括下列内容：</w:t>
      </w:r>
    </w:p>
    <w:p>
      <w:pPr>
        <w:tabs>
          <w:tab w:val="left" w:pos="2190"/>
        </w:tabs>
        <w:spacing w:line="380" w:lineRule="exact"/>
        <w:rPr>
          <w:rFonts w:ascii="宋体" w:hAnsi="宋体" w:cs="宋体"/>
          <w:kern w:val="0"/>
          <w:szCs w:val="21"/>
        </w:rPr>
      </w:pPr>
      <w:r>
        <w:rPr>
          <w:rFonts w:hint="eastAsia" w:ascii="宋体" w:hAnsi="宋体" w:cs="宋体"/>
          <w:kern w:val="0"/>
          <w:szCs w:val="21"/>
        </w:rPr>
        <w:t xml:space="preserve">   （1）供应商的姓名或者名称、地址、邮编、联系人及联系电话；</w:t>
      </w:r>
    </w:p>
    <w:p>
      <w:pPr>
        <w:tabs>
          <w:tab w:val="left" w:pos="2190"/>
        </w:tabs>
        <w:spacing w:line="380" w:lineRule="exact"/>
        <w:rPr>
          <w:rFonts w:ascii="宋体" w:hAnsi="宋体" w:cs="宋体"/>
          <w:kern w:val="0"/>
          <w:szCs w:val="21"/>
        </w:rPr>
      </w:pPr>
      <w:r>
        <w:rPr>
          <w:rFonts w:hint="eastAsia" w:ascii="宋体" w:hAnsi="宋体" w:cs="宋体"/>
          <w:kern w:val="0"/>
          <w:szCs w:val="21"/>
        </w:rPr>
        <w:t xml:space="preserve">   （2）质疑项目的名称、编号；</w:t>
      </w:r>
    </w:p>
    <w:p>
      <w:pPr>
        <w:tabs>
          <w:tab w:val="left" w:pos="2190"/>
        </w:tabs>
        <w:spacing w:line="380" w:lineRule="exact"/>
        <w:rPr>
          <w:rFonts w:ascii="宋体" w:hAnsi="宋体" w:cs="宋体"/>
          <w:kern w:val="0"/>
          <w:szCs w:val="21"/>
        </w:rPr>
      </w:pPr>
      <w:r>
        <w:rPr>
          <w:rFonts w:hint="eastAsia" w:ascii="宋体" w:hAnsi="宋体" w:cs="宋体"/>
          <w:kern w:val="0"/>
          <w:szCs w:val="21"/>
        </w:rPr>
        <w:t xml:space="preserve">   （3）具体、明确的质疑事项和与质疑事项相关的请求；</w:t>
      </w:r>
    </w:p>
    <w:p>
      <w:pPr>
        <w:tabs>
          <w:tab w:val="left" w:pos="2190"/>
        </w:tabs>
        <w:spacing w:line="380" w:lineRule="exact"/>
        <w:rPr>
          <w:rFonts w:ascii="宋体" w:hAnsi="宋体" w:cs="宋体"/>
          <w:kern w:val="0"/>
          <w:szCs w:val="21"/>
        </w:rPr>
      </w:pPr>
      <w:r>
        <w:rPr>
          <w:rFonts w:hint="eastAsia" w:ascii="宋体" w:hAnsi="宋体" w:cs="宋体"/>
          <w:kern w:val="0"/>
          <w:szCs w:val="21"/>
        </w:rPr>
        <w:t xml:space="preserve">   （4）事实依据；</w:t>
      </w:r>
    </w:p>
    <w:p>
      <w:pPr>
        <w:tabs>
          <w:tab w:val="left" w:pos="2190"/>
        </w:tabs>
        <w:spacing w:line="380" w:lineRule="exact"/>
        <w:rPr>
          <w:rFonts w:ascii="宋体" w:hAnsi="宋体" w:cs="宋体"/>
          <w:kern w:val="0"/>
          <w:szCs w:val="21"/>
        </w:rPr>
      </w:pPr>
      <w:r>
        <w:rPr>
          <w:rFonts w:hint="eastAsia" w:ascii="宋体" w:hAnsi="宋体" w:cs="宋体"/>
          <w:kern w:val="0"/>
          <w:szCs w:val="21"/>
        </w:rPr>
        <w:t xml:space="preserve">   （5）必要的法律依据；</w:t>
      </w:r>
    </w:p>
    <w:p>
      <w:pPr>
        <w:tabs>
          <w:tab w:val="left" w:pos="2190"/>
        </w:tabs>
        <w:spacing w:line="380" w:lineRule="exact"/>
        <w:rPr>
          <w:rFonts w:ascii="宋体" w:hAnsi="宋体" w:cs="宋体"/>
          <w:kern w:val="0"/>
          <w:szCs w:val="21"/>
        </w:rPr>
      </w:pPr>
      <w:r>
        <w:rPr>
          <w:rFonts w:hint="eastAsia" w:ascii="宋体" w:hAnsi="宋体" w:cs="宋体"/>
          <w:kern w:val="0"/>
          <w:szCs w:val="21"/>
        </w:rPr>
        <w:t xml:space="preserve">   （6）提出质疑的日期。</w:t>
      </w:r>
    </w:p>
    <w:p>
      <w:pPr>
        <w:tabs>
          <w:tab w:val="left" w:pos="2190"/>
        </w:tabs>
        <w:spacing w:line="380" w:lineRule="exact"/>
        <w:ind w:firstLine="420" w:firstLineChars="200"/>
        <w:rPr>
          <w:rFonts w:ascii="宋体" w:hAnsi="宋体" w:cs="宋体"/>
          <w:kern w:val="0"/>
          <w:szCs w:val="21"/>
        </w:rPr>
      </w:pPr>
      <w:r>
        <w:rPr>
          <w:rFonts w:hint="eastAsia" w:ascii="宋体" w:hAnsi="宋体" w:cs="宋体"/>
          <w:kern w:val="0"/>
          <w:szCs w:val="21"/>
        </w:rPr>
        <w:t>供应商为自然人的，应当由本人签字；供应商为法人或者其他组织的，应当由法定代表人、主要负责人，或者其授权代表签字或者盖章，并加盖公章。</w:t>
      </w:r>
    </w:p>
    <w:p>
      <w:pPr>
        <w:tabs>
          <w:tab w:val="left" w:pos="2190"/>
        </w:tabs>
        <w:spacing w:line="380" w:lineRule="exact"/>
        <w:ind w:firstLine="420" w:firstLineChars="200"/>
        <w:rPr>
          <w:rFonts w:ascii="宋体" w:hAnsi="宋体" w:cs="宋体"/>
          <w:kern w:val="0"/>
          <w:szCs w:val="21"/>
        </w:rPr>
      </w:pPr>
      <w:r>
        <w:rPr>
          <w:rFonts w:hint="eastAsia" w:ascii="宋体" w:hAnsi="宋体" w:cs="宋体"/>
          <w:kern w:val="0"/>
          <w:szCs w:val="21"/>
        </w:rPr>
        <w:t>接收质疑函方式：以书面形式。</w:t>
      </w:r>
    </w:p>
    <w:p>
      <w:pPr>
        <w:tabs>
          <w:tab w:val="left" w:pos="2190"/>
        </w:tabs>
        <w:spacing w:line="360" w:lineRule="exact"/>
        <w:ind w:firstLine="435"/>
        <w:rPr>
          <w:rFonts w:ascii="宋体" w:hAnsi="宋体" w:cs="宋体"/>
        </w:rPr>
      </w:pPr>
      <w:r>
        <w:rPr>
          <w:rFonts w:hint="eastAsia" w:ascii="宋体" w:hAnsi="宋体" w:cs="宋体"/>
          <w:kern w:val="0"/>
          <w:szCs w:val="21"/>
        </w:rPr>
        <w:t>质疑联系部门及联系方式：广西华诚达建设项目管理有限公司桂林分公司，联系人：杨薇，联系电话：0773-5630101。通讯地址：</w:t>
      </w:r>
      <w:r>
        <w:rPr>
          <w:rFonts w:hint="eastAsia" w:ascii="宋体" w:hAnsi="宋体" w:cs="宋体"/>
        </w:rPr>
        <w:t>广西桂林市七星区骖鸾路25号合鑫大楼6楼。</w:t>
      </w:r>
    </w:p>
    <w:p>
      <w:pPr>
        <w:tabs>
          <w:tab w:val="left" w:pos="2190"/>
        </w:tabs>
        <w:spacing w:line="380" w:lineRule="exact"/>
        <w:ind w:firstLine="420" w:firstLineChars="200"/>
        <w:rPr>
          <w:rFonts w:ascii="宋体" w:hAnsi="宋体" w:cs="宋体"/>
          <w:b/>
          <w:kern w:val="0"/>
          <w:szCs w:val="21"/>
        </w:rPr>
      </w:pPr>
      <w:r>
        <w:rPr>
          <w:rFonts w:hint="eastAsia" w:ascii="宋体" w:hAnsi="宋体" w:cs="宋体"/>
          <w:b/>
          <w:kern w:val="0"/>
          <w:szCs w:val="21"/>
        </w:rPr>
        <w:t>7.转包与分包</w:t>
      </w:r>
    </w:p>
    <w:p>
      <w:pPr>
        <w:tabs>
          <w:tab w:val="left" w:pos="2190"/>
        </w:tabs>
        <w:spacing w:line="380" w:lineRule="exact"/>
        <w:ind w:firstLine="420" w:firstLineChars="200"/>
        <w:rPr>
          <w:rFonts w:ascii="宋体" w:hAnsi="宋体" w:cs="宋体"/>
          <w:kern w:val="0"/>
          <w:szCs w:val="21"/>
        </w:rPr>
      </w:pPr>
      <w:r>
        <w:rPr>
          <w:rFonts w:hint="eastAsia" w:ascii="宋体" w:hAnsi="宋体" w:cs="宋体"/>
          <w:kern w:val="0"/>
          <w:szCs w:val="21"/>
        </w:rPr>
        <w:t>7.1 本项目不允许转包。</w:t>
      </w:r>
    </w:p>
    <w:p>
      <w:pPr>
        <w:tabs>
          <w:tab w:val="left" w:pos="2190"/>
        </w:tabs>
        <w:spacing w:line="380" w:lineRule="exact"/>
        <w:ind w:firstLine="420" w:firstLineChars="200"/>
        <w:rPr>
          <w:rFonts w:ascii="宋体" w:hAnsi="宋体" w:cs="宋体"/>
          <w:kern w:val="0"/>
          <w:szCs w:val="21"/>
        </w:rPr>
      </w:pPr>
      <w:r>
        <w:rPr>
          <w:rFonts w:hint="eastAsia" w:ascii="宋体" w:hAnsi="宋体" w:cs="宋体"/>
          <w:kern w:val="0"/>
          <w:szCs w:val="21"/>
        </w:rPr>
        <w:t>7.2 本项目不可以分包。</w:t>
      </w:r>
    </w:p>
    <w:p>
      <w:pPr>
        <w:tabs>
          <w:tab w:val="left" w:pos="1635"/>
        </w:tabs>
        <w:spacing w:line="380" w:lineRule="exact"/>
        <w:ind w:firstLine="420" w:firstLineChars="200"/>
        <w:rPr>
          <w:rFonts w:ascii="宋体" w:hAnsi="宋体" w:cs="宋体"/>
          <w:b/>
          <w:kern w:val="0"/>
          <w:szCs w:val="21"/>
        </w:rPr>
      </w:pPr>
      <w:r>
        <w:rPr>
          <w:rFonts w:hint="eastAsia" w:ascii="宋体" w:hAnsi="宋体" w:cs="宋体"/>
          <w:b/>
          <w:kern w:val="0"/>
          <w:szCs w:val="21"/>
        </w:rPr>
        <w:t>8. 特别说明</w:t>
      </w:r>
    </w:p>
    <w:p>
      <w:pPr>
        <w:tabs>
          <w:tab w:val="left" w:pos="1635"/>
        </w:tabs>
        <w:spacing w:line="380" w:lineRule="exact"/>
        <w:ind w:firstLine="420" w:firstLineChars="200"/>
        <w:rPr>
          <w:rFonts w:ascii="宋体" w:hAnsi="宋体" w:cs="宋体"/>
          <w:kern w:val="0"/>
          <w:szCs w:val="21"/>
        </w:rPr>
      </w:pPr>
      <w:r>
        <w:rPr>
          <w:rFonts w:hint="eastAsia" w:ascii="宋体" w:hAnsi="宋体" w:cs="宋体"/>
          <w:kern w:val="0"/>
          <w:szCs w:val="21"/>
        </w:rPr>
        <w:t>8.1关联供应商不得参加同一合同项下政府采购活动，否则响应文件将被视为无效：</w:t>
      </w:r>
    </w:p>
    <w:p>
      <w:pPr>
        <w:tabs>
          <w:tab w:val="left" w:pos="1635"/>
        </w:tabs>
        <w:spacing w:line="380" w:lineRule="exact"/>
        <w:rPr>
          <w:rFonts w:ascii="宋体" w:hAnsi="宋体" w:cs="宋体"/>
          <w:kern w:val="0"/>
          <w:szCs w:val="21"/>
        </w:rPr>
      </w:pPr>
      <w:r>
        <w:rPr>
          <w:rFonts w:hint="eastAsia" w:ascii="宋体" w:hAnsi="宋体" w:cs="宋体"/>
          <w:kern w:val="0"/>
          <w:szCs w:val="21"/>
        </w:rPr>
        <w:t xml:space="preserve">   （1）单位负责人为同一人或者存在直接控股、管理关系的不同供应商，不得参加同一合同项下的政府采购活动。</w:t>
      </w:r>
    </w:p>
    <w:p>
      <w:pPr>
        <w:tabs>
          <w:tab w:val="left" w:pos="1635"/>
        </w:tabs>
        <w:spacing w:line="380" w:lineRule="exact"/>
        <w:rPr>
          <w:rFonts w:ascii="宋体" w:hAnsi="宋体" w:cs="宋体"/>
          <w:kern w:val="0"/>
          <w:szCs w:val="21"/>
        </w:rPr>
      </w:pPr>
      <w:r>
        <w:rPr>
          <w:rFonts w:hint="eastAsia" w:ascii="宋体" w:hAnsi="宋体" w:cs="宋体"/>
          <w:kern w:val="0"/>
          <w:szCs w:val="21"/>
        </w:rPr>
        <w:t xml:space="preserve">  （2）为本采购项目提供整体设计、规范编制或者项目管理、监理、检测等服务的供应商，不得再参加本次采购活动。</w:t>
      </w:r>
    </w:p>
    <w:p>
      <w:pPr>
        <w:tabs>
          <w:tab w:val="left" w:pos="2190"/>
        </w:tabs>
        <w:spacing w:line="380" w:lineRule="exact"/>
        <w:ind w:firstLine="560" w:firstLineChars="200"/>
        <w:jc w:val="center"/>
        <w:rPr>
          <w:rFonts w:ascii="宋体" w:hAnsi="宋体" w:cs="宋体"/>
          <w:b/>
          <w:kern w:val="0"/>
          <w:sz w:val="28"/>
          <w:szCs w:val="28"/>
        </w:rPr>
      </w:pPr>
    </w:p>
    <w:p>
      <w:pPr>
        <w:tabs>
          <w:tab w:val="left" w:pos="2190"/>
        </w:tabs>
        <w:spacing w:line="380" w:lineRule="exact"/>
        <w:ind w:firstLine="560" w:firstLineChars="200"/>
        <w:jc w:val="center"/>
        <w:rPr>
          <w:rFonts w:ascii="宋体" w:hAnsi="宋体" w:cs="宋体"/>
          <w:b/>
          <w:kern w:val="0"/>
          <w:sz w:val="28"/>
          <w:szCs w:val="28"/>
        </w:rPr>
      </w:pPr>
      <w:r>
        <w:rPr>
          <w:rFonts w:hint="eastAsia" w:ascii="宋体" w:hAnsi="宋体" w:cs="宋体"/>
          <w:b/>
          <w:kern w:val="0"/>
          <w:sz w:val="28"/>
          <w:szCs w:val="28"/>
        </w:rPr>
        <w:t>二、磋商文件</w:t>
      </w:r>
    </w:p>
    <w:p>
      <w:pPr>
        <w:tabs>
          <w:tab w:val="left" w:pos="2190"/>
        </w:tabs>
        <w:spacing w:line="380" w:lineRule="exact"/>
        <w:ind w:firstLine="420" w:firstLineChars="200"/>
        <w:rPr>
          <w:rFonts w:ascii="宋体" w:hAnsi="宋体" w:cs="宋体"/>
          <w:b/>
          <w:kern w:val="0"/>
          <w:szCs w:val="21"/>
        </w:rPr>
      </w:pPr>
      <w:r>
        <w:rPr>
          <w:rFonts w:hint="eastAsia" w:ascii="宋体" w:hAnsi="宋体" w:cs="宋体"/>
          <w:b/>
          <w:kern w:val="0"/>
          <w:szCs w:val="21"/>
        </w:rPr>
        <w:t>9.磋商文件的构成</w:t>
      </w:r>
    </w:p>
    <w:p>
      <w:pPr>
        <w:tabs>
          <w:tab w:val="left" w:pos="2190"/>
        </w:tabs>
        <w:spacing w:line="380" w:lineRule="exact"/>
        <w:ind w:firstLine="420" w:firstLineChars="200"/>
        <w:rPr>
          <w:rFonts w:ascii="宋体" w:hAnsi="宋体" w:cs="宋体"/>
          <w:kern w:val="0"/>
          <w:szCs w:val="21"/>
        </w:rPr>
      </w:pPr>
      <w:r>
        <w:rPr>
          <w:rFonts w:hint="eastAsia" w:ascii="宋体" w:hAnsi="宋体" w:cs="宋体"/>
          <w:kern w:val="0"/>
          <w:szCs w:val="21"/>
        </w:rPr>
        <w:t>（1）竞争性磋商公告；</w:t>
      </w:r>
    </w:p>
    <w:p>
      <w:pPr>
        <w:tabs>
          <w:tab w:val="left" w:pos="2190"/>
        </w:tabs>
        <w:spacing w:line="380" w:lineRule="exact"/>
        <w:ind w:firstLine="420" w:firstLineChars="200"/>
        <w:rPr>
          <w:rFonts w:ascii="宋体" w:hAnsi="宋体" w:cs="宋体"/>
          <w:kern w:val="0"/>
          <w:szCs w:val="21"/>
        </w:rPr>
      </w:pPr>
      <w:r>
        <w:rPr>
          <w:rFonts w:hint="eastAsia" w:ascii="宋体" w:hAnsi="宋体" w:cs="宋体"/>
          <w:kern w:val="0"/>
          <w:szCs w:val="21"/>
        </w:rPr>
        <w:t>（2）供应商须知；</w:t>
      </w:r>
    </w:p>
    <w:p>
      <w:pPr>
        <w:tabs>
          <w:tab w:val="left" w:pos="2190"/>
        </w:tabs>
        <w:spacing w:line="380" w:lineRule="exact"/>
        <w:ind w:firstLine="420" w:firstLineChars="200"/>
        <w:rPr>
          <w:rFonts w:ascii="宋体" w:hAnsi="宋体" w:cs="宋体"/>
          <w:kern w:val="0"/>
          <w:szCs w:val="21"/>
        </w:rPr>
      </w:pPr>
      <w:r>
        <w:rPr>
          <w:rFonts w:hint="eastAsia" w:ascii="宋体" w:hAnsi="宋体" w:cs="宋体"/>
          <w:kern w:val="0"/>
          <w:szCs w:val="21"/>
        </w:rPr>
        <w:t>（3）项目需求；</w:t>
      </w:r>
    </w:p>
    <w:p>
      <w:pPr>
        <w:tabs>
          <w:tab w:val="left" w:pos="2190"/>
        </w:tabs>
        <w:spacing w:line="380" w:lineRule="exact"/>
        <w:ind w:firstLine="420" w:firstLineChars="200"/>
        <w:rPr>
          <w:rFonts w:ascii="宋体" w:hAnsi="宋体" w:cs="宋体"/>
          <w:kern w:val="0"/>
          <w:szCs w:val="21"/>
        </w:rPr>
      </w:pPr>
      <w:r>
        <w:rPr>
          <w:rFonts w:hint="eastAsia" w:ascii="宋体" w:hAnsi="宋体" w:cs="宋体"/>
          <w:kern w:val="0"/>
          <w:szCs w:val="21"/>
        </w:rPr>
        <w:t>（4）评审办法；</w:t>
      </w:r>
    </w:p>
    <w:p>
      <w:pPr>
        <w:tabs>
          <w:tab w:val="left" w:pos="2190"/>
        </w:tabs>
        <w:spacing w:line="380" w:lineRule="exact"/>
        <w:ind w:firstLine="420" w:firstLineChars="200"/>
        <w:rPr>
          <w:rFonts w:ascii="宋体" w:hAnsi="宋体" w:cs="宋体"/>
          <w:kern w:val="0"/>
          <w:szCs w:val="21"/>
        </w:rPr>
      </w:pPr>
      <w:r>
        <w:rPr>
          <w:rFonts w:hint="eastAsia" w:ascii="宋体" w:hAnsi="宋体" w:cs="宋体"/>
          <w:kern w:val="0"/>
          <w:szCs w:val="21"/>
        </w:rPr>
        <w:t>（5）政府采购合同（合同主要条款及格式）；</w:t>
      </w:r>
    </w:p>
    <w:p>
      <w:pPr>
        <w:tabs>
          <w:tab w:val="left" w:pos="2190"/>
        </w:tabs>
        <w:spacing w:line="380" w:lineRule="exact"/>
        <w:ind w:firstLine="420" w:firstLineChars="200"/>
        <w:rPr>
          <w:rFonts w:ascii="宋体" w:hAnsi="宋体" w:cs="宋体"/>
          <w:kern w:val="0"/>
          <w:szCs w:val="21"/>
        </w:rPr>
      </w:pPr>
      <w:r>
        <w:rPr>
          <w:rFonts w:hint="eastAsia" w:ascii="宋体" w:hAnsi="宋体" w:cs="宋体"/>
          <w:kern w:val="0"/>
          <w:szCs w:val="21"/>
        </w:rPr>
        <w:t>（6）响应文件（格式）。</w:t>
      </w:r>
    </w:p>
    <w:p>
      <w:pPr>
        <w:tabs>
          <w:tab w:val="left" w:pos="2190"/>
        </w:tabs>
        <w:spacing w:line="380" w:lineRule="exact"/>
        <w:ind w:firstLine="420" w:firstLineChars="200"/>
        <w:rPr>
          <w:rFonts w:ascii="宋体" w:hAnsi="宋体" w:cs="宋体"/>
          <w:b/>
          <w:kern w:val="0"/>
          <w:szCs w:val="21"/>
        </w:rPr>
      </w:pPr>
      <w:r>
        <w:rPr>
          <w:rFonts w:hint="eastAsia" w:ascii="宋体" w:hAnsi="宋体" w:cs="宋体"/>
          <w:b/>
          <w:kern w:val="0"/>
          <w:szCs w:val="21"/>
        </w:rPr>
        <w:t>10.磋商文件的澄清与修改</w:t>
      </w:r>
    </w:p>
    <w:p>
      <w:pPr>
        <w:tabs>
          <w:tab w:val="left" w:pos="2190"/>
        </w:tabs>
        <w:spacing w:line="380" w:lineRule="exact"/>
        <w:ind w:firstLine="420" w:firstLineChars="200"/>
        <w:rPr>
          <w:rFonts w:ascii="宋体" w:hAnsi="宋体" w:cs="宋体"/>
          <w:kern w:val="0"/>
          <w:szCs w:val="21"/>
        </w:rPr>
      </w:pPr>
      <w:r>
        <w:rPr>
          <w:rFonts w:hint="eastAsia" w:ascii="宋体" w:hAnsi="宋体" w:cs="宋体"/>
          <w:kern w:val="0"/>
          <w:szCs w:val="21"/>
        </w:rPr>
        <w:t>10.1提交首次响应文件截止之日前，采购代理机构可以对已发出的磋商文件进行必要澄清或者修改，澄清或者修改的内容可能影响响应文件编制的，采购代理机构应当在提交首次响应文件递交截止时间五日前在本项目竞争性磋商公告发布的同一媒体上发布更正公告，不足五日的，应当顺延首次响应文件递交截止时间。</w:t>
      </w:r>
    </w:p>
    <w:p>
      <w:pPr>
        <w:tabs>
          <w:tab w:val="left" w:pos="2190"/>
        </w:tabs>
        <w:spacing w:line="380" w:lineRule="exact"/>
        <w:ind w:firstLine="420" w:firstLineChars="200"/>
        <w:rPr>
          <w:rFonts w:ascii="宋体" w:hAnsi="宋体" w:cs="宋体"/>
          <w:kern w:val="0"/>
          <w:szCs w:val="21"/>
        </w:rPr>
      </w:pPr>
      <w:r>
        <w:rPr>
          <w:rFonts w:hint="eastAsia" w:ascii="宋体" w:hAnsi="宋体" w:cs="宋体"/>
          <w:kern w:val="0"/>
          <w:szCs w:val="21"/>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pPr>
        <w:tabs>
          <w:tab w:val="left" w:pos="2190"/>
        </w:tabs>
        <w:spacing w:line="380" w:lineRule="exact"/>
        <w:ind w:firstLine="420" w:firstLineChars="200"/>
        <w:rPr>
          <w:rFonts w:ascii="宋体" w:hAnsi="宋体" w:cs="宋体"/>
          <w:kern w:val="0"/>
          <w:szCs w:val="21"/>
        </w:rPr>
      </w:pPr>
      <w:r>
        <w:rPr>
          <w:rFonts w:hint="eastAsia" w:ascii="宋体" w:hAnsi="宋体" w:cs="宋体"/>
          <w:kern w:val="0"/>
          <w:szCs w:val="21"/>
        </w:rPr>
        <w:t>10.3澄清或者修改的内容为磋商文件的组成部分。当澄清或者修改通知就同一内容的表述不一致时，以最后发出的书面文件为准。</w:t>
      </w:r>
    </w:p>
    <w:p>
      <w:pPr>
        <w:tabs>
          <w:tab w:val="left" w:pos="2190"/>
        </w:tabs>
        <w:spacing w:line="380" w:lineRule="exact"/>
        <w:ind w:firstLine="420" w:firstLineChars="200"/>
        <w:rPr>
          <w:rFonts w:ascii="宋体" w:hAnsi="宋体" w:cs="宋体"/>
          <w:kern w:val="0"/>
          <w:szCs w:val="21"/>
        </w:rPr>
      </w:pPr>
      <w:r>
        <w:rPr>
          <w:rFonts w:hint="eastAsia" w:ascii="宋体" w:hAnsi="宋体" w:cs="宋体"/>
          <w:kern w:val="0"/>
          <w:szCs w:val="21"/>
        </w:rPr>
        <w:t>10.4 磋商文件的澄清或者修改都应该通过本项目采购代理机构以法定形式发布，采购人非通过本机构，不得擅自澄清、答复、修改或补充磋商文件。</w:t>
      </w:r>
    </w:p>
    <w:p>
      <w:pPr>
        <w:tabs>
          <w:tab w:val="left" w:pos="2190"/>
        </w:tabs>
        <w:spacing w:line="380" w:lineRule="exact"/>
        <w:ind w:firstLine="420" w:firstLineChars="200"/>
        <w:rPr>
          <w:rFonts w:ascii="宋体" w:hAnsi="宋体" w:cs="宋体"/>
          <w:kern w:val="0"/>
          <w:szCs w:val="21"/>
        </w:rPr>
      </w:pPr>
      <w:r>
        <w:rPr>
          <w:rFonts w:hint="eastAsia" w:ascii="宋体" w:hAnsi="宋体" w:cs="宋体"/>
          <w:kern w:val="0"/>
          <w:szCs w:val="21"/>
        </w:rPr>
        <w:t>10.5 采购代理机构可以视采购具体情况，延长响应文件递交截止时间和磋商时间，并在本项目竞争性磋商公告发布的同一媒体上发布变更公告。</w:t>
      </w:r>
    </w:p>
    <w:p>
      <w:pPr>
        <w:tabs>
          <w:tab w:val="left" w:pos="2190"/>
        </w:tabs>
        <w:spacing w:line="380" w:lineRule="exact"/>
        <w:ind w:firstLine="420" w:firstLineChars="200"/>
        <w:rPr>
          <w:rFonts w:ascii="宋体" w:hAnsi="宋体" w:cs="宋体"/>
          <w:kern w:val="0"/>
          <w:szCs w:val="21"/>
        </w:rPr>
      </w:pPr>
    </w:p>
    <w:p>
      <w:pPr>
        <w:tabs>
          <w:tab w:val="left" w:pos="2190"/>
        </w:tabs>
        <w:spacing w:line="380" w:lineRule="exact"/>
        <w:ind w:firstLine="560" w:firstLineChars="200"/>
        <w:jc w:val="center"/>
        <w:rPr>
          <w:rFonts w:ascii="宋体" w:hAnsi="宋体" w:cs="宋体"/>
          <w:b/>
          <w:kern w:val="0"/>
          <w:sz w:val="28"/>
          <w:szCs w:val="28"/>
        </w:rPr>
      </w:pPr>
      <w:r>
        <w:rPr>
          <w:rFonts w:hint="eastAsia" w:ascii="宋体" w:hAnsi="宋体" w:cs="宋体"/>
          <w:b/>
          <w:kern w:val="0"/>
          <w:sz w:val="28"/>
          <w:szCs w:val="28"/>
        </w:rPr>
        <w:t>三、竞争性磋商响应文件的编制</w:t>
      </w:r>
    </w:p>
    <w:p>
      <w:pPr>
        <w:tabs>
          <w:tab w:val="left" w:pos="2190"/>
        </w:tabs>
        <w:spacing w:line="380" w:lineRule="exact"/>
        <w:ind w:firstLine="420" w:firstLineChars="200"/>
        <w:rPr>
          <w:rFonts w:ascii="宋体" w:hAnsi="宋体" w:cs="宋体"/>
          <w:b/>
          <w:kern w:val="0"/>
          <w:szCs w:val="21"/>
        </w:rPr>
      </w:pPr>
      <w:r>
        <w:rPr>
          <w:rFonts w:hint="eastAsia" w:ascii="宋体" w:hAnsi="宋体" w:cs="宋体"/>
          <w:b/>
          <w:kern w:val="0"/>
          <w:szCs w:val="21"/>
        </w:rPr>
        <w:t>11.竞争性磋商响应文件（以下简称响应文件）的组成及要求</w:t>
      </w:r>
    </w:p>
    <w:p>
      <w:pPr>
        <w:tabs>
          <w:tab w:val="left" w:pos="1305"/>
        </w:tabs>
        <w:spacing w:line="380" w:lineRule="exact"/>
        <w:ind w:firstLine="420" w:firstLineChars="200"/>
        <w:rPr>
          <w:rFonts w:ascii="宋体" w:hAnsi="宋体" w:cs="宋体"/>
          <w:kern w:val="0"/>
          <w:szCs w:val="21"/>
        </w:rPr>
      </w:pPr>
      <w:r>
        <w:rPr>
          <w:rFonts w:hint="eastAsia" w:ascii="宋体" w:hAnsi="宋体" w:cs="宋体"/>
          <w:b/>
          <w:kern w:val="0"/>
          <w:szCs w:val="21"/>
        </w:rPr>
        <w:t>11.1 响应文件组成【格式见第六章“响应文件（格式）”】</w:t>
      </w:r>
    </w:p>
    <w:p>
      <w:pPr>
        <w:tabs>
          <w:tab w:val="left" w:pos="1305"/>
        </w:tabs>
        <w:spacing w:line="420" w:lineRule="exact"/>
        <w:ind w:firstLine="420" w:firstLineChars="200"/>
        <w:rPr>
          <w:rFonts w:ascii="宋体" w:hAnsi="宋体"/>
          <w:b/>
          <w:szCs w:val="21"/>
        </w:rPr>
      </w:pPr>
      <w:r>
        <w:rPr>
          <w:rFonts w:hint="eastAsia" w:ascii="宋体" w:hAnsi="宋体"/>
          <w:b/>
          <w:szCs w:val="21"/>
        </w:rPr>
        <w:t>11.1.1资格性响应证明材料：</w:t>
      </w:r>
    </w:p>
    <w:p>
      <w:pPr>
        <w:tabs>
          <w:tab w:val="left" w:pos="1305"/>
        </w:tabs>
        <w:spacing w:line="420" w:lineRule="exact"/>
        <w:rPr>
          <w:rFonts w:ascii="宋体" w:hAnsi="宋体"/>
          <w:b/>
          <w:bCs/>
          <w:szCs w:val="21"/>
        </w:rPr>
      </w:pPr>
      <w:r>
        <w:rPr>
          <w:rFonts w:hint="eastAsia" w:ascii="宋体" w:hAnsi="宋体"/>
          <w:b/>
          <w:bCs/>
          <w:szCs w:val="21"/>
        </w:rPr>
        <w:t xml:space="preserve">   （1）响应函（必须提供）；</w:t>
      </w:r>
    </w:p>
    <w:p>
      <w:pPr>
        <w:tabs>
          <w:tab w:val="left" w:pos="1305"/>
        </w:tabs>
        <w:spacing w:line="420" w:lineRule="exact"/>
        <w:rPr>
          <w:rFonts w:ascii="宋体" w:hAnsi="宋体"/>
          <w:b/>
          <w:bCs/>
          <w:szCs w:val="21"/>
        </w:rPr>
      </w:pPr>
      <w:r>
        <w:rPr>
          <w:rFonts w:hint="eastAsia" w:ascii="宋体" w:hAnsi="宋体"/>
          <w:b/>
          <w:bCs/>
          <w:szCs w:val="21"/>
        </w:rPr>
        <w:t xml:space="preserve">   （2）供应商相应的法定代表人或负责人或自然人身份证正反两面复印件（必须提供）；</w:t>
      </w:r>
    </w:p>
    <w:p>
      <w:pPr>
        <w:tabs>
          <w:tab w:val="left" w:pos="1305"/>
        </w:tabs>
        <w:spacing w:line="360" w:lineRule="exact"/>
        <w:rPr>
          <w:rFonts w:ascii="宋体" w:hAnsi="宋体" w:cs="宋体"/>
          <w:b/>
          <w:szCs w:val="21"/>
        </w:rPr>
      </w:pPr>
      <w:r>
        <w:rPr>
          <w:rFonts w:hint="eastAsia" w:ascii="宋体" w:hAnsi="宋体"/>
          <w:b/>
          <w:bCs/>
          <w:szCs w:val="21"/>
        </w:rPr>
        <w:t xml:space="preserve">   （3）</w:t>
      </w:r>
      <w:r>
        <w:rPr>
          <w:rFonts w:hint="eastAsia" w:ascii="宋体" w:hAnsi="宋体" w:cs="宋体"/>
          <w:b/>
          <w:szCs w:val="21"/>
        </w:rPr>
        <w:t>供应商的授权委托书原件、委托代理人</w:t>
      </w:r>
      <w:r>
        <w:rPr>
          <w:rFonts w:hint="eastAsia" w:ascii="宋体" w:hAnsi="宋体" w:cs="宋体"/>
          <w:b/>
        </w:rPr>
        <w:t>身份证正反面</w:t>
      </w:r>
      <w:r>
        <w:rPr>
          <w:rFonts w:hint="eastAsia" w:ascii="宋体" w:hAnsi="宋体" w:cs="宋体"/>
          <w:b/>
          <w:szCs w:val="21"/>
        </w:rPr>
        <w:t>复印件以及由社保经办机构出具的供应商为委托代理人交纳的社保证明复印件（委托代理时必须提供）</w:t>
      </w:r>
    </w:p>
    <w:p>
      <w:pPr>
        <w:tabs>
          <w:tab w:val="left" w:pos="1305"/>
        </w:tabs>
        <w:spacing w:line="400" w:lineRule="exact"/>
        <w:ind w:firstLine="420"/>
        <w:rPr>
          <w:rFonts w:ascii="宋体" w:hAnsi="宋体" w:cs="宋体"/>
          <w:kern w:val="0"/>
          <w:szCs w:val="21"/>
        </w:rPr>
      </w:pPr>
      <w:r>
        <w:rPr>
          <w:rFonts w:hint="eastAsia" w:ascii="宋体" w:hAnsi="宋体" w:cs="宋体"/>
          <w:szCs w:val="21"/>
        </w:rPr>
        <w:t>注：①如供应商为截标时间前60日以内成立的公司，可以提供供应商与委托代理人签订的劳动合同复印件代替社保证明复印件；②如供应商为事业单位，可以提供事业单位机构编制管理证复印件或事业单位机构为其发放工资的工资条复印件代替社保证明复印件；③如委托代理人为免缴纳社保人员，提供免缴纳社保的证明材料复印件及供应商与委托代理人签订的劳动合同复印件代替社保证明复印件。④属自然人的应提供由社保经办机构出具的自然人本人及委托代理人所交纳的社保证明复印件。</w:t>
      </w:r>
    </w:p>
    <w:p>
      <w:pPr>
        <w:tabs>
          <w:tab w:val="left" w:pos="1305"/>
        </w:tabs>
        <w:spacing w:line="420" w:lineRule="exact"/>
        <w:ind w:firstLine="420" w:firstLineChars="200"/>
        <w:rPr>
          <w:rFonts w:ascii="宋体" w:hAnsi="宋体"/>
          <w:b/>
          <w:bCs/>
          <w:szCs w:val="21"/>
        </w:rPr>
      </w:pPr>
      <w:r>
        <w:rPr>
          <w:rFonts w:hint="eastAsia" w:ascii="宋体" w:hAnsi="宋体"/>
          <w:b/>
          <w:bCs/>
          <w:szCs w:val="21"/>
        </w:rPr>
        <w:t>（4）供应商的法人或者其他组织营业执照等证明文件复印件（必须提供，自然人除外）；</w:t>
      </w:r>
    </w:p>
    <w:p>
      <w:pPr>
        <w:tabs>
          <w:tab w:val="left" w:pos="1305"/>
        </w:tabs>
        <w:spacing w:line="360" w:lineRule="exact"/>
        <w:ind w:firstLine="420" w:firstLineChars="200"/>
        <w:rPr>
          <w:rFonts w:ascii="宋体" w:hAnsi="宋体"/>
          <w:bCs/>
          <w:szCs w:val="21"/>
        </w:rPr>
      </w:pPr>
      <w:r>
        <w:rPr>
          <w:rFonts w:hint="eastAsia" w:ascii="宋体" w:hAnsi="宋体"/>
          <w:bCs/>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pPr>
        <w:spacing w:line="400" w:lineRule="exact"/>
        <w:rPr>
          <w:rFonts w:ascii="宋体" w:hAnsi="宋体"/>
          <w:b/>
          <w:bCs/>
          <w:szCs w:val="21"/>
        </w:rPr>
      </w:pPr>
      <w:r>
        <w:rPr>
          <w:rFonts w:hint="eastAsia"/>
          <w:color w:val="FF0000"/>
          <w:szCs w:val="21"/>
        </w:rPr>
        <w:t xml:space="preserve">  </w:t>
      </w:r>
      <w:r>
        <w:rPr>
          <w:rFonts w:hint="eastAsia" w:ascii="宋体" w:hAnsi="宋体"/>
          <w:bCs/>
          <w:color w:val="FF0000"/>
          <w:szCs w:val="21"/>
        </w:rPr>
        <w:t xml:space="preserve"> </w:t>
      </w:r>
      <w:r>
        <w:rPr>
          <w:rFonts w:hint="eastAsia" w:ascii="宋体" w:hAnsi="宋体"/>
          <w:b/>
          <w:bCs/>
          <w:szCs w:val="21"/>
        </w:rPr>
        <w:t>（5）供应商的由国家自然资源部颁发的有效的地质灾害治理工程勘查甲级和地质灾害治理工程设计甲级资质证书复印件</w:t>
      </w:r>
      <w:r>
        <w:rPr>
          <w:rFonts w:ascii="宋体" w:hAnsi="宋体"/>
          <w:b/>
          <w:bCs/>
          <w:szCs w:val="21"/>
        </w:rPr>
        <w:t>（必须提供）</w:t>
      </w:r>
      <w:r>
        <w:rPr>
          <w:rFonts w:hint="eastAsia" w:ascii="宋体" w:hAnsi="宋体"/>
          <w:b/>
          <w:bCs/>
          <w:szCs w:val="21"/>
        </w:rPr>
        <w:t>；</w:t>
      </w:r>
    </w:p>
    <w:p>
      <w:pPr>
        <w:widowControl/>
        <w:spacing w:line="400" w:lineRule="exact"/>
        <w:jc w:val="left"/>
        <w:rPr>
          <w:rFonts w:ascii="宋体" w:hAnsi="宋体" w:cs="宋体"/>
          <w:b/>
          <w:kern w:val="0"/>
          <w:szCs w:val="21"/>
        </w:rPr>
      </w:pPr>
      <w:r>
        <w:rPr>
          <w:rFonts w:hint="eastAsia" w:ascii="宋体" w:hAnsi="宋体" w:cs="宋体"/>
          <w:b/>
          <w:bCs/>
          <w:szCs w:val="21"/>
        </w:rPr>
        <w:t xml:space="preserve">   （6）</w:t>
      </w:r>
      <w:r>
        <w:rPr>
          <w:rFonts w:hint="eastAsia" w:ascii="宋体" w:hAnsi="宋体" w:cs="宋体"/>
          <w:b/>
          <w:kern w:val="0"/>
          <w:szCs w:val="21"/>
        </w:rPr>
        <w:t>供应商2020年以来任意年度内的财务状况报告（或银行出具的资信证明）复印件</w:t>
      </w:r>
      <w:r>
        <w:rPr>
          <w:rFonts w:ascii="宋体" w:hAnsi="宋体" w:cs="宋体"/>
          <w:b/>
          <w:kern w:val="0"/>
          <w:szCs w:val="21"/>
        </w:rPr>
        <w:t>（必须提供</w:t>
      </w:r>
      <w:r>
        <w:rPr>
          <w:rFonts w:hint="eastAsia" w:ascii="宋体" w:hAnsi="宋体" w:cs="宋体"/>
          <w:b/>
          <w:kern w:val="0"/>
          <w:szCs w:val="21"/>
        </w:rPr>
        <w:t>，若为新成立的企业，请根据实际情况提供</w:t>
      </w:r>
      <w:r>
        <w:rPr>
          <w:rFonts w:ascii="宋体" w:hAnsi="宋体" w:cs="宋体"/>
          <w:b/>
          <w:kern w:val="0"/>
          <w:szCs w:val="21"/>
        </w:rPr>
        <w:t>）</w:t>
      </w:r>
      <w:r>
        <w:rPr>
          <w:rFonts w:hint="eastAsia" w:ascii="宋体" w:hAnsi="宋体" w:cs="宋体"/>
          <w:b/>
          <w:kern w:val="0"/>
          <w:szCs w:val="21"/>
        </w:rPr>
        <w:t>；</w:t>
      </w:r>
    </w:p>
    <w:p>
      <w:pPr>
        <w:tabs>
          <w:tab w:val="left" w:pos="1305"/>
        </w:tabs>
        <w:spacing w:line="420" w:lineRule="exact"/>
        <w:rPr>
          <w:rFonts w:ascii="宋体" w:hAnsi="宋体" w:cs="宋体"/>
          <w:b/>
          <w:bCs/>
          <w:szCs w:val="21"/>
        </w:rPr>
      </w:pPr>
      <w:r>
        <w:rPr>
          <w:rFonts w:hint="eastAsia" w:ascii="宋体" w:hAnsi="宋体" w:cs="宋体"/>
          <w:b/>
          <w:bCs/>
          <w:szCs w:val="21"/>
        </w:rPr>
        <w:t xml:space="preserve">   （7）</w:t>
      </w:r>
      <w:r>
        <w:rPr>
          <w:rFonts w:hint="eastAsia" w:ascii="宋体" w:hAnsi="宋体" w:cs="宋体"/>
          <w:b/>
          <w:kern w:val="0"/>
          <w:szCs w:val="21"/>
        </w:rPr>
        <w:t>供应商2023年以来任意一个月依法缴纳税收的相关材料复印件(可以是银行已缴纳税费凭证复印件或第三方有效的相关业务托缴凭证复印件或供应商所在地税务部门出具的有效证明复印件)（无纳税记录的，应提供由供应商所在地的税务部门出具的依法免税或准予延期缴税的证明）</w:t>
      </w:r>
      <w:r>
        <w:rPr>
          <w:rFonts w:hint="eastAsia" w:hAnsi="宋体"/>
          <w:b/>
          <w:szCs w:val="21"/>
        </w:rPr>
        <w:t>、社会保障资金缴纳凭证（无缴费记录的，应提供由供应商所在地的行政主管部门出具的依法免缴社保费或准予延期缴纳社保费的证明）的相关材料复印件（若为新成立的企业，请根据实际情况提供</w:t>
      </w:r>
      <w:r>
        <w:rPr>
          <w:rFonts w:hint="eastAsia" w:hAnsi="宋体"/>
          <w:szCs w:val="21"/>
        </w:rPr>
        <w:t>）</w:t>
      </w:r>
      <w:r>
        <w:rPr>
          <w:rFonts w:hint="eastAsia" w:ascii="宋体" w:hAnsi="宋体" w:cs="宋体"/>
          <w:b/>
          <w:bCs/>
          <w:szCs w:val="21"/>
        </w:rPr>
        <w:t>(必须提供)；</w:t>
      </w:r>
    </w:p>
    <w:p>
      <w:pPr>
        <w:tabs>
          <w:tab w:val="left" w:pos="1305"/>
        </w:tabs>
        <w:spacing w:line="360" w:lineRule="exact"/>
        <w:rPr>
          <w:rFonts w:ascii="宋体" w:hAnsi="宋体" w:cs="宋体"/>
          <w:b/>
          <w:kern w:val="0"/>
          <w:szCs w:val="21"/>
        </w:rPr>
      </w:pPr>
      <w:r>
        <w:rPr>
          <w:rFonts w:hint="eastAsia" w:ascii="宋体" w:hAnsi="宋体" w:cs="宋体"/>
          <w:b/>
          <w:kern w:val="0"/>
          <w:szCs w:val="21"/>
        </w:rPr>
        <w:t xml:space="preserve">  （8）供应商参加政府采购活动前3年内在经营活动中没有重大违法记录及有关信用信息的书面声明（必须提供）；</w:t>
      </w:r>
    </w:p>
    <w:p>
      <w:pPr>
        <w:tabs>
          <w:tab w:val="left" w:pos="1305"/>
        </w:tabs>
        <w:spacing w:line="420" w:lineRule="exact"/>
        <w:rPr>
          <w:rFonts w:ascii="宋体" w:hAnsi="宋体"/>
          <w:b/>
          <w:szCs w:val="21"/>
        </w:rPr>
      </w:pPr>
      <w:r>
        <w:rPr>
          <w:rFonts w:hint="eastAsia" w:ascii="宋体" w:hAnsi="宋体" w:cs="宋体"/>
          <w:b/>
          <w:kern w:val="0"/>
          <w:szCs w:val="21"/>
        </w:rPr>
        <w:t xml:space="preserve">  （9）供应商参加本项目无围标串标行为的承诺函（必须提供）。</w:t>
      </w:r>
    </w:p>
    <w:p>
      <w:pPr>
        <w:tabs>
          <w:tab w:val="left" w:pos="1305"/>
        </w:tabs>
        <w:spacing w:line="360" w:lineRule="exact"/>
        <w:ind w:firstLine="420" w:firstLineChars="200"/>
        <w:rPr>
          <w:rFonts w:ascii="宋体" w:hAnsi="宋体" w:cs="宋体"/>
          <w:b/>
          <w:kern w:val="0"/>
          <w:szCs w:val="21"/>
        </w:rPr>
      </w:pPr>
      <w:r>
        <w:rPr>
          <w:rFonts w:hint="eastAsia" w:ascii="宋体" w:hAnsi="宋体" w:cs="宋体"/>
          <w:b/>
          <w:kern w:val="0"/>
          <w:szCs w:val="21"/>
        </w:rPr>
        <w:t>11.1.2符合性响应证明材料：</w:t>
      </w:r>
    </w:p>
    <w:p>
      <w:pPr>
        <w:tabs>
          <w:tab w:val="left" w:pos="1305"/>
        </w:tabs>
        <w:spacing w:line="360" w:lineRule="exact"/>
        <w:rPr>
          <w:rFonts w:ascii="宋体" w:hAnsi="宋体" w:cs="宋体"/>
          <w:b/>
          <w:kern w:val="0"/>
          <w:szCs w:val="21"/>
        </w:rPr>
      </w:pPr>
      <w:r>
        <w:rPr>
          <w:rFonts w:hint="eastAsia" w:ascii="宋体" w:hAnsi="宋体" w:cs="宋体"/>
          <w:b/>
          <w:kern w:val="0"/>
          <w:szCs w:val="21"/>
        </w:rPr>
        <w:t xml:space="preserve">  （1）磋商报价表及报价明细表</w:t>
      </w:r>
      <w:r>
        <w:rPr>
          <w:rFonts w:hint="eastAsia" w:ascii="宋体" w:hAnsi="宋体" w:cs="宋体"/>
          <w:b/>
          <w:bCs/>
          <w:kern w:val="0"/>
          <w:szCs w:val="21"/>
        </w:rPr>
        <w:t>（必须提供）</w:t>
      </w:r>
      <w:r>
        <w:rPr>
          <w:rFonts w:hint="eastAsia" w:ascii="宋体" w:hAnsi="宋体" w:cs="宋体"/>
          <w:b/>
          <w:kern w:val="0"/>
          <w:szCs w:val="21"/>
        </w:rPr>
        <w:t>；</w:t>
      </w:r>
    </w:p>
    <w:p>
      <w:pPr>
        <w:tabs>
          <w:tab w:val="left" w:pos="1305"/>
        </w:tabs>
        <w:spacing w:line="360" w:lineRule="exact"/>
        <w:rPr>
          <w:b/>
          <w:sz w:val="24"/>
          <w:szCs w:val="22"/>
        </w:rPr>
      </w:pPr>
      <w:r>
        <w:rPr>
          <w:rFonts w:hint="eastAsia" w:ascii="宋体" w:hAnsi="宋体" w:cs="宋体"/>
          <w:b/>
          <w:kern w:val="0"/>
          <w:szCs w:val="21"/>
        </w:rPr>
        <w:t xml:space="preserve">  （2）服务内容及商务要求响应表</w:t>
      </w:r>
      <w:r>
        <w:rPr>
          <w:rFonts w:hint="eastAsia" w:ascii="宋体" w:hAnsi="宋体" w:cs="宋体"/>
          <w:b/>
          <w:bCs/>
          <w:kern w:val="0"/>
          <w:szCs w:val="21"/>
        </w:rPr>
        <w:t>（必须提供）。</w:t>
      </w:r>
    </w:p>
    <w:p>
      <w:pPr>
        <w:tabs>
          <w:tab w:val="left" w:pos="1305"/>
        </w:tabs>
        <w:spacing w:line="360" w:lineRule="exact"/>
        <w:ind w:firstLine="420" w:firstLineChars="200"/>
        <w:rPr>
          <w:rFonts w:ascii="宋体" w:hAnsi="宋体" w:cs="宋体"/>
          <w:b/>
          <w:kern w:val="0"/>
          <w:szCs w:val="21"/>
        </w:rPr>
      </w:pPr>
      <w:r>
        <w:rPr>
          <w:rFonts w:hint="eastAsia" w:ascii="宋体" w:hAnsi="宋体" w:cs="宋体"/>
          <w:b/>
          <w:kern w:val="0"/>
          <w:szCs w:val="21"/>
        </w:rPr>
        <w:t>11.1.3其它有效证明材料：</w:t>
      </w:r>
    </w:p>
    <w:p>
      <w:pPr>
        <w:spacing w:line="400" w:lineRule="exact"/>
        <w:rPr>
          <w:rFonts w:ascii="宋体" w:hAnsi="Courier New"/>
          <w:szCs w:val="20"/>
        </w:rPr>
      </w:pPr>
      <w:bookmarkStart w:id="35" w:name="_Hlk100760352"/>
      <w:bookmarkStart w:id="36" w:name="_Hlk100737051"/>
      <w:r>
        <w:rPr>
          <w:rFonts w:hint="eastAsia" w:ascii="宋体" w:hAnsi="宋体" w:cs="宋体"/>
          <w:kern w:val="0"/>
          <w:szCs w:val="21"/>
        </w:rPr>
        <w:t xml:space="preserve">   </w:t>
      </w:r>
      <w:r>
        <w:rPr>
          <w:rFonts w:hint="eastAsia" w:ascii="宋体" w:hAnsi="宋体"/>
          <w:bCs/>
          <w:szCs w:val="21"/>
        </w:rPr>
        <w:t>（1）</w:t>
      </w:r>
      <w:r>
        <w:rPr>
          <w:rFonts w:hint="eastAsia" w:ascii="宋体" w:hAnsi="宋体"/>
          <w:bCs/>
          <w:kern w:val="0"/>
        </w:rPr>
        <w:t>供应商的“项目实施</w:t>
      </w:r>
      <w:r>
        <w:rPr>
          <w:rFonts w:hint="eastAsia" w:ascii="宋体" w:hAnsi="宋体"/>
          <w:kern w:val="0"/>
          <w:szCs w:val="21"/>
          <w:shd w:val="clear" w:color="auto" w:fill="FFFFFF"/>
        </w:rPr>
        <w:t>方案(包括但不限于</w:t>
      </w:r>
      <w:r>
        <w:rPr>
          <w:rFonts w:hint="eastAsia" w:hAnsi="宋体"/>
        </w:rPr>
        <w:t>①</w:t>
      </w:r>
      <w:r>
        <w:rPr>
          <w:rFonts w:hint="eastAsia" w:ascii="宋体" w:hAnsi="宋体" w:cs="宋体"/>
          <w:sz w:val="22"/>
          <w:szCs w:val="21"/>
        </w:rPr>
        <w:t>项目基本认知理解、技术思路及工作计划安排</w:t>
      </w:r>
      <w:r>
        <w:rPr>
          <w:rFonts w:hint="eastAsia" w:ascii="Calibri" w:hAnsi="宋体"/>
          <w:szCs w:val="21"/>
        </w:rPr>
        <w:t>（包括</w:t>
      </w:r>
      <w:r>
        <w:rPr>
          <w:rFonts w:hint="eastAsia" w:ascii="宋体" w:hAnsi="宋体" w:cs="宋体"/>
          <w:sz w:val="22"/>
          <w:szCs w:val="21"/>
        </w:rPr>
        <w:t>对项目的任务、规模、现状和建设条件及相关规划设计等的理解认识；项目实施组织形式、项目阶段划分、项目工作分解结构、对项目各阶段工作的计划安排</w:t>
      </w:r>
      <w:r>
        <w:rPr>
          <w:rFonts w:hint="eastAsia" w:ascii="Calibri" w:hAnsi="宋体"/>
          <w:szCs w:val="21"/>
        </w:rPr>
        <w:t>等）</w:t>
      </w:r>
      <w:r>
        <w:rPr>
          <w:rFonts w:hint="eastAsia" w:hAnsi="Courier New"/>
          <w:szCs w:val="20"/>
        </w:rPr>
        <w:t>；</w:t>
      </w:r>
      <w:r>
        <w:rPr>
          <w:rFonts w:hint="eastAsia" w:hAnsi="宋体"/>
        </w:rPr>
        <w:t>②</w:t>
      </w:r>
      <w:r>
        <w:rPr>
          <w:rFonts w:hint="eastAsia" w:ascii="宋体" w:hAnsi="Courier New"/>
          <w:szCs w:val="20"/>
        </w:rPr>
        <w:t>项目勘查实施方案（包括项目勘查管理、设备投入情况、项目勘查实施方案等）；</w:t>
      </w:r>
      <w:r>
        <w:rPr>
          <w:rFonts w:hAnsi="宋体"/>
          <w:szCs w:val="21"/>
        </w:rPr>
        <w:t>③</w:t>
      </w:r>
      <w:r>
        <w:rPr>
          <w:rFonts w:hint="eastAsia" w:hAnsi="宋体"/>
        </w:rPr>
        <w:t>项目设计服务</w:t>
      </w:r>
      <w:r>
        <w:rPr>
          <w:rFonts w:hint="eastAsia" w:ascii="宋体" w:hAnsi="宋体"/>
          <w:szCs w:val="21"/>
        </w:rPr>
        <w:t>案（包括</w:t>
      </w:r>
      <w:r>
        <w:rPr>
          <w:rFonts w:hint="eastAsia" w:ascii="宋体" w:hAnsi="宋体" w:cs="宋体"/>
          <w:sz w:val="22"/>
          <w:szCs w:val="21"/>
        </w:rPr>
        <w:t>设计工作大纲、</w:t>
      </w:r>
      <w:r>
        <w:rPr>
          <w:rFonts w:hint="eastAsia" w:hAnsi="宋体"/>
        </w:rPr>
        <w:t>项目设计工作</w:t>
      </w:r>
      <w:r>
        <w:rPr>
          <w:rFonts w:hint="eastAsia" w:ascii="宋体" w:hAnsi="宋体"/>
          <w:szCs w:val="21"/>
        </w:rPr>
        <w:t>方案等</w:t>
      </w:r>
      <w:r>
        <w:rPr>
          <w:rFonts w:hint="eastAsia" w:ascii="宋体" w:hAnsi="Courier New"/>
          <w:szCs w:val="20"/>
        </w:rPr>
        <w:t>）</w:t>
      </w:r>
      <w:r>
        <w:rPr>
          <w:rFonts w:hint="eastAsia" w:ascii="宋体" w:hAnsi="宋体"/>
          <w:kern w:val="0"/>
          <w:szCs w:val="21"/>
          <w:shd w:val="clear" w:color="auto" w:fill="FFFFFF"/>
        </w:rPr>
        <w:t>”</w:t>
      </w:r>
      <w:r>
        <w:rPr>
          <w:rFonts w:hint="eastAsia" w:ascii="宋体" w:hAnsi="宋体"/>
          <w:b/>
          <w:szCs w:val="21"/>
        </w:rPr>
        <w:t>（如有，请提供）</w:t>
      </w:r>
      <w:r>
        <w:rPr>
          <w:rFonts w:hint="eastAsia" w:ascii="宋体" w:hAnsi="宋体"/>
          <w:szCs w:val="21"/>
        </w:rPr>
        <w:t>；</w:t>
      </w:r>
    </w:p>
    <w:p>
      <w:pPr>
        <w:tabs>
          <w:tab w:val="left" w:pos="1305"/>
        </w:tabs>
        <w:spacing w:line="400" w:lineRule="exact"/>
        <w:rPr>
          <w:rFonts w:ascii="宋体" w:hAnsi="宋体" w:cs="宋体"/>
          <w:szCs w:val="21"/>
        </w:rPr>
      </w:pPr>
      <w:r>
        <w:rPr>
          <w:rFonts w:hint="eastAsia" w:ascii="宋体" w:hAnsi="宋体"/>
          <w:szCs w:val="21"/>
        </w:rPr>
        <w:t xml:space="preserve">   （2）</w:t>
      </w:r>
      <w:r>
        <w:rPr>
          <w:rFonts w:hint="eastAsia" w:ascii="宋体" w:hAnsi="宋体" w:cs="宋体"/>
          <w:szCs w:val="21"/>
        </w:rPr>
        <w:t>供应商的“项目实施</w:t>
      </w:r>
      <w:r>
        <w:rPr>
          <w:rFonts w:ascii="宋体" w:hAnsi="宋体" w:cs="宋体"/>
          <w:szCs w:val="21"/>
        </w:rPr>
        <w:t>人员配</w:t>
      </w:r>
      <w:r>
        <w:rPr>
          <w:rFonts w:hint="eastAsia" w:ascii="宋体" w:hAnsi="宋体" w:cs="宋体"/>
          <w:szCs w:val="21"/>
        </w:rPr>
        <w:t>备方案（包括但不限于</w:t>
      </w:r>
      <w:r>
        <w:rPr>
          <w:rFonts w:hint="eastAsia" w:hAnsi="宋体"/>
        </w:rPr>
        <w:t>①</w:t>
      </w:r>
      <w:r>
        <w:rPr>
          <w:rFonts w:hint="eastAsia" w:ascii="宋体" w:hAnsi="宋体" w:cs="宋体"/>
          <w:szCs w:val="21"/>
        </w:rPr>
        <w:t>各岗位人员的配备；</w:t>
      </w:r>
      <w:r>
        <w:rPr>
          <w:rFonts w:hint="eastAsia" w:hAnsi="宋体"/>
        </w:rPr>
        <w:t>②</w:t>
      </w:r>
      <w:r>
        <w:rPr>
          <w:rFonts w:hint="eastAsia" w:ascii="宋体" w:hAnsi="宋体" w:cs="宋体"/>
          <w:szCs w:val="21"/>
        </w:rPr>
        <w:t>工作要求和职责范围）”</w:t>
      </w:r>
      <w:r>
        <w:rPr>
          <w:rFonts w:hint="eastAsia" w:ascii="宋体" w:hAnsi="宋体" w:cs="宋体"/>
          <w:kern w:val="0"/>
          <w:szCs w:val="21"/>
        </w:rPr>
        <w:t>及</w:t>
      </w:r>
      <w:r>
        <w:rPr>
          <w:rFonts w:hint="eastAsia" w:ascii="宋体" w:hAnsi="宋体" w:cs="宋体"/>
          <w:szCs w:val="21"/>
        </w:rPr>
        <w:t>“</w:t>
      </w:r>
      <w:r>
        <w:rPr>
          <w:rFonts w:hint="eastAsia" w:ascii="宋体" w:hAnsi="宋体"/>
          <w:szCs w:val="21"/>
        </w:rPr>
        <w:t>项目实施人员配置一览表</w:t>
      </w:r>
      <w:r>
        <w:rPr>
          <w:rFonts w:hint="eastAsia" w:ascii="宋体" w:hAnsi="宋体" w:cs="宋体"/>
          <w:szCs w:val="21"/>
        </w:rPr>
        <w:t>”</w:t>
      </w:r>
      <w:r>
        <w:rPr>
          <w:rFonts w:hint="eastAsia" w:ascii="宋体" w:hAnsi="宋体"/>
          <w:b/>
          <w:bCs/>
          <w:szCs w:val="21"/>
        </w:rPr>
        <w:t xml:space="preserve"> （如有，请提供）</w:t>
      </w:r>
      <w:r>
        <w:rPr>
          <w:rFonts w:hint="eastAsia" w:ascii="宋体" w:hAnsi="宋体" w:cs="宋体"/>
          <w:szCs w:val="21"/>
        </w:rPr>
        <w:t>；</w:t>
      </w:r>
    </w:p>
    <w:p>
      <w:pPr>
        <w:spacing w:line="400" w:lineRule="exact"/>
        <w:jc w:val="left"/>
        <w:outlineLvl w:val="0"/>
        <w:rPr>
          <w:rFonts w:ascii="宋体" w:hAnsi="宋体" w:cs="宋体"/>
          <w:b/>
          <w:szCs w:val="21"/>
        </w:rPr>
      </w:pPr>
      <w:r>
        <w:rPr>
          <w:rFonts w:hint="eastAsia" w:ascii="宋体" w:hAnsi="宋体" w:cs="宋体"/>
          <w:kern w:val="0"/>
          <w:szCs w:val="21"/>
        </w:rPr>
        <w:t xml:space="preserve">   （3）</w:t>
      </w:r>
      <w:r>
        <w:rPr>
          <w:rFonts w:hint="eastAsia" w:ascii="宋体" w:hAnsi="宋体" w:cs="宋体"/>
          <w:szCs w:val="21"/>
        </w:rPr>
        <w:t>供应商的</w:t>
      </w:r>
      <w:r>
        <w:rPr>
          <w:rFonts w:hint="eastAsia" w:ascii="宋体" w:hAnsi="宋体" w:cs="宋体"/>
          <w:kern w:val="0"/>
          <w:szCs w:val="21"/>
        </w:rPr>
        <w:t>服务承诺书</w:t>
      </w:r>
      <w:r>
        <w:rPr>
          <w:rFonts w:hint="eastAsia" w:hAnsi="宋体" w:cs="宋体"/>
          <w:szCs w:val="21"/>
        </w:rPr>
        <w:t>（包括但不限于</w:t>
      </w:r>
      <w:r>
        <w:rPr>
          <w:rFonts w:hint="eastAsia" w:ascii="宋体" w:hAnsi="宋体"/>
          <w:szCs w:val="20"/>
        </w:rPr>
        <w:t>①</w:t>
      </w:r>
      <w:r>
        <w:rPr>
          <w:rFonts w:hint="eastAsia" w:hAnsi="宋体"/>
        </w:rPr>
        <w:t>对项目质量保障措施的承诺；②对项目</w:t>
      </w:r>
      <w:r>
        <w:rPr>
          <w:rFonts w:hAnsi="宋体"/>
        </w:rPr>
        <w:t>进度保证措施</w:t>
      </w:r>
      <w:r>
        <w:rPr>
          <w:rFonts w:hint="eastAsia" w:hAnsi="宋体"/>
        </w:rPr>
        <w:t>的承诺；</w:t>
      </w:r>
      <w:r>
        <w:rPr>
          <w:rFonts w:hAnsi="宋体"/>
        </w:rPr>
        <w:t>③</w:t>
      </w:r>
      <w:r>
        <w:rPr>
          <w:rFonts w:hint="eastAsia" w:hAnsi="宋体"/>
        </w:rPr>
        <w:t>对后续服务的承诺）</w:t>
      </w:r>
      <w:r>
        <w:rPr>
          <w:rFonts w:hint="eastAsia" w:ascii="宋体" w:hAnsi="宋体" w:cs="宋体"/>
          <w:b/>
          <w:kern w:val="0"/>
          <w:szCs w:val="21"/>
        </w:rPr>
        <w:t>（如有，请提供）；</w:t>
      </w:r>
    </w:p>
    <w:bookmarkEnd w:id="35"/>
    <w:bookmarkEnd w:id="36"/>
    <w:p>
      <w:pPr>
        <w:tabs>
          <w:tab w:val="left" w:pos="1305"/>
        </w:tabs>
        <w:spacing w:line="400" w:lineRule="exact"/>
        <w:rPr>
          <w:rFonts w:ascii="宋体" w:hAnsi="宋体" w:cs="宋体"/>
          <w:kern w:val="0"/>
          <w:szCs w:val="21"/>
        </w:rPr>
      </w:pPr>
      <w:r>
        <w:rPr>
          <w:rFonts w:hint="eastAsia" w:ascii="宋体" w:hAnsi="宋体" w:cs="宋体"/>
          <w:kern w:val="0"/>
          <w:szCs w:val="21"/>
        </w:rPr>
        <w:t xml:space="preserve">   （4）供应商2021年以来具有同类项目业绩的相关证明材料（无不良记录，以中标、成交通知书或签订的项目合同为准，并能清晰反映项目名称、种类）</w:t>
      </w:r>
      <w:r>
        <w:rPr>
          <w:rFonts w:hint="eastAsia" w:ascii="宋体" w:hAnsi="宋体" w:cs="宋体"/>
          <w:b/>
          <w:kern w:val="0"/>
          <w:szCs w:val="21"/>
        </w:rPr>
        <w:t>（如有，请提供）</w:t>
      </w:r>
      <w:r>
        <w:rPr>
          <w:rFonts w:hint="eastAsia" w:ascii="宋体" w:hAnsi="宋体" w:cs="宋体"/>
          <w:kern w:val="0"/>
          <w:szCs w:val="21"/>
        </w:rPr>
        <w:t>；</w:t>
      </w:r>
    </w:p>
    <w:p>
      <w:pPr>
        <w:tabs>
          <w:tab w:val="left" w:pos="1305"/>
        </w:tabs>
        <w:spacing w:line="400" w:lineRule="exact"/>
        <w:rPr>
          <w:rFonts w:ascii="宋体" w:hAnsi="宋体" w:cs="宋体"/>
          <w:kern w:val="0"/>
          <w:szCs w:val="21"/>
        </w:rPr>
      </w:pPr>
      <w:r>
        <w:rPr>
          <w:rFonts w:hint="eastAsia" w:ascii="宋体" w:hAnsi="宋体" w:cs="宋体"/>
          <w:kern w:val="0"/>
          <w:szCs w:val="21"/>
        </w:rPr>
        <w:t xml:space="preserve">   （5）供应商相关获奖证书、认证证书等复印件</w:t>
      </w:r>
      <w:r>
        <w:rPr>
          <w:rFonts w:hint="eastAsia" w:ascii="宋体" w:hAnsi="宋体" w:cs="宋体"/>
          <w:b/>
          <w:kern w:val="0"/>
          <w:szCs w:val="21"/>
        </w:rPr>
        <w:t>（如有，请提供）</w:t>
      </w:r>
      <w:r>
        <w:rPr>
          <w:rFonts w:hint="eastAsia" w:ascii="宋体" w:hAnsi="宋体" w:cs="宋体"/>
          <w:kern w:val="0"/>
          <w:szCs w:val="21"/>
        </w:rPr>
        <w:t>；</w:t>
      </w:r>
    </w:p>
    <w:p>
      <w:pPr>
        <w:tabs>
          <w:tab w:val="left" w:pos="1305"/>
        </w:tabs>
        <w:spacing w:line="360" w:lineRule="exact"/>
        <w:rPr>
          <w:rFonts w:ascii="宋体" w:hAnsi="宋体" w:cs="宋体"/>
          <w:kern w:val="0"/>
          <w:szCs w:val="21"/>
        </w:rPr>
      </w:pPr>
      <w:r>
        <w:rPr>
          <w:rFonts w:hint="eastAsia" w:ascii="宋体" w:hAnsi="宋体" w:cs="宋体"/>
          <w:kern w:val="0"/>
          <w:szCs w:val="21"/>
        </w:rPr>
        <w:t xml:space="preserve">   （6）供应商提供的服务全部由符合政策要求的中小企业提供的，响应文件中提供《中小企业声明函》；属于监狱企业的，应当提供由省级以上监狱管理局、戒毒管理局(含新疆生产建设兵团)出具的属于监狱企业的证明文件（如有，请提供）；</w:t>
      </w:r>
    </w:p>
    <w:p>
      <w:pPr>
        <w:tabs>
          <w:tab w:val="left" w:pos="1305"/>
        </w:tabs>
        <w:spacing w:line="360" w:lineRule="exact"/>
        <w:rPr>
          <w:rFonts w:ascii="宋体" w:hAnsi="宋体" w:cs="宋体"/>
          <w:kern w:val="0"/>
          <w:szCs w:val="21"/>
        </w:rPr>
      </w:pPr>
      <w:r>
        <w:rPr>
          <w:rFonts w:hint="eastAsia" w:ascii="宋体" w:hAnsi="宋体" w:cs="宋体"/>
          <w:kern w:val="0"/>
          <w:szCs w:val="21"/>
        </w:rPr>
        <w:t xml:space="preserve">   （7）符合条件的残疾人福利性单位在参加政府采购活动时，应当提供《残疾人福利性单位声明函》，并对声明的真实性负责（如有，请提供）；</w:t>
      </w:r>
    </w:p>
    <w:p>
      <w:pPr>
        <w:tabs>
          <w:tab w:val="left" w:pos="1305"/>
        </w:tabs>
        <w:spacing w:line="400" w:lineRule="exact"/>
        <w:rPr>
          <w:rFonts w:ascii="宋体" w:hAnsi="宋体" w:cs="宋体"/>
          <w:kern w:val="0"/>
          <w:szCs w:val="21"/>
        </w:rPr>
      </w:pPr>
      <w:r>
        <w:rPr>
          <w:rFonts w:hint="eastAsia" w:ascii="宋体" w:hAnsi="宋体" w:cs="宋体"/>
          <w:kern w:val="0"/>
          <w:szCs w:val="21"/>
        </w:rPr>
        <w:t xml:space="preserve">   （8）供应商可结合本项目的评标办法视自身情况自行提交相关证明材料</w:t>
      </w:r>
      <w:r>
        <w:rPr>
          <w:rFonts w:hint="eastAsia" w:ascii="宋体" w:hAnsi="宋体" w:cs="宋体"/>
          <w:b/>
          <w:kern w:val="0"/>
          <w:szCs w:val="21"/>
        </w:rPr>
        <w:t>（如有，请提供）</w:t>
      </w:r>
      <w:r>
        <w:rPr>
          <w:rFonts w:hint="eastAsia" w:ascii="宋体" w:hAnsi="宋体" w:cs="宋体"/>
          <w:kern w:val="0"/>
          <w:szCs w:val="21"/>
        </w:rPr>
        <w:t>。</w:t>
      </w:r>
    </w:p>
    <w:p>
      <w:pPr>
        <w:spacing w:line="400" w:lineRule="exact"/>
        <w:ind w:firstLine="420" w:firstLineChars="200"/>
        <w:rPr>
          <w:rFonts w:ascii="宋体" w:hAnsi="宋体"/>
          <w:b/>
          <w:szCs w:val="21"/>
        </w:rPr>
      </w:pPr>
      <w:r>
        <w:rPr>
          <w:rFonts w:hint="eastAsia" w:ascii="宋体" w:hAnsi="宋体"/>
          <w:b/>
          <w:szCs w:val="21"/>
        </w:rPr>
        <w:t>供应商提供的以上相关证明材料必须真实有效，属于“必须提供”的文件应加盖供应商CA证书签章，否则响应无效；其中“必须提供”的文件“响应文件（格式）”中有要求法定代表人(负责人、自然人)或相应的授权委托代理人在规定位置签字的，可使用法定代表人(负责人、自然人)或相应的授权委托代理人个人CA证书签章，没有办理广西政府采购云个人CA证书签章的可在响应文件中涉及到签字的位置手写签字后扫描或者拍照做成 PDF 的格式上传，无个人CA证书签章及手写签字的，响应文件按无效处理。</w:t>
      </w:r>
    </w:p>
    <w:p>
      <w:pPr>
        <w:pStyle w:val="19"/>
        <w:spacing w:line="400" w:lineRule="exact"/>
        <w:ind w:firstLine="420" w:firstLineChars="200"/>
        <w:rPr>
          <w:szCs w:val="21"/>
        </w:rPr>
      </w:pPr>
      <w:r>
        <w:rPr>
          <w:rFonts w:hint="eastAsia"/>
          <w:szCs w:val="21"/>
        </w:rPr>
        <w:t>11.2 供应商应按竞争性磋商文件第六章“响应文件（格式）”编制响应文件。</w:t>
      </w:r>
    </w:p>
    <w:p>
      <w:pPr>
        <w:tabs>
          <w:tab w:val="left" w:pos="1305"/>
        </w:tabs>
        <w:spacing w:line="400" w:lineRule="exact"/>
        <w:ind w:firstLine="420" w:firstLineChars="200"/>
        <w:rPr>
          <w:rFonts w:ascii="宋体" w:hAnsi="宋体"/>
          <w:b/>
          <w:szCs w:val="21"/>
        </w:rPr>
      </w:pPr>
      <w:r>
        <w:rPr>
          <w:rFonts w:hint="eastAsia" w:ascii="宋体" w:hAnsi="宋体"/>
          <w:b/>
          <w:szCs w:val="21"/>
        </w:rPr>
        <w:t>12.响应文件的语言及计量</w:t>
      </w:r>
    </w:p>
    <w:p>
      <w:pPr>
        <w:tabs>
          <w:tab w:val="left" w:pos="1305"/>
        </w:tabs>
        <w:spacing w:line="400" w:lineRule="exact"/>
        <w:ind w:firstLine="420" w:firstLineChars="200"/>
        <w:rPr>
          <w:rFonts w:ascii="宋体" w:hAnsi="宋体"/>
          <w:szCs w:val="21"/>
        </w:rPr>
      </w:pPr>
      <w:r>
        <w:rPr>
          <w:rFonts w:hint="eastAsia" w:ascii="宋体" w:hAnsi="宋体"/>
          <w:szCs w:val="21"/>
        </w:rPr>
        <w:t>12.1 响应文件以及供应商与采购代理机构就有关响应事宜的所有来往函电，均应以中文汉语书写。供应商提交的支持文件和印刷的文献可以使用别的语言，但其相应内容必须附有中文翻译文本，在解释响应文件时以中文翻译文本为主。</w:t>
      </w:r>
    </w:p>
    <w:p>
      <w:pPr>
        <w:tabs>
          <w:tab w:val="left" w:pos="1305"/>
        </w:tabs>
        <w:spacing w:line="400" w:lineRule="exact"/>
        <w:ind w:firstLine="420" w:firstLineChars="200"/>
        <w:rPr>
          <w:rFonts w:ascii="宋体" w:hAnsi="宋体"/>
          <w:b/>
          <w:szCs w:val="21"/>
        </w:rPr>
      </w:pPr>
      <w:r>
        <w:rPr>
          <w:rFonts w:hint="eastAsia" w:ascii="宋体" w:hAnsi="宋体"/>
          <w:szCs w:val="21"/>
        </w:rPr>
        <w:t>12.2 响应计量单位，磋商文件已有明确规定的，使用磋商文件规定的计量单位；磋商文件没有规定的，应采用中华人民共和国法定计量单位（货币单位：人民币元），否则视同未响应。</w:t>
      </w:r>
    </w:p>
    <w:p>
      <w:pPr>
        <w:tabs>
          <w:tab w:val="left" w:pos="1305"/>
        </w:tabs>
        <w:spacing w:line="400" w:lineRule="exact"/>
        <w:ind w:firstLine="420" w:firstLineChars="200"/>
        <w:rPr>
          <w:rFonts w:ascii="宋体" w:hAnsi="宋体"/>
          <w:b/>
          <w:szCs w:val="21"/>
        </w:rPr>
      </w:pPr>
      <w:r>
        <w:rPr>
          <w:rFonts w:hint="eastAsia" w:ascii="宋体" w:hAnsi="宋体"/>
          <w:b/>
          <w:szCs w:val="21"/>
        </w:rPr>
        <w:t>13.</w:t>
      </w:r>
      <w:r>
        <w:rPr>
          <w:rFonts w:hint="eastAsia" w:ascii="宋体" w:hAnsi="宋体"/>
          <w:szCs w:val="21"/>
        </w:rPr>
        <w:t>采购预算金额及磋商报价</w:t>
      </w:r>
    </w:p>
    <w:p>
      <w:pPr>
        <w:spacing w:line="360" w:lineRule="exact"/>
        <w:ind w:firstLine="420" w:firstLineChars="200"/>
        <w:rPr>
          <w:rFonts w:ascii="宋体" w:hAnsi="宋体"/>
          <w:b/>
          <w:bCs/>
          <w:szCs w:val="21"/>
        </w:rPr>
      </w:pPr>
      <w:r>
        <w:rPr>
          <w:rFonts w:hint="eastAsia" w:ascii="宋体" w:hAnsi="宋体"/>
          <w:szCs w:val="21"/>
        </w:rPr>
        <w:t xml:space="preserve">13.1 </w:t>
      </w:r>
      <w:r>
        <w:rPr>
          <w:rFonts w:hint="eastAsia" w:hAnsi="宋体"/>
          <w:b/>
          <w:bCs/>
          <w:szCs w:val="21"/>
        </w:rPr>
        <w:t>本项目政府采购预算金额：壹佰壹拾壹万元整</w:t>
      </w:r>
      <w:r>
        <w:rPr>
          <w:rFonts w:hint="eastAsia" w:ascii="宋体" w:hAnsi="宋体"/>
          <w:b/>
          <w:bCs/>
          <w:szCs w:val="21"/>
        </w:rPr>
        <w:t>（¥1110000.00）</w:t>
      </w:r>
      <w:r>
        <w:rPr>
          <w:rFonts w:hint="eastAsia" w:ascii="宋体" w:hAnsi="宋体" w:cs="宋体"/>
          <w:b/>
          <w:szCs w:val="21"/>
        </w:rPr>
        <w:t>。</w:t>
      </w:r>
      <w:r>
        <w:rPr>
          <w:rFonts w:hint="eastAsia" w:ascii="宋体" w:hAnsi="宋体" w:cs="宋体"/>
          <w:b/>
          <w:bCs/>
          <w:szCs w:val="21"/>
        </w:rPr>
        <w:t>磋商报价超过</w:t>
      </w:r>
      <w:r>
        <w:rPr>
          <w:rFonts w:hint="eastAsia" w:hAnsi="宋体"/>
          <w:b/>
          <w:bCs/>
          <w:szCs w:val="21"/>
        </w:rPr>
        <w:t>政府采购预算金额</w:t>
      </w:r>
      <w:r>
        <w:rPr>
          <w:rFonts w:hint="eastAsia" w:ascii="宋体" w:hAnsi="宋体" w:cs="宋体"/>
          <w:b/>
          <w:bCs/>
          <w:szCs w:val="21"/>
        </w:rPr>
        <w:t>的，响应文件按相应无效处理。</w:t>
      </w:r>
    </w:p>
    <w:p>
      <w:pPr>
        <w:tabs>
          <w:tab w:val="left" w:pos="1305"/>
        </w:tabs>
        <w:spacing w:line="420" w:lineRule="exact"/>
        <w:ind w:firstLine="420" w:firstLineChars="200"/>
        <w:rPr>
          <w:rFonts w:ascii="宋体" w:hAnsi="宋体"/>
          <w:szCs w:val="21"/>
        </w:rPr>
      </w:pPr>
      <w:r>
        <w:rPr>
          <w:rFonts w:hint="eastAsia" w:ascii="宋体" w:hAnsi="宋体"/>
          <w:szCs w:val="21"/>
        </w:rPr>
        <w:t xml:space="preserve">13.2 </w:t>
      </w:r>
      <w:r>
        <w:rPr>
          <w:rFonts w:hint="eastAsia"/>
          <w:szCs w:val="21"/>
        </w:rPr>
        <w:t>供应商必须就“项目需求”中所有内容作完整唯一报价，否则，其响应将被拒绝；响应文件只允许有一个报价，有选择的或有条件的报价将不予接受。</w:t>
      </w:r>
    </w:p>
    <w:p>
      <w:pPr>
        <w:tabs>
          <w:tab w:val="left" w:pos="1305"/>
        </w:tabs>
        <w:spacing w:line="420" w:lineRule="exact"/>
        <w:ind w:firstLine="420" w:firstLineChars="200"/>
        <w:rPr>
          <w:rFonts w:ascii="宋体" w:hAnsi="宋体"/>
          <w:szCs w:val="21"/>
        </w:rPr>
      </w:pPr>
      <w:r>
        <w:rPr>
          <w:rFonts w:hint="eastAsia" w:ascii="宋体" w:hAnsi="宋体"/>
          <w:szCs w:val="21"/>
        </w:rPr>
        <w:t>13.3</w:t>
      </w:r>
      <w:r>
        <w:rPr>
          <w:rFonts w:hint="eastAsia" w:ascii="宋体" w:hAnsi="宋体"/>
          <w:kern w:val="0"/>
          <w:szCs w:val="21"/>
        </w:rPr>
        <w:t>未书面退出磋商的供应商必须在规定时间内登录</w:t>
      </w:r>
      <w:r>
        <w:rPr>
          <w:rFonts w:hint="eastAsia" w:ascii="宋体" w:hAnsi="宋体" w:cs="宋体"/>
          <w:bCs/>
          <w:szCs w:val="21"/>
        </w:rPr>
        <w:t>“广西政府采购云”平台</w:t>
      </w:r>
      <w:r>
        <w:rPr>
          <w:rFonts w:hint="eastAsia" w:ascii="宋体" w:hAnsi="宋体"/>
          <w:kern w:val="0"/>
          <w:szCs w:val="21"/>
        </w:rPr>
        <w:t>在线提交最后报价，其最后报价不得超出最高限价；磋商过程中磋商文件未作实质性变动的，</w:t>
      </w:r>
      <w:r>
        <w:rPr>
          <w:rFonts w:hint="eastAsia" w:ascii="宋体" w:hAnsi="宋体"/>
          <w:b/>
          <w:kern w:val="0"/>
          <w:szCs w:val="21"/>
        </w:rPr>
        <w:t>最后报价不得超过首次报价</w:t>
      </w:r>
      <w:r>
        <w:rPr>
          <w:rFonts w:hint="eastAsia" w:ascii="宋体" w:hAnsi="宋体"/>
          <w:kern w:val="0"/>
          <w:szCs w:val="21"/>
        </w:rPr>
        <w:t>。</w:t>
      </w:r>
    </w:p>
    <w:p>
      <w:pPr>
        <w:tabs>
          <w:tab w:val="left" w:pos="1305"/>
        </w:tabs>
        <w:spacing w:line="380" w:lineRule="exact"/>
        <w:ind w:firstLine="420" w:firstLineChars="200"/>
        <w:rPr>
          <w:rFonts w:ascii="宋体" w:hAnsi="宋体" w:cs="宋体"/>
          <w:b/>
          <w:kern w:val="0"/>
          <w:szCs w:val="21"/>
        </w:rPr>
      </w:pPr>
      <w:r>
        <w:rPr>
          <w:rFonts w:hint="eastAsia" w:ascii="宋体" w:hAnsi="宋体"/>
          <w:szCs w:val="21"/>
        </w:rPr>
        <w:t>13.4</w:t>
      </w:r>
      <w:r>
        <w:rPr>
          <w:rFonts w:hint="eastAsia" w:ascii="宋体" w:hAnsi="宋体" w:cs="宋体"/>
          <w:b/>
          <w:kern w:val="0"/>
          <w:szCs w:val="21"/>
        </w:rPr>
        <w:t xml:space="preserve"> </w:t>
      </w:r>
      <w:r>
        <w:rPr>
          <w:rFonts w:hint="eastAsia" w:ascii="宋体" w:hAnsi="宋体"/>
          <w:szCs w:val="21"/>
        </w:rPr>
        <w:t>磋商报价应包括完成本“项目需求”中所列所有服务内容产生的所有成本、项目实施人员的工资、福利、各种保险费、设备投入、设计成果文件编制成本、代理服务费、税金等所有费用</w:t>
      </w:r>
      <w:r>
        <w:rPr>
          <w:rFonts w:hint="eastAsia"/>
          <w:szCs w:val="21"/>
        </w:rPr>
        <w:t>的总和</w:t>
      </w:r>
      <w:r>
        <w:rPr>
          <w:rFonts w:hint="eastAsia" w:ascii="宋体" w:hAnsi="宋体"/>
          <w:szCs w:val="21"/>
        </w:rPr>
        <w:t>的总和，供应商应综合考虑在报价中。</w:t>
      </w:r>
    </w:p>
    <w:p>
      <w:pPr>
        <w:tabs>
          <w:tab w:val="left" w:pos="1305"/>
        </w:tabs>
        <w:spacing w:line="380" w:lineRule="exact"/>
        <w:ind w:firstLine="420" w:firstLineChars="200"/>
        <w:rPr>
          <w:rFonts w:ascii="宋体" w:hAnsi="宋体" w:cs="宋体"/>
          <w:b/>
          <w:kern w:val="0"/>
          <w:szCs w:val="21"/>
        </w:rPr>
      </w:pPr>
      <w:r>
        <w:rPr>
          <w:rFonts w:hint="eastAsia" w:ascii="宋体" w:hAnsi="宋体" w:cs="宋体"/>
          <w:b/>
          <w:kern w:val="0"/>
          <w:szCs w:val="21"/>
        </w:rPr>
        <w:t>14.响应文件有效期</w:t>
      </w:r>
    </w:p>
    <w:p>
      <w:pPr>
        <w:tabs>
          <w:tab w:val="left" w:pos="1305"/>
        </w:tabs>
        <w:spacing w:line="360" w:lineRule="exact"/>
        <w:ind w:firstLine="420" w:firstLineChars="200"/>
        <w:rPr>
          <w:rFonts w:ascii="宋体" w:hAnsi="宋体" w:cs="宋体"/>
          <w:kern w:val="0"/>
          <w:szCs w:val="21"/>
        </w:rPr>
      </w:pPr>
      <w:r>
        <w:rPr>
          <w:rFonts w:hint="eastAsia" w:ascii="宋体" w:hAnsi="宋体" w:cs="宋体"/>
          <w:kern w:val="0"/>
          <w:szCs w:val="21"/>
        </w:rPr>
        <w:t>14.1响应文件有效期：自响应文件提交截止时间之日起90天，有效期不足的响应文件将被拒绝。</w:t>
      </w:r>
    </w:p>
    <w:p>
      <w:pPr>
        <w:tabs>
          <w:tab w:val="left" w:pos="1305"/>
        </w:tabs>
        <w:spacing w:line="360" w:lineRule="exact"/>
        <w:ind w:firstLine="420" w:firstLineChars="200"/>
        <w:rPr>
          <w:rFonts w:ascii="宋体" w:hAnsi="宋体" w:cs="宋体"/>
          <w:kern w:val="0"/>
          <w:szCs w:val="21"/>
        </w:rPr>
      </w:pPr>
      <w:r>
        <w:rPr>
          <w:rFonts w:hint="eastAsia" w:ascii="宋体" w:hAnsi="宋体" w:cs="宋体"/>
          <w:kern w:val="0"/>
          <w:szCs w:val="21"/>
        </w:rPr>
        <w:t>14.2出现特殊情况下，需要延长响应文件有效期的，采购代理机构以书面形式通知供应商延长响应文件有效期。供应商同意延长的，不能修改响应文件。供应商拒绝延长的，其响应无效。</w:t>
      </w:r>
    </w:p>
    <w:p>
      <w:pPr>
        <w:tabs>
          <w:tab w:val="left" w:pos="1305"/>
        </w:tabs>
        <w:spacing w:line="380" w:lineRule="exact"/>
        <w:ind w:firstLine="420" w:firstLineChars="200"/>
        <w:rPr>
          <w:rFonts w:ascii="宋体" w:hAnsi="宋体" w:cs="宋体"/>
          <w:b/>
          <w:kern w:val="0"/>
          <w:szCs w:val="21"/>
        </w:rPr>
      </w:pPr>
      <w:r>
        <w:rPr>
          <w:rFonts w:hint="eastAsia" w:ascii="宋体" w:hAnsi="宋体" w:cs="宋体"/>
          <w:b/>
          <w:kern w:val="0"/>
          <w:szCs w:val="21"/>
        </w:rPr>
        <w:t>15. 电子响应文件的制作、加密要求</w:t>
      </w:r>
    </w:p>
    <w:p>
      <w:pPr>
        <w:snapToGrid w:val="0"/>
        <w:spacing w:line="360" w:lineRule="exact"/>
        <w:ind w:firstLine="420" w:firstLineChars="200"/>
        <w:jc w:val="left"/>
        <w:rPr>
          <w:rFonts w:ascii="宋体" w:hAnsi="宋体" w:cs="宋体"/>
        </w:rPr>
      </w:pPr>
      <w:r>
        <w:rPr>
          <w:rFonts w:hint="eastAsia" w:ascii="宋体" w:hAnsi="宋体" w:cs="宋体"/>
        </w:rPr>
        <w:t>15.1</w:t>
      </w:r>
      <w:r>
        <w:rPr>
          <w:rFonts w:hint="eastAsia" w:ascii="宋体" w:hAnsi="宋体" w:cs="宋体"/>
          <w:bCs/>
          <w:szCs w:val="21"/>
        </w:rPr>
        <w:t>供应商制作电子响应文件前，应登陆“广西政府采购云”平台进行“申请获取采购文件”操作，否则，有可能导致无法在线编制响应文件并参与竞标，其不利后果由供应商自行承担</w:t>
      </w:r>
      <w:r>
        <w:rPr>
          <w:rFonts w:hint="eastAsia" w:ascii="宋体" w:hAnsi="宋体" w:cs="宋体"/>
        </w:rPr>
        <w:t>。</w:t>
      </w:r>
    </w:p>
    <w:p>
      <w:pPr>
        <w:snapToGrid w:val="0"/>
        <w:spacing w:line="360" w:lineRule="exact"/>
        <w:ind w:firstLine="420" w:firstLineChars="200"/>
        <w:jc w:val="left"/>
        <w:rPr>
          <w:rFonts w:ascii="宋体" w:hAnsi="宋体" w:cs="宋体"/>
        </w:rPr>
      </w:pPr>
      <w:r>
        <w:rPr>
          <w:rFonts w:hint="eastAsia" w:ascii="宋体" w:hAnsi="宋体" w:cs="宋体"/>
        </w:rPr>
        <w:t>15.2供应商下载或获取竞争性磋商文件后，登录“广西政府采购云电子投标客户端”，按照本磋商文件规定的响应文件格式、顺序以及“广西政府采购云”平台的要求，通过“广西政府采购云电子投标客户端”编制电子响应文件。</w:t>
      </w:r>
    </w:p>
    <w:p>
      <w:pPr>
        <w:snapToGrid w:val="0"/>
        <w:spacing w:line="360" w:lineRule="exact"/>
        <w:ind w:firstLine="420" w:firstLineChars="200"/>
        <w:jc w:val="left"/>
        <w:rPr>
          <w:rFonts w:ascii="宋体" w:hAnsi="宋体" w:cs="宋体"/>
        </w:rPr>
      </w:pPr>
      <w:r>
        <w:rPr>
          <w:rFonts w:hint="eastAsia" w:ascii="宋体" w:hAnsi="宋体" w:cs="宋体"/>
        </w:rPr>
        <w:t>15.3</w:t>
      </w:r>
      <w:r>
        <w:rPr>
          <w:rFonts w:hint="eastAsia"/>
        </w:rPr>
        <w:t>供应商</w:t>
      </w:r>
      <w:r>
        <w:t>应按“广西政府采购云电子投标客户端”载明的“标书关联”功能进行电子</w:t>
      </w:r>
      <w:r>
        <w:rPr>
          <w:rFonts w:hint="eastAsia"/>
        </w:rPr>
        <w:t>响应</w:t>
      </w:r>
      <w:r>
        <w:t>文件的关联定位，以便</w:t>
      </w:r>
      <w:r>
        <w:rPr>
          <w:rFonts w:hint="eastAsia"/>
        </w:rPr>
        <w:t>磋商小组</w:t>
      </w:r>
      <w:r>
        <w:t>在评审时点击相应评审项可直接定位到该评审内容；如</w:t>
      </w:r>
      <w:r>
        <w:rPr>
          <w:rFonts w:hint="eastAsia"/>
        </w:rPr>
        <w:t>供应商</w:t>
      </w:r>
      <w:r>
        <w:t>的电子</w:t>
      </w:r>
      <w:r>
        <w:rPr>
          <w:rFonts w:hint="eastAsia"/>
        </w:rPr>
        <w:t>响应</w:t>
      </w:r>
      <w:r>
        <w:t>文件未能关联定位相应内容，或者关联定位的内容与该评审项不符，导致</w:t>
      </w:r>
      <w:r>
        <w:rPr>
          <w:rFonts w:hint="eastAsia"/>
        </w:rPr>
        <w:t>磋商小组</w:t>
      </w:r>
      <w:r>
        <w:t>无法查询并做出对</w:t>
      </w:r>
      <w:r>
        <w:rPr>
          <w:rFonts w:hint="eastAsia"/>
        </w:rPr>
        <w:t>供应商</w:t>
      </w:r>
      <w:r>
        <w:t>不利的评审，相关后果由</w:t>
      </w:r>
      <w:r>
        <w:rPr>
          <w:rFonts w:hint="eastAsia"/>
        </w:rPr>
        <w:t>供应商</w:t>
      </w:r>
      <w:r>
        <w:t>自行承担。</w:t>
      </w:r>
    </w:p>
    <w:p>
      <w:pPr>
        <w:snapToGrid w:val="0"/>
        <w:spacing w:line="360" w:lineRule="exact"/>
        <w:ind w:firstLine="420" w:firstLineChars="200"/>
        <w:jc w:val="left"/>
        <w:rPr>
          <w:rFonts w:ascii="宋体" w:hAnsi="宋体" w:cs="宋体"/>
        </w:rPr>
      </w:pPr>
      <w:r>
        <w:rPr>
          <w:rFonts w:hint="eastAsia" w:ascii="宋体" w:hAnsi="宋体" w:cs="宋体"/>
        </w:rPr>
        <w:t>15.4电子响应文件不得涂改，若有修改错漏处，须由法定代表人（负责人、自然人）或授权委托代理人通过“广西政府采购云电子投标客户端”采用广西政府采购云个人CA证书签章，没有办理广西政府采购云个人CA证书签章的，在响应文件中响应位置手写签字后扫描或者拍照做成 PDF 的格式上传。因响应文件字迹潦草、表达不清、内容不完整、编排混乱导致响应文件被误读、漏读，或者在按竞争性磋商文件规定的部位查找不到相关内容的，其不利后果由供应商自行承担。</w:t>
      </w:r>
    </w:p>
    <w:p>
      <w:pPr>
        <w:snapToGrid w:val="0"/>
        <w:spacing w:line="380" w:lineRule="exact"/>
        <w:ind w:firstLine="420" w:firstLineChars="200"/>
        <w:jc w:val="left"/>
        <w:rPr>
          <w:rFonts w:ascii="宋体" w:hAnsi="宋体" w:cs="宋体"/>
        </w:rPr>
      </w:pPr>
      <w:r>
        <w:rPr>
          <w:rFonts w:hint="eastAsia" w:ascii="宋体" w:hAnsi="宋体" w:cs="宋体"/>
        </w:rPr>
        <w:t>15.5供应商编制、生成电子响应文件后应当加密响应文件。供应商未按规定编制并加密的响应文件，“广西政府采购云”平台将予以拒收。</w:t>
      </w:r>
    </w:p>
    <w:p>
      <w:pPr>
        <w:snapToGrid w:val="0"/>
        <w:spacing w:line="360" w:lineRule="exact"/>
        <w:ind w:firstLine="420" w:firstLineChars="200"/>
        <w:jc w:val="left"/>
        <w:rPr>
          <w:rFonts w:ascii="宋体" w:hAnsi="宋体" w:cs="宋体"/>
          <w:b/>
          <w:kern w:val="0"/>
          <w:szCs w:val="21"/>
        </w:rPr>
      </w:pPr>
      <w:r>
        <w:rPr>
          <w:rFonts w:hint="eastAsia" w:ascii="宋体" w:hAnsi="宋体" w:cs="宋体"/>
          <w:kern w:val="0"/>
          <w:szCs w:val="21"/>
        </w:rPr>
        <w:t>15.6</w:t>
      </w:r>
      <w:r>
        <w:rPr>
          <w:rFonts w:hint="eastAsia" w:ascii="宋体" w:hAnsi="宋体" w:cs="宋体"/>
          <w:b/>
          <w:kern w:val="0"/>
          <w:szCs w:val="21"/>
        </w:rPr>
        <w:t>供应商公章及签字</w:t>
      </w:r>
    </w:p>
    <w:p>
      <w:pPr>
        <w:snapToGrid w:val="0"/>
        <w:spacing w:line="360" w:lineRule="exact"/>
        <w:ind w:firstLine="420" w:firstLineChars="200"/>
        <w:jc w:val="left"/>
        <w:rPr>
          <w:rFonts w:ascii="宋体" w:hAnsi="宋体" w:cs="宋体"/>
        </w:rPr>
      </w:pPr>
      <w:r>
        <w:rPr>
          <w:rFonts w:hint="eastAsia" w:ascii="宋体" w:hAnsi="宋体" w:cs="宋体"/>
        </w:rPr>
        <w:t>15.6.1本竞争性磋商文件中描述供应商的“公章”是指供应商通过指定电子化政府采购平台办理数字证书（CA认证证书）获得的以法定主体行为名称制作的电子印章。</w:t>
      </w:r>
    </w:p>
    <w:p>
      <w:pPr>
        <w:snapToGrid w:val="0"/>
        <w:spacing w:line="360" w:lineRule="exact"/>
        <w:ind w:firstLine="420" w:firstLineChars="200"/>
        <w:jc w:val="left"/>
        <w:rPr>
          <w:rFonts w:ascii="宋体" w:hAnsi="宋体" w:cs="宋体"/>
        </w:rPr>
      </w:pPr>
      <w:r>
        <w:rPr>
          <w:rFonts w:hint="eastAsia" w:ascii="宋体" w:hAnsi="宋体" w:cs="宋体"/>
        </w:rPr>
        <w:t>15.6.2本竞争性磋商文件中要求供应商对其电子响应文件的相关内容加盖公章的，均指采用CA证书签章。</w:t>
      </w:r>
    </w:p>
    <w:p>
      <w:pPr>
        <w:snapToGrid w:val="0"/>
        <w:spacing w:line="360" w:lineRule="exact"/>
        <w:ind w:firstLine="420" w:firstLineChars="200"/>
        <w:jc w:val="left"/>
        <w:rPr>
          <w:rFonts w:ascii="宋体" w:hAnsi="宋体" w:cs="宋体"/>
        </w:rPr>
      </w:pPr>
      <w:r>
        <w:rPr>
          <w:rFonts w:hint="eastAsia" w:ascii="宋体" w:hAnsi="宋体" w:cs="宋体"/>
        </w:rPr>
        <w:t>15.6.3本磋商文件中描述供应商的“签字”是指供应商通过指定电子化政府采购平台办理数字证书（CA认证证书）获得的以供应商法定代表人（自负责人、自然人）或者委托代理人姓名制作的个人电子印章或手写签字。没有办理个人CA证书的，可以为手写签字的形式。</w:t>
      </w:r>
    </w:p>
    <w:p>
      <w:pPr>
        <w:tabs>
          <w:tab w:val="left" w:pos="1305"/>
        </w:tabs>
        <w:spacing w:line="380" w:lineRule="exact"/>
        <w:ind w:firstLine="420" w:firstLineChars="200"/>
        <w:rPr>
          <w:rFonts w:ascii="宋体" w:hAnsi="宋体" w:cs="宋体"/>
          <w:b/>
          <w:kern w:val="0"/>
          <w:szCs w:val="21"/>
        </w:rPr>
      </w:pPr>
      <w:r>
        <w:rPr>
          <w:rFonts w:hint="eastAsia" w:ascii="宋体" w:hAnsi="宋体" w:cs="宋体"/>
          <w:b/>
          <w:kern w:val="0"/>
          <w:szCs w:val="21"/>
        </w:rPr>
        <w:t>16. 首次响应文件的提交、撤回、修改</w:t>
      </w:r>
    </w:p>
    <w:p>
      <w:pPr>
        <w:spacing w:line="380" w:lineRule="exact"/>
        <w:ind w:firstLine="420" w:firstLineChars="200"/>
        <w:rPr>
          <w:rFonts w:ascii="宋体" w:hAnsi="宋体" w:cs="宋体"/>
          <w:bCs/>
          <w:szCs w:val="21"/>
        </w:rPr>
      </w:pPr>
      <w:r>
        <w:rPr>
          <w:rFonts w:hint="eastAsia" w:ascii="宋体" w:hAnsi="宋体" w:cs="宋体"/>
          <w:szCs w:val="21"/>
        </w:rPr>
        <w:t>16.1响应文件的提交截止时间：</w:t>
      </w:r>
      <w:r>
        <w:rPr>
          <w:rFonts w:hint="eastAsia" w:ascii="宋体" w:hAnsi="宋体" w:cs="宋体"/>
          <w:szCs w:val="21"/>
          <w:lang w:eastAsia="zh-CN"/>
        </w:rPr>
        <w:t>2024年4月22日10:30</w:t>
      </w:r>
      <w:r>
        <w:rPr>
          <w:rFonts w:hint="eastAsia" w:ascii="宋体" w:hAnsi="宋体" w:cs="宋体"/>
          <w:bCs/>
          <w:szCs w:val="21"/>
        </w:rPr>
        <w:t>（北京时间）</w:t>
      </w:r>
    </w:p>
    <w:p>
      <w:pPr>
        <w:spacing w:line="380" w:lineRule="exact"/>
        <w:ind w:firstLine="420" w:firstLineChars="200"/>
        <w:rPr>
          <w:rFonts w:ascii="宋体" w:hAnsi="宋体" w:cs="宋体"/>
          <w:szCs w:val="21"/>
        </w:rPr>
      </w:pPr>
      <w:r>
        <w:rPr>
          <w:rFonts w:hint="eastAsia" w:ascii="宋体" w:hAnsi="宋体" w:cs="宋体"/>
          <w:szCs w:val="21"/>
        </w:rPr>
        <w:t>16.2地点：通过“广西政府采购云”平台在线提交。</w:t>
      </w:r>
    </w:p>
    <w:p>
      <w:pPr>
        <w:adjustRightInd w:val="0"/>
        <w:snapToGrid w:val="0"/>
        <w:spacing w:line="380" w:lineRule="exact"/>
        <w:ind w:firstLine="420" w:firstLineChars="200"/>
        <w:rPr>
          <w:rFonts w:ascii="宋体" w:hAnsi="宋体" w:cs="宋体"/>
          <w:bCs/>
          <w:szCs w:val="21"/>
        </w:rPr>
      </w:pPr>
      <w:r>
        <w:rPr>
          <w:rFonts w:hint="eastAsia" w:ascii="宋体" w:hAnsi="宋体" w:cs="宋体"/>
          <w:bCs/>
          <w:szCs w:val="21"/>
        </w:rPr>
        <w:t>16.3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w:t>
      </w:r>
      <w:r>
        <w:rPr>
          <w:rFonts w:hint="eastAsia" w:ascii="宋体" w:hAnsi="宋体" w:cs="宋体"/>
          <w:kern w:val="0"/>
          <w:szCs w:val="21"/>
        </w:rPr>
        <w:t>在响应文件提交截止时间后的响应文件有效期内，供应商不得撤回其响应文件。</w:t>
      </w:r>
      <w:r>
        <w:rPr>
          <w:rFonts w:hint="eastAsia" w:ascii="宋体" w:hAnsi="宋体" w:cs="宋体"/>
          <w:bCs/>
          <w:szCs w:val="21"/>
        </w:rPr>
        <w:t>响应文件提交截止时间前未成功将电子响应文件上传“广西政府采购云”平台的，视为未提交响应文件。</w:t>
      </w:r>
    </w:p>
    <w:p>
      <w:pPr>
        <w:tabs>
          <w:tab w:val="left" w:pos="1305"/>
        </w:tabs>
        <w:spacing w:line="380" w:lineRule="exact"/>
        <w:ind w:firstLine="420" w:firstLineChars="200"/>
        <w:rPr>
          <w:rFonts w:ascii="宋体" w:hAnsi="宋体" w:cs="宋体"/>
          <w:kern w:val="0"/>
          <w:szCs w:val="21"/>
        </w:rPr>
      </w:pPr>
      <w:r>
        <w:rPr>
          <w:rFonts w:hint="eastAsia" w:ascii="宋体" w:hAnsi="宋体" w:cs="宋体"/>
          <w:kern w:val="0"/>
          <w:szCs w:val="21"/>
        </w:rPr>
        <w:t>16.4除竞争性磋商文件另有规定外，供应商所提交的响应文件不予退还。</w:t>
      </w:r>
    </w:p>
    <w:p>
      <w:pPr>
        <w:tabs>
          <w:tab w:val="left" w:pos="1305"/>
        </w:tabs>
        <w:spacing w:line="380" w:lineRule="exact"/>
        <w:ind w:firstLine="420" w:firstLineChars="200"/>
        <w:rPr>
          <w:rStyle w:val="98"/>
          <w:rFonts w:hint="default"/>
          <w:color w:val="auto"/>
        </w:rPr>
      </w:pPr>
      <w:r>
        <w:rPr>
          <w:rFonts w:hint="eastAsia" w:ascii="宋体" w:hAnsi="宋体" w:cs="宋体"/>
          <w:b/>
          <w:kern w:val="0"/>
          <w:szCs w:val="21"/>
        </w:rPr>
        <w:t>17.响应文件的解密</w:t>
      </w:r>
    </w:p>
    <w:p>
      <w:pPr>
        <w:tabs>
          <w:tab w:val="left" w:pos="1305"/>
        </w:tabs>
        <w:wordWrap w:val="0"/>
        <w:spacing w:line="380" w:lineRule="exact"/>
        <w:ind w:firstLine="420" w:firstLineChars="200"/>
        <w:rPr>
          <w:rFonts w:ascii="宋体" w:hAnsi="宋体" w:cs="宋体"/>
          <w:kern w:val="0"/>
          <w:szCs w:val="21"/>
        </w:rPr>
      </w:pPr>
      <w:r>
        <w:rPr>
          <w:rFonts w:ascii="宋体" w:hAnsi="宋体" w:cs="宋体"/>
          <w:kern w:val="0"/>
          <w:szCs w:val="21"/>
        </w:rPr>
        <w:t>响应文件提交截止时间后，采购代理机构开启解密响应文件操作，“广西政府采购云”平台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w:t>
      </w:r>
      <w:r>
        <w:rPr>
          <w:rFonts w:hint="eastAsia" w:ascii="宋体" w:hAnsi="宋体" w:cs="宋体"/>
          <w:kern w:val="0"/>
          <w:szCs w:val="21"/>
        </w:rPr>
        <w:t>备份</w:t>
      </w:r>
      <w:r>
        <w:rPr>
          <w:rFonts w:ascii="宋体" w:hAnsi="宋体" w:cs="宋体"/>
          <w:kern w:val="0"/>
          <w:szCs w:val="21"/>
        </w:rPr>
        <w:t>响应文件地址：桂林市公共资源交易中</w:t>
      </w:r>
      <w:r>
        <w:rPr>
          <w:rFonts w:ascii="宋体" w:hAnsi="宋体" w:cs="宋体"/>
          <w:color w:val="000000" w:themeColor="text1"/>
          <w:kern w:val="0"/>
          <w:szCs w:val="21"/>
          <w14:textFill>
            <w14:solidFill>
              <w14:schemeClr w14:val="tx1"/>
            </w14:solidFill>
          </w14:textFill>
        </w:rPr>
        <w:t>心</w:t>
      </w:r>
      <w:r>
        <w:rPr>
          <w:rFonts w:hint="eastAsia" w:ascii="宋体" w:hAnsi="宋体" w:cs="宋体"/>
          <w:color w:val="000000" w:themeColor="text1"/>
          <w:kern w:val="0"/>
          <w:szCs w:val="21"/>
          <w:u w:val="single"/>
          <w:lang w:val="en-US" w:eastAsia="zh-CN"/>
          <w14:textFill>
            <w14:solidFill>
              <w14:schemeClr w14:val="tx1"/>
            </w14:solidFill>
          </w14:textFill>
        </w:rPr>
        <w:t>9</w:t>
      </w:r>
      <w:r>
        <w:rPr>
          <w:rFonts w:ascii="宋体" w:hAnsi="宋体" w:cs="宋体"/>
          <w:color w:val="000000" w:themeColor="text1"/>
          <w:kern w:val="0"/>
          <w:szCs w:val="21"/>
          <w14:textFill>
            <w14:solidFill>
              <w14:schemeClr w14:val="tx1"/>
            </w14:solidFill>
          </w14:textFill>
        </w:rPr>
        <w:t>号开标</w:t>
      </w:r>
      <w:r>
        <w:rPr>
          <w:rFonts w:ascii="宋体" w:hAnsi="宋体" w:cs="宋体"/>
          <w:kern w:val="0"/>
          <w:szCs w:val="21"/>
        </w:rPr>
        <w:t>室（广西桂林市临桂区西城中路69号创业大厦西辅楼4楼北区）】</w:t>
      </w:r>
      <w:r>
        <w:rPr>
          <w:rFonts w:hint="eastAsia" w:ascii="宋体" w:hAnsi="宋体" w:cs="宋体"/>
          <w:kern w:val="0"/>
          <w:szCs w:val="21"/>
        </w:rPr>
        <w:t>，</w:t>
      </w:r>
      <w:r>
        <w:rPr>
          <w:rFonts w:ascii="宋体" w:hAnsi="宋体" w:cs="宋体"/>
          <w:kern w:val="0"/>
          <w:szCs w:val="21"/>
        </w:rPr>
        <w:t>或以电子邮件的形式提交电子备份响应文件（</w:t>
      </w:r>
      <w:r>
        <w:rPr>
          <w:rFonts w:hint="eastAsia" w:ascii="宋体" w:hAnsi="宋体"/>
        </w:rPr>
        <w:t>接收电子备份</w:t>
      </w:r>
      <w:r>
        <w:rPr>
          <w:rFonts w:ascii="宋体" w:hAnsi="宋体" w:cs="宋体"/>
          <w:kern w:val="0"/>
          <w:szCs w:val="21"/>
        </w:rPr>
        <w:t>响应</w:t>
      </w:r>
      <w:r>
        <w:rPr>
          <w:rFonts w:hint="eastAsia" w:ascii="宋体" w:hAnsi="宋体"/>
        </w:rPr>
        <w:t>文件的电子邮箱为：以现场通知为准</w:t>
      </w:r>
      <w:r>
        <w:rPr>
          <w:rFonts w:ascii="宋体" w:hAnsi="宋体" w:cs="宋体"/>
          <w:kern w:val="0"/>
          <w:szCs w:val="21"/>
        </w:rPr>
        <w:t>）</w:t>
      </w:r>
      <w:r>
        <w:rPr>
          <w:rFonts w:hint="eastAsia" w:ascii="宋体" w:hAnsi="宋体" w:cs="宋体"/>
          <w:kern w:val="0"/>
          <w:szCs w:val="21"/>
        </w:rPr>
        <w:t>；供应商未在上述规定的时间、地点（电子邮箱）提交的电子备份响应文件，采购代理机构不予接收或承认。</w:t>
      </w:r>
      <w:r>
        <w:rPr>
          <w:rFonts w:ascii="宋体" w:hAnsi="宋体" w:cs="宋体"/>
          <w:kern w:val="0"/>
          <w:szCs w:val="21"/>
        </w:rPr>
        <w:t>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s="宋体"/>
          <w:kern w:val="0"/>
          <w:szCs w:val="21"/>
        </w:rPr>
        <w:t>磋商。</w:t>
      </w:r>
    </w:p>
    <w:p>
      <w:pPr>
        <w:tabs>
          <w:tab w:val="left" w:pos="1305"/>
        </w:tabs>
        <w:spacing w:line="380" w:lineRule="exact"/>
        <w:ind w:firstLine="560" w:firstLineChars="200"/>
        <w:jc w:val="center"/>
        <w:rPr>
          <w:rFonts w:ascii="宋体" w:hAnsi="宋体" w:cs="宋体"/>
          <w:b/>
          <w:kern w:val="0"/>
          <w:sz w:val="28"/>
          <w:szCs w:val="28"/>
        </w:rPr>
      </w:pPr>
    </w:p>
    <w:p>
      <w:pPr>
        <w:tabs>
          <w:tab w:val="left" w:pos="1305"/>
        </w:tabs>
        <w:spacing w:line="380" w:lineRule="exact"/>
        <w:ind w:firstLine="560" w:firstLineChars="200"/>
        <w:jc w:val="center"/>
        <w:rPr>
          <w:rFonts w:ascii="宋体" w:hAnsi="宋体" w:cs="宋体"/>
          <w:b/>
          <w:kern w:val="0"/>
          <w:sz w:val="28"/>
          <w:szCs w:val="28"/>
        </w:rPr>
      </w:pPr>
      <w:r>
        <w:rPr>
          <w:rFonts w:hint="eastAsia" w:ascii="宋体" w:hAnsi="宋体" w:cs="宋体"/>
          <w:b/>
          <w:kern w:val="0"/>
          <w:sz w:val="28"/>
          <w:szCs w:val="28"/>
        </w:rPr>
        <w:t>四、竞争性磋商（简称磋商）与评审</w:t>
      </w:r>
    </w:p>
    <w:p>
      <w:pPr>
        <w:tabs>
          <w:tab w:val="center" w:pos="4411"/>
          <w:tab w:val="left" w:pos="5475"/>
        </w:tabs>
        <w:spacing w:line="380" w:lineRule="exact"/>
        <w:ind w:firstLine="420" w:firstLineChars="200"/>
        <w:jc w:val="left"/>
        <w:rPr>
          <w:rFonts w:ascii="宋体" w:hAnsi="宋体" w:cs="宋体"/>
          <w:b/>
          <w:kern w:val="0"/>
          <w:szCs w:val="21"/>
        </w:rPr>
      </w:pPr>
      <w:r>
        <w:rPr>
          <w:rFonts w:hint="eastAsia" w:ascii="宋体" w:hAnsi="宋体" w:cs="宋体"/>
          <w:b/>
          <w:kern w:val="0"/>
          <w:szCs w:val="21"/>
        </w:rPr>
        <w:t>18.磋商小组组成及磋商时间、地点、人员</w:t>
      </w:r>
    </w:p>
    <w:p>
      <w:pPr>
        <w:spacing w:line="380" w:lineRule="exact"/>
        <w:ind w:firstLine="420" w:firstLineChars="200"/>
        <w:rPr>
          <w:rFonts w:ascii="宋体" w:hAnsi="宋体" w:cs="宋体"/>
          <w:b/>
          <w:kern w:val="0"/>
          <w:szCs w:val="21"/>
        </w:rPr>
      </w:pPr>
      <w:r>
        <w:rPr>
          <w:rFonts w:hint="eastAsia" w:ascii="宋体" w:hAnsi="宋体" w:cs="宋体"/>
          <w:b/>
          <w:kern w:val="0"/>
          <w:szCs w:val="21"/>
        </w:rPr>
        <w:t>18.1 磋商小组组成：</w:t>
      </w:r>
    </w:p>
    <w:p>
      <w:pPr>
        <w:tabs>
          <w:tab w:val="left" w:pos="1140"/>
        </w:tabs>
        <w:spacing w:line="380" w:lineRule="exact"/>
        <w:ind w:firstLine="420" w:firstLineChars="200"/>
        <w:rPr>
          <w:rFonts w:ascii="宋体" w:hAnsi="宋体" w:cs="宋体"/>
          <w:kern w:val="0"/>
          <w:szCs w:val="21"/>
        </w:rPr>
      </w:pPr>
      <w:r>
        <w:rPr>
          <w:rFonts w:hint="eastAsia" w:ascii="宋体" w:hAnsi="宋体" w:cs="宋体"/>
          <w:kern w:val="0"/>
          <w:szCs w:val="21"/>
        </w:rPr>
        <w:t>磋商及评审组织工作由采购代理机构负责，具体磋商、评审工作由依法组建的磋商小组负责，</w:t>
      </w:r>
      <w:r>
        <w:rPr>
          <w:rFonts w:hint="eastAsia" w:ascii="宋体" w:hAnsi="宋体" w:cs="宋体"/>
          <w:kern w:val="0"/>
        </w:rPr>
        <w:t>本项目的磋商小组</w:t>
      </w:r>
      <w:r>
        <w:rPr>
          <w:rFonts w:hint="eastAsia" w:ascii="宋体" w:hAnsi="宋体" w:cs="宋体"/>
          <w:kern w:val="0"/>
          <w:szCs w:val="21"/>
        </w:rPr>
        <w:t>由有关方面的专家组成。磋商小组的构成：3人</w:t>
      </w:r>
      <w:r>
        <w:rPr>
          <w:rFonts w:hint="eastAsia" w:ascii="宋体" w:hAnsi="宋体" w:cs="宋体"/>
          <w:szCs w:val="21"/>
        </w:rPr>
        <w:t>。</w:t>
      </w:r>
    </w:p>
    <w:p>
      <w:pPr>
        <w:tabs>
          <w:tab w:val="left" w:pos="1305"/>
        </w:tabs>
        <w:spacing w:line="380" w:lineRule="exact"/>
        <w:ind w:firstLine="420" w:firstLineChars="200"/>
        <w:rPr>
          <w:rFonts w:ascii="宋体" w:hAnsi="宋体" w:cs="宋体"/>
          <w:b/>
          <w:kern w:val="0"/>
          <w:szCs w:val="21"/>
        </w:rPr>
      </w:pPr>
      <w:r>
        <w:rPr>
          <w:rFonts w:hint="eastAsia" w:ascii="宋体" w:hAnsi="宋体" w:cs="宋体"/>
          <w:b/>
          <w:kern w:val="0"/>
          <w:szCs w:val="21"/>
        </w:rPr>
        <w:t>18.2 磋商时间、地点、人员：</w:t>
      </w:r>
    </w:p>
    <w:p>
      <w:pPr>
        <w:spacing w:line="380" w:lineRule="exact"/>
        <w:ind w:firstLine="420" w:firstLineChars="200"/>
        <w:rPr>
          <w:rFonts w:ascii="宋体" w:hAnsi="宋体" w:cs="宋体"/>
          <w:kern w:val="0"/>
          <w:szCs w:val="21"/>
        </w:rPr>
      </w:pPr>
      <w:r>
        <w:rPr>
          <w:rFonts w:hint="eastAsia" w:ascii="宋体" w:hAnsi="宋体" w:cs="宋体"/>
          <w:kern w:val="0"/>
          <w:szCs w:val="21"/>
        </w:rPr>
        <w:t>18.2.1 磋商时间：首次响应文件递交截止时间后。</w:t>
      </w:r>
    </w:p>
    <w:p>
      <w:pPr>
        <w:spacing w:line="380" w:lineRule="exact"/>
        <w:ind w:firstLine="420" w:firstLineChars="200"/>
        <w:rPr>
          <w:rFonts w:ascii="宋体" w:hAnsi="宋体" w:cs="宋体"/>
          <w:bCs/>
          <w:szCs w:val="21"/>
        </w:rPr>
      </w:pPr>
      <w:r>
        <w:rPr>
          <w:rFonts w:hint="eastAsia" w:ascii="宋体" w:hAnsi="宋体" w:cs="宋体"/>
          <w:kern w:val="0"/>
          <w:szCs w:val="21"/>
        </w:rPr>
        <w:t>18.2.2 磋商地点：</w:t>
      </w:r>
      <w:r>
        <w:rPr>
          <w:rFonts w:hint="eastAsia" w:ascii="宋体" w:hAnsi="宋体" w:cs="宋体"/>
          <w:bCs/>
          <w:szCs w:val="21"/>
        </w:rPr>
        <w:t>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pPr>
        <w:tabs>
          <w:tab w:val="left" w:pos="1140"/>
        </w:tabs>
        <w:spacing w:line="380" w:lineRule="exact"/>
        <w:ind w:firstLine="420" w:firstLineChars="200"/>
        <w:rPr>
          <w:rFonts w:ascii="宋体" w:hAnsi="宋体" w:cs="宋体"/>
          <w:szCs w:val="21"/>
        </w:rPr>
      </w:pPr>
      <w:r>
        <w:rPr>
          <w:rFonts w:hint="eastAsia" w:ascii="宋体" w:hAnsi="宋体" w:cs="宋体"/>
          <w:kern w:val="0"/>
          <w:szCs w:val="21"/>
        </w:rPr>
        <w:t>18.2.3 磋商参加人员：</w:t>
      </w:r>
      <w:r>
        <w:rPr>
          <w:rFonts w:hint="eastAsia" w:ascii="宋体" w:hAnsi="宋体" w:cs="宋体"/>
          <w:szCs w:val="21"/>
        </w:rPr>
        <w:t>供应商法定代表人(负责人、自然人)或相应的委托代理人参加磋商。请</w:t>
      </w:r>
    </w:p>
    <w:p>
      <w:pPr>
        <w:tabs>
          <w:tab w:val="left" w:pos="1140"/>
        </w:tabs>
        <w:spacing w:line="380" w:lineRule="exact"/>
        <w:ind w:firstLine="420" w:firstLineChars="200"/>
        <w:rPr>
          <w:rFonts w:ascii="宋体" w:hAnsi="宋体" w:cs="宋体"/>
          <w:szCs w:val="21"/>
        </w:rPr>
      </w:pPr>
      <w:r>
        <w:rPr>
          <w:rFonts w:hint="eastAsia" w:ascii="宋体" w:hAnsi="宋体" w:cs="宋体"/>
          <w:szCs w:val="21"/>
        </w:rPr>
        <w:t>供应商</w:t>
      </w:r>
      <w:r>
        <w:rPr>
          <w:rFonts w:hint="eastAsia" w:ascii="宋体" w:hAnsi="宋体" w:cs="宋体"/>
          <w:bCs/>
          <w:szCs w:val="21"/>
        </w:rPr>
        <w:t>实时登录“广西政府采购云”平台</w:t>
      </w:r>
      <w:r>
        <w:rPr>
          <w:rFonts w:hint="eastAsia" w:ascii="宋体" w:hAnsi="宋体" w:cs="宋体"/>
          <w:szCs w:val="21"/>
        </w:rPr>
        <w:t>等候在线磋商。</w:t>
      </w:r>
    </w:p>
    <w:p>
      <w:pPr>
        <w:spacing w:line="380" w:lineRule="exact"/>
        <w:ind w:firstLine="420" w:firstLineChars="200"/>
        <w:rPr>
          <w:rFonts w:ascii="宋体" w:hAnsi="宋体" w:cs="宋体"/>
          <w:szCs w:val="21"/>
        </w:rPr>
      </w:pPr>
      <w:r>
        <w:rPr>
          <w:rFonts w:hint="eastAsia" w:ascii="宋体" w:hAnsi="宋体" w:cs="宋体"/>
          <w:szCs w:val="21"/>
        </w:rPr>
        <w:t>18.2.4 首次响应文件提交截止时间后，登录</w:t>
      </w:r>
      <w:r>
        <w:rPr>
          <w:rFonts w:hint="eastAsia" w:ascii="宋体" w:hAnsi="宋体" w:cs="宋体"/>
          <w:bCs/>
          <w:szCs w:val="21"/>
        </w:rPr>
        <w:t>“广西政府采购云”平台</w:t>
      </w:r>
      <w:r>
        <w:rPr>
          <w:rFonts w:hint="eastAsia" w:ascii="宋体" w:hAnsi="宋体" w:cs="宋体"/>
          <w:szCs w:val="21"/>
        </w:rPr>
        <w:t>在线解密开启。</w:t>
      </w:r>
    </w:p>
    <w:p>
      <w:pPr>
        <w:tabs>
          <w:tab w:val="left" w:pos="1140"/>
        </w:tabs>
        <w:spacing w:line="360" w:lineRule="exact"/>
        <w:ind w:firstLine="420" w:firstLineChars="200"/>
        <w:rPr>
          <w:rFonts w:ascii="宋体" w:hAnsi="宋体" w:cs="宋体"/>
          <w:b/>
          <w:kern w:val="0"/>
          <w:szCs w:val="21"/>
        </w:rPr>
      </w:pPr>
      <w:r>
        <w:rPr>
          <w:rFonts w:hint="eastAsia" w:ascii="宋体" w:hAnsi="宋体" w:cs="宋体"/>
          <w:b/>
          <w:kern w:val="0"/>
          <w:szCs w:val="21"/>
        </w:rPr>
        <w:t>19.评审原则和评审办法</w:t>
      </w:r>
    </w:p>
    <w:p>
      <w:pPr>
        <w:tabs>
          <w:tab w:val="left" w:pos="1140"/>
        </w:tabs>
        <w:spacing w:line="360" w:lineRule="exact"/>
        <w:ind w:firstLine="420" w:firstLineChars="200"/>
        <w:rPr>
          <w:rFonts w:ascii="宋体" w:hAnsi="宋体" w:cs="宋体"/>
          <w:kern w:val="0"/>
          <w:szCs w:val="21"/>
        </w:rPr>
      </w:pPr>
      <w:r>
        <w:rPr>
          <w:rFonts w:hint="eastAsia" w:ascii="宋体" w:hAnsi="宋体" w:cs="宋体"/>
          <w:kern w:val="0"/>
          <w:szCs w:val="20"/>
        </w:rPr>
        <w:t xml:space="preserve">19.1 </w:t>
      </w:r>
      <w:r>
        <w:rPr>
          <w:rFonts w:hint="eastAsia" w:ascii="宋体" w:hAnsi="宋体" w:cs="宋体"/>
          <w:kern w:val="0"/>
          <w:szCs w:val="21"/>
        </w:rPr>
        <w:t>磋商小组必须坚持公平、公正、科学和择优的原则。</w:t>
      </w:r>
    </w:p>
    <w:p>
      <w:pPr>
        <w:tabs>
          <w:tab w:val="left" w:pos="1140"/>
        </w:tabs>
        <w:spacing w:line="360" w:lineRule="exact"/>
        <w:ind w:firstLine="420" w:firstLineChars="200"/>
        <w:rPr>
          <w:rFonts w:ascii="宋体" w:hAnsi="宋体" w:cs="宋体"/>
          <w:kern w:val="0"/>
          <w:szCs w:val="21"/>
        </w:rPr>
      </w:pPr>
      <w:r>
        <w:rPr>
          <w:rFonts w:hint="eastAsia" w:ascii="宋体" w:hAnsi="宋体" w:cs="宋体"/>
          <w:kern w:val="0"/>
          <w:szCs w:val="20"/>
        </w:rPr>
        <w:t xml:space="preserve">19.2 </w:t>
      </w:r>
      <w:r>
        <w:rPr>
          <w:rFonts w:hint="eastAsia" w:ascii="宋体" w:hAnsi="宋体" w:cs="宋体"/>
          <w:kern w:val="0"/>
          <w:szCs w:val="21"/>
        </w:rPr>
        <w:t>评审办法：综合评分法，具体详见“第四章 评审办法”。</w:t>
      </w:r>
    </w:p>
    <w:p>
      <w:pPr>
        <w:pStyle w:val="19"/>
        <w:spacing w:line="360" w:lineRule="exact"/>
        <w:ind w:firstLine="420" w:firstLineChars="200"/>
        <w:rPr>
          <w:rFonts w:hAnsi="宋体" w:cs="宋体"/>
          <w:kern w:val="0"/>
          <w:szCs w:val="21"/>
        </w:rPr>
      </w:pPr>
      <w:r>
        <w:rPr>
          <w:rFonts w:hint="eastAsia" w:hAnsi="宋体" w:cs="宋体"/>
          <w:kern w:val="0"/>
          <w:szCs w:val="21"/>
        </w:rPr>
        <w:t>19.3 磋商小组应按磋商文件进行评审，不得擅自更改评审办法。</w:t>
      </w:r>
    </w:p>
    <w:p>
      <w:pPr>
        <w:pStyle w:val="19"/>
        <w:spacing w:line="360" w:lineRule="exact"/>
        <w:ind w:firstLine="420" w:firstLineChars="200"/>
        <w:rPr>
          <w:rFonts w:hAnsi="宋体" w:cs="宋体"/>
          <w:kern w:val="0"/>
          <w:szCs w:val="21"/>
        </w:rPr>
      </w:pPr>
      <w:r>
        <w:rPr>
          <w:rFonts w:hint="eastAsia" w:hAnsi="宋体" w:cs="宋体"/>
          <w:kern w:val="0"/>
          <w:szCs w:val="21"/>
        </w:rPr>
        <w:t>19.4 在评审过程中，磋商小组任何人不得对某个供应商发表任何倾向性意见，不得向其他磋商小组成员明示或者暗示自己的评审意见。</w:t>
      </w:r>
    </w:p>
    <w:p>
      <w:pPr>
        <w:tabs>
          <w:tab w:val="left" w:pos="1140"/>
        </w:tabs>
        <w:spacing w:line="360" w:lineRule="exact"/>
        <w:ind w:firstLine="420" w:firstLineChars="200"/>
        <w:rPr>
          <w:rFonts w:ascii="宋体" w:hAnsi="宋体" w:cs="宋体"/>
          <w:kern w:val="0"/>
          <w:szCs w:val="21"/>
        </w:rPr>
      </w:pPr>
      <w:r>
        <w:rPr>
          <w:rFonts w:hint="eastAsia" w:ascii="宋体" w:hAnsi="宋体" w:cs="宋体"/>
          <w:kern w:val="0"/>
          <w:szCs w:val="21"/>
        </w:rPr>
        <w:t>19.5 磋商小组成员对需要共同认定的事项存在争议的，按照少数服从多数的原则作出结论。持不同意见的磋商小组成员应当在评审报告上签署不同意见并说明理由，否则视为同意。</w:t>
      </w:r>
    </w:p>
    <w:p>
      <w:pPr>
        <w:tabs>
          <w:tab w:val="left" w:pos="1140"/>
        </w:tabs>
        <w:spacing w:line="360" w:lineRule="exact"/>
        <w:ind w:firstLine="420" w:firstLineChars="200"/>
        <w:rPr>
          <w:rFonts w:ascii="宋体" w:hAnsi="宋体" w:cs="宋体"/>
          <w:b/>
          <w:kern w:val="0"/>
          <w:szCs w:val="21"/>
        </w:rPr>
      </w:pPr>
      <w:r>
        <w:rPr>
          <w:rFonts w:hint="eastAsia" w:ascii="宋体" w:hAnsi="宋体" w:cs="宋体"/>
          <w:b/>
          <w:kern w:val="0"/>
          <w:szCs w:val="21"/>
        </w:rPr>
        <w:t>20.评审程序及磋商要求</w:t>
      </w:r>
    </w:p>
    <w:p>
      <w:pPr>
        <w:pStyle w:val="19"/>
        <w:spacing w:line="360" w:lineRule="exact"/>
        <w:ind w:firstLine="420" w:firstLineChars="200"/>
        <w:rPr>
          <w:rFonts w:hAnsi="宋体" w:cs="宋体"/>
          <w:kern w:val="0"/>
          <w:szCs w:val="21"/>
        </w:rPr>
      </w:pPr>
      <w:r>
        <w:rPr>
          <w:rFonts w:hint="eastAsia" w:hAnsi="宋体" w:cs="宋体"/>
          <w:kern w:val="0"/>
          <w:szCs w:val="21"/>
        </w:rPr>
        <w:t>20.1磋商小组成员的通讯工具或相关电子设备交由桂林市公共资源交易中心统一保管后到达评标室，采购代理机构核实磋商小组成员身份，告知回避要求，宣布评审工作纪律和程序，推选磋商小组组长。</w:t>
      </w:r>
    </w:p>
    <w:p>
      <w:pPr>
        <w:spacing w:line="360" w:lineRule="exact"/>
        <w:ind w:firstLine="420" w:firstLineChars="200"/>
        <w:rPr>
          <w:rFonts w:ascii="宋体" w:hAnsi="宋体" w:cs="宋体"/>
          <w:kern w:val="0"/>
          <w:szCs w:val="21"/>
        </w:rPr>
      </w:pPr>
      <w:r>
        <w:rPr>
          <w:rFonts w:hint="eastAsia" w:ascii="宋体" w:hAnsi="宋体" w:cs="宋体"/>
          <w:kern w:val="0"/>
          <w:szCs w:val="21"/>
        </w:rPr>
        <w:t>20.2 磋商小组应当审查供应商的响应文件并作出评价；要求供应商解释或者澄清其响应文件；编写评审报告；告知采购人、采购代理机构在评审过程中发现的供应商的违法违规行为。</w:t>
      </w:r>
    </w:p>
    <w:p>
      <w:pPr>
        <w:spacing w:line="360" w:lineRule="exact"/>
        <w:ind w:firstLine="420" w:firstLineChars="200"/>
        <w:rPr>
          <w:rFonts w:ascii="宋体" w:hAnsi="宋体" w:cs="宋体"/>
          <w:kern w:val="0"/>
          <w:szCs w:val="21"/>
        </w:rPr>
      </w:pPr>
      <w:r>
        <w:rPr>
          <w:rFonts w:hint="eastAsia" w:ascii="宋体" w:hAnsi="宋体" w:cs="宋体"/>
          <w:kern w:val="0"/>
          <w:szCs w:val="21"/>
        </w:rPr>
        <w:t>20.3 磋商小组依据法律法规和竞争性磋商文件的规定，</w:t>
      </w:r>
      <w:r>
        <w:rPr>
          <w:rFonts w:hint="eastAsia" w:ascii="宋体" w:hAnsi="宋体" w:cs="宋体"/>
          <w:kern w:val="0"/>
        </w:rPr>
        <w:t>首先对响应文件进行资格性审查，</w:t>
      </w:r>
      <w:r>
        <w:rPr>
          <w:rFonts w:hint="eastAsia" w:ascii="宋体" w:hAnsi="宋体" w:cs="宋体"/>
          <w:kern w:val="0"/>
          <w:szCs w:val="21"/>
        </w:rPr>
        <w:t>以确定供应商是否具备供应商资格；再对通过资格性审查的供应商响应文件的有效性、完整性和对磋商文件的响应程度进行符合性审查，以确定是否对磋商文件的实质性要求做出响应。</w:t>
      </w:r>
    </w:p>
    <w:p>
      <w:pPr>
        <w:spacing w:line="380" w:lineRule="exact"/>
        <w:ind w:firstLine="420" w:firstLineChars="200"/>
        <w:rPr>
          <w:rFonts w:ascii="宋体" w:hAnsi="宋体" w:cs="宋体"/>
          <w:kern w:val="0"/>
          <w:szCs w:val="21"/>
        </w:rPr>
      </w:pPr>
      <w:r>
        <w:rPr>
          <w:rFonts w:hint="eastAsia" w:ascii="宋体" w:hAnsi="宋体" w:cs="宋体"/>
          <w:b/>
          <w:kern w:val="0"/>
          <w:szCs w:val="21"/>
        </w:rPr>
        <w:t>20.4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pPr>
        <w:spacing w:line="360" w:lineRule="exact"/>
        <w:ind w:firstLine="420" w:firstLineChars="200"/>
        <w:rPr>
          <w:rFonts w:ascii="宋体" w:hAnsi="宋体" w:cs="宋体"/>
          <w:kern w:val="0"/>
          <w:szCs w:val="21"/>
        </w:rPr>
      </w:pPr>
      <w:r>
        <w:rPr>
          <w:rFonts w:hint="eastAsia" w:ascii="宋体" w:hAnsi="宋体" w:cs="宋体"/>
          <w:kern w:val="0"/>
          <w:szCs w:val="21"/>
        </w:rPr>
        <w:t>20.4.1查询渠道：《国家企业信用信息公示系统》（网址：</w:t>
      </w:r>
      <w:r>
        <w:rPr>
          <w:rFonts w:hint="eastAsia" w:ascii="宋体" w:hAnsi="宋体" w:cs="宋体"/>
        </w:rPr>
        <w:t>https://</w:t>
      </w:r>
      <w:r>
        <w:rPr>
          <w:rFonts w:hint="eastAsia" w:ascii="宋体" w:hAnsi="宋体" w:cs="宋体"/>
          <w:kern w:val="0"/>
        </w:rPr>
        <w:t>www.gsxt.gov.cn/index.html</w:t>
      </w:r>
      <w:r>
        <w:rPr>
          <w:rFonts w:hint="eastAsia" w:ascii="宋体" w:hAnsi="宋体" w:cs="宋体"/>
          <w:kern w:val="0"/>
          <w:szCs w:val="21"/>
        </w:rPr>
        <w:t>）</w:t>
      </w:r>
    </w:p>
    <w:p>
      <w:pPr>
        <w:spacing w:line="360" w:lineRule="exact"/>
        <w:ind w:firstLine="420" w:firstLineChars="200"/>
        <w:rPr>
          <w:rFonts w:ascii="宋体" w:hAnsi="宋体" w:cs="宋体"/>
          <w:kern w:val="0"/>
          <w:szCs w:val="21"/>
        </w:rPr>
      </w:pPr>
      <w:r>
        <w:rPr>
          <w:rFonts w:hint="eastAsia" w:ascii="宋体" w:hAnsi="宋体" w:cs="宋体"/>
          <w:kern w:val="0"/>
          <w:szCs w:val="21"/>
        </w:rPr>
        <w:t>20.4.2审查流程：</w:t>
      </w:r>
    </w:p>
    <w:p>
      <w:pPr>
        <w:spacing w:line="360" w:lineRule="exact"/>
        <w:rPr>
          <w:rFonts w:ascii="宋体" w:hAnsi="宋体" w:cs="宋体"/>
          <w:kern w:val="0"/>
          <w:szCs w:val="21"/>
        </w:rPr>
      </w:pPr>
      <w:r>
        <w:rPr>
          <w:rFonts w:hint="eastAsia" w:ascii="宋体" w:hAnsi="宋体" w:cs="宋体"/>
          <w:kern w:val="0"/>
          <w:szCs w:val="21"/>
        </w:rPr>
        <w:t xml:space="preserve">   （1）进入《国家企业信用信息公示系统》（网址：</w:t>
      </w:r>
      <w:r>
        <w:rPr>
          <w:rFonts w:hint="eastAsia" w:ascii="宋体" w:hAnsi="宋体" w:cs="宋体"/>
        </w:rPr>
        <w:t>https://</w:t>
      </w:r>
      <w:r>
        <w:rPr>
          <w:rFonts w:hint="eastAsia" w:ascii="宋体" w:hAnsi="宋体" w:cs="宋体"/>
          <w:kern w:val="0"/>
          <w:szCs w:val="21"/>
        </w:rPr>
        <w:t>www.gsxt.gov.cn/index.html），输入企业名称，进入企业信息主页面；</w:t>
      </w:r>
    </w:p>
    <w:p>
      <w:pPr>
        <w:spacing w:line="360" w:lineRule="exact"/>
        <w:rPr>
          <w:rFonts w:ascii="宋体" w:hAnsi="宋体" w:cs="宋体"/>
          <w:kern w:val="0"/>
          <w:szCs w:val="21"/>
        </w:rPr>
      </w:pPr>
      <w:r>
        <w:rPr>
          <w:rFonts w:hint="eastAsia" w:ascii="宋体" w:hAnsi="宋体" w:cs="宋体"/>
          <w:kern w:val="0"/>
          <w:szCs w:val="21"/>
        </w:rPr>
        <w:t xml:space="preserve">   （2）查看主页“股东及出资信息”栏，或年报中的“股东及出资信息”栏信息；</w:t>
      </w:r>
    </w:p>
    <w:p>
      <w:pPr>
        <w:spacing w:line="360" w:lineRule="exact"/>
        <w:rPr>
          <w:rFonts w:ascii="宋体" w:hAnsi="宋体" w:cs="宋体"/>
          <w:kern w:val="0"/>
          <w:szCs w:val="21"/>
        </w:rPr>
      </w:pPr>
      <w:r>
        <w:rPr>
          <w:rFonts w:hint="eastAsia" w:ascii="宋体" w:hAnsi="宋体" w:cs="宋体"/>
          <w:kern w:val="0"/>
          <w:szCs w:val="21"/>
        </w:rPr>
        <w:t xml:space="preserve">   （3）将各供应商的股东及出资信息进行比对，得出审查结论；</w:t>
      </w:r>
    </w:p>
    <w:p>
      <w:pPr>
        <w:snapToGrid w:val="0"/>
        <w:spacing w:line="360" w:lineRule="exact"/>
        <w:rPr>
          <w:rFonts w:ascii="宋体" w:hAnsi="宋体" w:cs="宋体"/>
          <w:kern w:val="0"/>
        </w:rPr>
      </w:pPr>
      <w:r>
        <w:rPr>
          <w:rFonts w:hint="eastAsia" w:ascii="宋体" w:hAnsi="宋体" w:cs="宋体"/>
          <w:kern w:val="0"/>
        </w:rPr>
        <w:t xml:space="preserve">   （4）将相关资料作为评审资料打印存档。</w:t>
      </w:r>
    </w:p>
    <w:p>
      <w:pPr>
        <w:spacing w:line="380" w:lineRule="exact"/>
        <w:ind w:firstLine="420" w:firstLineChars="200"/>
        <w:rPr>
          <w:rFonts w:ascii="宋体" w:hAnsi="宋体" w:cs="宋体"/>
          <w:b/>
          <w:kern w:val="0"/>
          <w:szCs w:val="21"/>
        </w:rPr>
      </w:pPr>
      <w:r>
        <w:rPr>
          <w:rFonts w:hint="eastAsia" w:ascii="宋体" w:hAnsi="宋体" w:cs="宋体"/>
          <w:b/>
          <w:kern w:val="0"/>
          <w:szCs w:val="21"/>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pPr>
        <w:spacing w:line="360" w:lineRule="exact"/>
        <w:ind w:firstLine="420" w:firstLineChars="200"/>
        <w:rPr>
          <w:rFonts w:ascii="宋体" w:hAnsi="宋体" w:cs="宋体"/>
          <w:szCs w:val="21"/>
        </w:rPr>
      </w:pPr>
      <w:r>
        <w:rPr>
          <w:rFonts w:hint="eastAsia" w:ascii="宋体" w:hAnsi="宋体" w:cs="宋体"/>
          <w:kern w:val="0"/>
          <w:szCs w:val="21"/>
        </w:rPr>
        <w:t>20.5磋商小组在对响应文件的有效性、完整性和响应程度进行审查时，可以要求供应商对</w:t>
      </w:r>
      <w:r>
        <w:rPr>
          <w:rFonts w:hint="eastAsia" w:ascii="宋体" w:hAnsi="宋体" w:cs="宋体"/>
          <w:szCs w:val="21"/>
        </w:rPr>
        <w:t>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w:t>
      </w:r>
      <w:r>
        <w:rPr>
          <w:rFonts w:hint="eastAsia" w:ascii="宋体" w:hAnsi="宋体" w:cs="宋体"/>
          <w:bCs/>
          <w:szCs w:val="21"/>
        </w:rPr>
        <w:t>“广西政府采购云”平台</w:t>
      </w:r>
      <w:r>
        <w:rPr>
          <w:rFonts w:hint="eastAsia" w:ascii="宋体" w:hAnsi="宋体" w:cs="宋体"/>
          <w:szCs w:val="21"/>
        </w:rPr>
        <w:t>采用在线书面形式，并加盖公章（CA证书签章），或者由法定代表人（负责人）或其授权委托代理人个人CA证书签章（没有办理广西政府采购云个人CA证书签章的可在响应文件中涉及到签字的位置手写签字后扫描或者拍照做成 PDF 的格式上传），供应商为自然人的，应当由本人个人CA证书签章（没有办理广西政府采购云个人CA证书签章的可在响应文件中涉及到签字的位置手写签字后扫描或者拍照做成 PDF 的格式上传）并附身份证明。</w:t>
      </w:r>
    </w:p>
    <w:p>
      <w:pPr>
        <w:spacing w:line="380" w:lineRule="exact"/>
        <w:ind w:firstLine="420" w:firstLineChars="200"/>
        <w:rPr>
          <w:rFonts w:ascii="宋体" w:hAnsi="宋体" w:cs="宋体"/>
          <w:kern w:val="0"/>
          <w:szCs w:val="21"/>
        </w:rPr>
      </w:pPr>
      <w:r>
        <w:rPr>
          <w:rFonts w:hint="eastAsia" w:ascii="宋体" w:hAnsi="宋体" w:cs="宋体"/>
          <w:kern w:val="0"/>
          <w:szCs w:val="21"/>
        </w:rPr>
        <w:t>根据磋商文件规定的程序、评定成交的标准等事项与实质性响应竞争性磋商文件要求的供应商进行磋商。未实质性响应磋商文件的响应文件按无效处理，磋商小组应当告知有关供应商。</w:t>
      </w:r>
    </w:p>
    <w:p>
      <w:pPr>
        <w:spacing w:line="380" w:lineRule="exact"/>
        <w:ind w:firstLine="420" w:firstLineChars="200"/>
        <w:rPr>
          <w:rFonts w:ascii="宋体" w:hAnsi="宋体" w:cs="宋体"/>
          <w:kern w:val="0"/>
          <w:szCs w:val="21"/>
        </w:rPr>
      </w:pPr>
      <w:r>
        <w:rPr>
          <w:rFonts w:hint="eastAsia" w:ascii="宋体" w:hAnsi="宋体" w:cs="宋体"/>
          <w:kern w:val="0"/>
          <w:szCs w:val="21"/>
        </w:rPr>
        <w:t>磋商小组所有成员应当按已确定的磋商顺序集中与单一供应商分别进行磋商，并给予所有实质性响应竞争性磋商文件要求的供应商平等的磋商机会。</w:t>
      </w:r>
    </w:p>
    <w:p>
      <w:pPr>
        <w:spacing w:line="380" w:lineRule="exact"/>
        <w:ind w:firstLine="420" w:firstLineChars="200"/>
        <w:rPr>
          <w:rFonts w:ascii="宋体" w:hAnsi="宋体" w:cs="宋体"/>
          <w:kern w:val="0"/>
          <w:szCs w:val="21"/>
        </w:rPr>
      </w:pPr>
      <w:r>
        <w:rPr>
          <w:rFonts w:hint="eastAsia" w:ascii="宋体" w:hAnsi="宋体" w:cs="宋体"/>
          <w:kern w:val="0"/>
          <w:szCs w:val="21"/>
        </w:rPr>
        <w:t>磋商中，磋商小组不得透露与磋商有关的其他供应商的技术资料、价格和其他信息。</w:t>
      </w:r>
    </w:p>
    <w:p>
      <w:pPr>
        <w:widowControl/>
        <w:tabs>
          <w:tab w:val="left" w:pos="540"/>
        </w:tabs>
        <w:spacing w:line="380" w:lineRule="exact"/>
        <w:ind w:firstLine="420" w:firstLineChars="200"/>
        <w:jc w:val="left"/>
        <w:rPr>
          <w:rFonts w:ascii="宋体" w:hAnsi="宋体" w:cs="宋体"/>
          <w:kern w:val="0"/>
          <w:szCs w:val="21"/>
        </w:rPr>
      </w:pPr>
      <w:r>
        <w:rPr>
          <w:rFonts w:hint="eastAsia" w:ascii="宋体" w:hAnsi="宋体" w:cs="宋体"/>
          <w:kern w:val="0"/>
          <w:szCs w:val="21"/>
        </w:rPr>
        <w:t>采购代理机构（磋商小组）对磋商过程和重要磋商内容进行记录，磋商双方在记录上签字确认</w:t>
      </w:r>
      <w:r>
        <w:rPr>
          <w:rFonts w:hint="eastAsia" w:ascii="宋体" w:hAnsi="宋体" w:cs="宋体"/>
          <w:szCs w:val="21"/>
        </w:rPr>
        <w:t>（或CA证书签章）</w:t>
      </w:r>
      <w:r>
        <w:rPr>
          <w:rFonts w:hint="eastAsia" w:ascii="宋体" w:hAnsi="宋体" w:cs="宋体"/>
          <w:kern w:val="0"/>
          <w:szCs w:val="21"/>
        </w:rPr>
        <w:t>。</w:t>
      </w:r>
    </w:p>
    <w:p>
      <w:pPr>
        <w:spacing w:line="380" w:lineRule="exact"/>
        <w:ind w:firstLine="420" w:firstLineChars="200"/>
        <w:rPr>
          <w:rFonts w:ascii="宋体" w:hAnsi="宋体" w:cs="宋体"/>
          <w:kern w:val="0"/>
          <w:szCs w:val="21"/>
        </w:rPr>
      </w:pPr>
      <w:r>
        <w:rPr>
          <w:rFonts w:hint="eastAsia" w:ascii="宋体" w:hAnsi="宋体" w:cs="宋体"/>
          <w:kern w:val="0"/>
          <w:szCs w:val="21"/>
        </w:rPr>
        <w:t>20.6在磋商过程中，磋商小组可以根据磋商文件和磋商情况实质性变动采购需求中的技术、服务要求以及合同草案条款，但不得变动磋商文件中的其他内容。实质性变动的内容，须经采购人代表确认。</w:t>
      </w:r>
    </w:p>
    <w:p>
      <w:pPr>
        <w:spacing w:line="380" w:lineRule="exact"/>
        <w:ind w:firstLine="420" w:firstLineChars="200"/>
        <w:rPr>
          <w:rFonts w:ascii="宋体" w:hAnsi="宋体" w:cs="宋体"/>
          <w:kern w:val="0"/>
          <w:szCs w:val="21"/>
        </w:rPr>
      </w:pPr>
      <w:r>
        <w:rPr>
          <w:rFonts w:hint="eastAsia" w:ascii="宋体" w:hAnsi="宋体" w:cs="宋体"/>
          <w:kern w:val="0"/>
          <w:szCs w:val="21"/>
        </w:rPr>
        <w:t>对磋商文件作出的实质性变动是磋商文件的有效组成部分，磋商小组应当及时通过“广西政府采购云”平台以书面形式同时通知所有参加磋商的供应商。</w:t>
      </w:r>
    </w:p>
    <w:p>
      <w:pPr>
        <w:spacing w:line="380" w:lineRule="exact"/>
        <w:ind w:firstLine="420" w:firstLineChars="200"/>
        <w:rPr>
          <w:rFonts w:ascii="宋体" w:hAnsi="宋体" w:cs="宋体"/>
          <w:szCs w:val="21"/>
        </w:rPr>
      </w:pPr>
      <w:r>
        <w:rPr>
          <w:rFonts w:hint="eastAsia" w:ascii="宋体" w:hAnsi="宋体" w:cs="宋体"/>
          <w:szCs w:val="21"/>
        </w:rPr>
        <w:t>供应商必须按照磋商文件的变动情况和磋商小组的要求重新提交响应文件，并由其法定代表人(负责人、自然人)或相应的授权委托代表个人CA证书签章（没有办理广西政府采购云个人CA证书签章的可在响应文件中涉及到签字的位置手写签字后扫描或者拍照做成 PDF 的格式上传）或者加盖供应商公章（CA证书签章）。逾时不交的，视同放弃磋商。</w:t>
      </w:r>
    </w:p>
    <w:p>
      <w:pPr>
        <w:widowControl/>
        <w:spacing w:line="380" w:lineRule="exact"/>
        <w:ind w:firstLine="420" w:firstLineChars="200"/>
        <w:jc w:val="left"/>
        <w:rPr>
          <w:rFonts w:ascii="宋体" w:hAnsi="宋体" w:cs="宋体"/>
          <w:kern w:val="0"/>
          <w:szCs w:val="21"/>
        </w:rPr>
      </w:pPr>
      <w:r>
        <w:rPr>
          <w:rFonts w:hint="eastAsia" w:ascii="宋体" w:hAnsi="宋体" w:cs="宋体"/>
          <w:kern w:val="0"/>
          <w:szCs w:val="21"/>
        </w:rPr>
        <w:t>20.7最后报价</w:t>
      </w:r>
    </w:p>
    <w:p>
      <w:pPr>
        <w:spacing w:line="380" w:lineRule="exact"/>
        <w:ind w:firstLine="420" w:firstLineChars="200"/>
        <w:rPr>
          <w:rFonts w:ascii="宋体" w:hAnsi="宋体" w:cs="宋体"/>
          <w:kern w:val="0"/>
          <w:szCs w:val="21"/>
        </w:rPr>
      </w:pPr>
      <w:r>
        <w:rPr>
          <w:rFonts w:hint="eastAsia" w:ascii="宋体" w:hAnsi="宋体" w:cs="宋体"/>
          <w:kern w:val="0"/>
          <w:szCs w:val="21"/>
        </w:rPr>
        <w:t>20.7.1磋商文件能够详细列明采购标的的技术、服务要求的，磋商结束后，磋商小组应当要求所有继续参加磋商的供应商在规定时间内通过“广西政府采购云”平台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广西政府采购云”平台在线提交最后报价。</w:t>
      </w:r>
    </w:p>
    <w:p>
      <w:pPr>
        <w:spacing w:line="380" w:lineRule="exact"/>
        <w:ind w:firstLine="420" w:firstLineChars="200"/>
        <w:rPr>
          <w:rFonts w:ascii="宋体" w:hAnsi="宋体" w:cs="宋体"/>
          <w:kern w:val="0"/>
          <w:szCs w:val="21"/>
        </w:rPr>
      </w:pPr>
      <w:r>
        <w:rPr>
          <w:rFonts w:hint="eastAsia" w:ascii="宋体" w:hAnsi="宋体" w:cs="宋体"/>
          <w:kern w:val="0"/>
          <w:szCs w:val="21"/>
        </w:rPr>
        <w:t>20.7.2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密封提交最后报价；采购过程中符合要求的供应商（社会资本）只有1家的，采购人或者采购代理机构应当终止竞争性磋商采购活动，发布项目终止公告并说明原因，重新开展采购活动。</w:t>
      </w:r>
    </w:p>
    <w:p>
      <w:pPr>
        <w:spacing w:line="380" w:lineRule="exact"/>
        <w:ind w:firstLine="420" w:firstLineChars="200"/>
        <w:rPr>
          <w:rFonts w:ascii="宋体" w:hAnsi="宋体" w:cs="宋体"/>
          <w:kern w:val="0"/>
          <w:szCs w:val="21"/>
        </w:rPr>
      </w:pPr>
      <w:r>
        <w:rPr>
          <w:rFonts w:hint="eastAsia" w:ascii="宋体" w:hAnsi="宋体" w:cs="宋体"/>
          <w:kern w:val="0"/>
          <w:szCs w:val="21"/>
        </w:rPr>
        <w:t>20.7.3最后报价是供应商响应文件的有效组成部分。</w:t>
      </w:r>
    </w:p>
    <w:p>
      <w:pPr>
        <w:spacing w:line="380" w:lineRule="exact"/>
        <w:ind w:firstLine="420" w:firstLineChars="200"/>
        <w:rPr>
          <w:rFonts w:ascii="宋体" w:hAnsi="宋体" w:cs="宋体"/>
          <w:kern w:val="0"/>
          <w:szCs w:val="21"/>
        </w:rPr>
      </w:pPr>
      <w:r>
        <w:rPr>
          <w:rFonts w:hint="eastAsia" w:ascii="宋体" w:hAnsi="宋体" w:cs="宋体"/>
          <w:kern w:val="0"/>
          <w:szCs w:val="21"/>
        </w:rPr>
        <w:t>20.8已提交响应文件的供应商，在提交最后报价之前，可以根据磋商情况书面退出磋商。</w:t>
      </w:r>
    </w:p>
    <w:p>
      <w:pPr>
        <w:widowControl/>
        <w:tabs>
          <w:tab w:val="left" w:pos="540"/>
        </w:tabs>
        <w:spacing w:line="380" w:lineRule="exact"/>
        <w:ind w:firstLine="420" w:firstLineChars="200"/>
        <w:jc w:val="left"/>
        <w:rPr>
          <w:rFonts w:ascii="宋体" w:hAnsi="宋体" w:cs="宋体"/>
          <w:kern w:val="0"/>
          <w:szCs w:val="21"/>
        </w:rPr>
      </w:pPr>
      <w:r>
        <w:rPr>
          <w:rFonts w:hint="eastAsia" w:ascii="宋体" w:hAnsi="宋体" w:cs="宋体"/>
          <w:kern w:val="0"/>
          <w:szCs w:val="21"/>
        </w:rPr>
        <w:t>未书面退出磋商的供应商必须在规定时间内通过“广西政府采购云”平台在线提交最后报价；磋商过程中磋商文件未作实质性变动的，</w:t>
      </w:r>
      <w:r>
        <w:rPr>
          <w:rFonts w:hint="eastAsia" w:ascii="宋体" w:hAnsi="宋体"/>
          <w:szCs w:val="21"/>
        </w:rPr>
        <w:t>最后报价不得超过首次报价</w:t>
      </w:r>
      <w:r>
        <w:rPr>
          <w:rFonts w:hint="eastAsia" w:ascii="宋体" w:hAnsi="宋体" w:cs="宋体"/>
          <w:kern w:val="0"/>
          <w:szCs w:val="21"/>
        </w:rPr>
        <w:t>。</w:t>
      </w:r>
    </w:p>
    <w:p>
      <w:pPr>
        <w:widowControl/>
        <w:tabs>
          <w:tab w:val="left" w:pos="540"/>
        </w:tabs>
        <w:spacing w:line="380" w:lineRule="exact"/>
        <w:ind w:firstLine="420" w:firstLineChars="200"/>
        <w:jc w:val="left"/>
        <w:rPr>
          <w:rFonts w:ascii="宋体" w:hAnsi="宋体" w:cs="宋体"/>
          <w:kern w:val="0"/>
          <w:szCs w:val="21"/>
        </w:rPr>
      </w:pPr>
      <w:r>
        <w:rPr>
          <w:rFonts w:hint="eastAsia" w:ascii="宋体" w:hAnsi="宋体" w:cs="宋体"/>
          <w:kern w:val="0"/>
          <w:szCs w:val="21"/>
        </w:rPr>
        <w:t>20.9综合比较与评价：</w:t>
      </w:r>
    </w:p>
    <w:p>
      <w:pPr>
        <w:tabs>
          <w:tab w:val="left" w:pos="1140"/>
        </w:tabs>
        <w:spacing w:line="380" w:lineRule="exact"/>
        <w:ind w:firstLine="420" w:firstLineChars="200"/>
        <w:rPr>
          <w:rFonts w:ascii="宋体" w:hAnsi="宋体" w:cs="宋体"/>
          <w:kern w:val="0"/>
          <w:szCs w:val="21"/>
        </w:rPr>
      </w:pPr>
      <w:r>
        <w:rPr>
          <w:rFonts w:hint="eastAsia" w:ascii="宋体" w:hAnsi="宋体" w:cs="宋体"/>
          <w:kern w:val="0"/>
          <w:szCs w:val="21"/>
        </w:rPr>
        <w:t>21.9.1 磋商小组按竞争性磋商文件中规定的评审办法，对资格性审查和符合性审查合格的响应文件进行商务和技术评估，综合比较与评价。</w:t>
      </w:r>
    </w:p>
    <w:p>
      <w:pPr>
        <w:tabs>
          <w:tab w:val="left" w:pos="1140"/>
        </w:tabs>
        <w:spacing w:line="380" w:lineRule="exact"/>
        <w:ind w:firstLine="420" w:firstLineChars="200"/>
        <w:rPr>
          <w:rFonts w:ascii="宋体" w:hAnsi="宋体" w:cs="宋体"/>
          <w:kern w:val="0"/>
          <w:szCs w:val="21"/>
        </w:rPr>
      </w:pPr>
      <w:r>
        <w:rPr>
          <w:rFonts w:hint="eastAsia" w:ascii="宋体" w:hAnsi="宋体" w:cs="宋体"/>
          <w:kern w:val="0"/>
          <w:szCs w:val="21"/>
        </w:rPr>
        <w:t>20.9.2磋商小组成员应当独立对每个供应商的响应文件进行评价，最终汇总每个供应商的得分。各供应商的得分为所有磋商小组的有效评分的算术平均数。</w:t>
      </w:r>
    </w:p>
    <w:p>
      <w:pPr>
        <w:tabs>
          <w:tab w:val="left" w:pos="1140"/>
        </w:tabs>
        <w:spacing w:line="380" w:lineRule="exact"/>
        <w:ind w:firstLine="420" w:firstLineChars="200"/>
        <w:rPr>
          <w:rFonts w:ascii="宋体" w:hAnsi="宋体" w:cs="宋体"/>
          <w:kern w:val="0"/>
          <w:szCs w:val="21"/>
        </w:rPr>
      </w:pPr>
      <w:r>
        <w:rPr>
          <w:rFonts w:hint="eastAsia" w:ascii="宋体" w:hAnsi="宋体" w:cs="宋体"/>
          <w:kern w:val="0"/>
          <w:szCs w:val="21"/>
        </w:rPr>
        <w:t>20.9.3采购代理机构对评审数据进行校对、核对，对畸高、畸低的重大差异评分提示磋商小组复核或书面说明理由。</w:t>
      </w:r>
    </w:p>
    <w:p>
      <w:pPr>
        <w:tabs>
          <w:tab w:val="left" w:pos="1140"/>
        </w:tabs>
        <w:spacing w:line="380" w:lineRule="exact"/>
        <w:ind w:firstLine="420" w:firstLineChars="200"/>
        <w:rPr>
          <w:rFonts w:ascii="宋体" w:hAnsi="宋体" w:cs="宋体"/>
          <w:kern w:val="0"/>
          <w:szCs w:val="21"/>
        </w:rPr>
      </w:pPr>
      <w:r>
        <w:rPr>
          <w:rFonts w:hint="eastAsia" w:ascii="宋体" w:hAnsi="宋体" w:cs="宋体"/>
          <w:kern w:val="0"/>
          <w:szCs w:val="21"/>
        </w:rPr>
        <w:t>20.10 在评审过程中出现法律法规和磋商文件均没有明确规定的情形时，由磋商小组现场协商解决，协商不一致的，由全体磋商小组投票表决，以得票率二分之一以上专家的意见为准。</w:t>
      </w:r>
    </w:p>
    <w:p>
      <w:pPr>
        <w:tabs>
          <w:tab w:val="left" w:pos="1140"/>
        </w:tabs>
        <w:spacing w:line="360" w:lineRule="exact"/>
        <w:ind w:firstLine="420" w:firstLineChars="200"/>
        <w:rPr>
          <w:rFonts w:ascii="宋体" w:hAnsi="宋体" w:cs="宋体"/>
          <w:kern w:val="0"/>
          <w:szCs w:val="21"/>
        </w:rPr>
      </w:pPr>
      <w:r>
        <w:rPr>
          <w:rFonts w:hint="eastAsia" w:ascii="宋体" w:hAnsi="宋体" w:cs="宋体"/>
          <w:kern w:val="0"/>
          <w:szCs w:val="21"/>
        </w:rPr>
        <w:t>20.11采购代理机构发现磋商小组有明显的违规倾向或歧视现象，或不按评审办法进行，或其他不正常行为的，应当及时制止。如制止无效，应及时向桂林市政府采购监督管理机构报告。</w:t>
      </w:r>
    </w:p>
    <w:p>
      <w:pPr>
        <w:pStyle w:val="19"/>
        <w:spacing w:line="360" w:lineRule="exact"/>
        <w:ind w:firstLine="420" w:firstLineChars="200"/>
        <w:rPr>
          <w:rFonts w:hAnsi="宋体" w:cs="宋体"/>
          <w:b/>
          <w:bCs/>
          <w:kern w:val="0"/>
          <w:szCs w:val="21"/>
        </w:rPr>
      </w:pPr>
      <w:r>
        <w:rPr>
          <w:rFonts w:hint="eastAsia" w:hAnsi="宋体" w:cs="宋体"/>
          <w:b/>
          <w:bCs/>
          <w:kern w:val="0"/>
          <w:szCs w:val="21"/>
        </w:rPr>
        <w:t>21.</w:t>
      </w:r>
      <w:r>
        <w:rPr>
          <w:rFonts w:hint="eastAsia" w:hAnsi="宋体" w:cs="宋体"/>
          <w:b/>
          <w:kern w:val="0"/>
        </w:rPr>
        <w:t>推荐及确定成交候选供应商原则</w:t>
      </w:r>
    </w:p>
    <w:p>
      <w:pPr>
        <w:tabs>
          <w:tab w:val="left" w:pos="1140"/>
        </w:tabs>
        <w:spacing w:line="360" w:lineRule="exact"/>
        <w:rPr>
          <w:rFonts w:ascii="宋体" w:hAnsi="宋体" w:cs="宋体"/>
          <w:kern w:val="0"/>
          <w:szCs w:val="21"/>
        </w:rPr>
      </w:pPr>
      <w:r>
        <w:rPr>
          <w:rFonts w:hint="eastAsia" w:ascii="宋体" w:hAnsi="宋体" w:cs="宋体"/>
          <w:kern w:val="0"/>
          <w:szCs w:val="21"/>
        </w:rPr>
        <w:t xml:space="preserve">   （1）磋商小组应当根据综合得分情况，按照综合得分由高到低顺序推荐成交候选供应商，并编写评审报告。磋商小组根据综合得分由高到低排列次序，若得分相同时，以最后报价由低到高顺序排列；若仍相同的，依次按项目服务方案分、服务承诺分、履约能力分由高到低顺序排列并推荐成交候选供应商。</w:t>
      </w:r>
    </w:p>
    <w:p>
      <w:pPr>
        <w:tabs>
          <w:tab w:val="left" w:pos="1140"/>
        </w:tabs>
        <w:spacing w:line="360" w:lineRule="exact"/>
        <w:rPr>
          <w:rFonts w:ascii="宋体" w:hAnsi="宋体" w:cs="宋体"/>
          <w:kern w:val="0"/>
          <w:szCs w:val="21"/>
        </w:rPr>
      </w:pPr>
      <w:r>
        <w:rPr>
          <w:rFonts w:hint="eastAsia" w:ascii="宋体" w:hAnsi="宋体" w:cs="宋体"/>
          <w:kern w:val="0"/>
          <w:szCs w:val="21"/>
        </w:rPr>
        <w:t xml:space="preserve">   （2）本项目确定一名成交供应商。采购单位应当确定磋商小组推荐排名第一的成交候选供应商为成交供应商。</w:t>
      </w:r>
    </w:p>
    <w:p>
      <w:pPr>
        <w:tabs>
          <w:tab w:val="left" w:pos="1140"/>
        </w:tabs>
        <w:spacing w:line="360" w:lineRule="exact"/>
        <w:rPr>
          <w:rFonts w:ascii="宋体" w:hAnsi="宋体" w:cs="宋体"/>
          <w:kern w:val="0"/>
          <w:szCs w:val="21"/>
        </w:rPr>
      </w:pPr>
      <w:r>
        <w:rPr>
          <w:rFonts w:hint="eastAsia" w:ascii="宋体" w:hAnsi="宋体" w:cs="宋体"/>
          <w:kern w:val="0"/>
          <w:szCs w:val="21"/>
        </w:rPr>
        <w:t xml:space="preserve">   （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pPr>
        <w:tabs>
          <w:tab w:val="left" w:pos="1140"/>
        </w:tabs>
        <w:spacing w:line="360" w:lineRule="exact"/>
        <w:rPr>
          <w:rFonts w:ascii="宋体" w:hAnsi="宋体" w:cs="宋体"/>
          <w:kern w:val="0"/>
          <w:szCs w:val="21"/>
        </w:rPr>
      </w:pPr>
      <w:r>
        <w:rPr>
          <w:rFonts w:hint="eastAsia" w:ascii="宋体" w:hAnsi="宋体" w:cs="宋体"/>
          <w:kern w:val="0"/>
          <w:szCs w:val="21"/>
        </w:rPr>
        <w:t xml:space="preserve">  （4）排名第二的成交候选供应商因前款规定的同样原因不能签订合同的，采购单位可以确定排名第三的成交候选人为成交供应商。以此类推。</w:t>
      </w:r>
    </w:p>
    <w:p>
      <w:pPr>
        <w:tabs>
          <w:tab w:val="left" w:pos="1140"/>
        </w:tabs>
        <w:spacing w:line="360" w:lineRule="exact"/>
        <w:ind w:firstLine="420" w:firstLineChars="200"/>
        <w:rPr>
          <w:rFonts w:ascii="宋体" w:hAnsi="宋体" w:cs="宋体"/>
          <w:b/>
          <w:bCs/>
          <w:kern w:val="0"/>
          <w:szCs w:val="21"/>
        </w:rPr>
      </w:pPr>
      <w:r>
        <w:rPr>
          <w:rFonts w:hint="eastAsia" w:ascii="宋体" w:hAnsi="宋体" w:cs="宋体"/>
          <w:b/>
          <w:bCs/>
          <w:kern w:val="0"/>
          <w:szCs w:val="21"/>
        </w:rPr>
        <w:t>22.属于下列情况之一者，响应文件无效：</w:t>
      </w:r>
    </w:p>
    <w:p>
      <w:pPr>
        <w:tabs>
          <w:tab w:val="left" w:pos="1140"/>
        </w:tabs>
        <w:spacing w:line="360" w:lineRule="exact"/>
        <w:rPr>
          <w:rFonts w:ascii="宋体" w:hAnsi="宋体" w:cs="宋体"/>
          <w:kern w:val="0"/>
          <w:szCs w:val="21"/>
        </w:rPr>
      </w:pPr>
      <w:r>
        <w:rPr>
          <w:rFonts w:hint="eastAsia" w:ascii="宋体" w:hAnsi="宋体" w:cs="宋体"/>
          <w:kern w:val="0"/>
          <w:szCs w:val="21"/>
        </w:rPr>
        <w:t xml:space="preserve">   （1）未按磋商文件规定完整提交响应文件或未按规定要求签字、盖章的，或未提供授权委托书（委托代理的）；</w:t>
      </w:r>
    </w:p>
    <w:p>
      <w:pPr>
        <w:snapToGrid w:val="0"/>
        <w:spacing w:line="360" w:lineRule="exact"/>
        <w:rPr>
          <w:rFonts w:ascii="宋体" w:hAnsi="宋体" w:cs="宋体"/>
          <w:kern w:val="0"/>
          <w:szCs w:val="21"/>
        </w:rPr>
      </w:pPr>
      <w:r>
        <w:rPr>
          <w:rFonts w:hint="eastAsia" w:ascii="宋体" w:hAnsi="宋体" w:cs="宋体"/>
          <w:kern w:val="0"/>
          <w:szCs w:val="21"/>
        </w:rPr>
        <w:t xml:space="preserve">   （2）超越了行政审批的经营范围的；</w:t>
      </w:r>
    </w:p>
    <w:p>
      <w:pPr>
        <w:snapToGrid w:val="0"/>
        <w:spacing w:line="360" w:lineRule="exact"/>
        <w:rPr>
          <w:rFonts w:ascii="宋体" w:hAnsi="宋体" w:cs="宋体"/>
          <w:kern w:val="0"/>
          <w:szCs w:val="21"/>
        </w:rPr>
      </w:pPr>
      <w:r>
        <w:rPr>
          <w:rFonts w:hint="eastAsia" w:ascii="宋体" w:hAnsi="宋体" w:cs="宋体"/>
          <w:kern w:val="0"/>
          <w:szCs w:val="21"/>
        </w:rPr>
        <w:t xml:space="preserve">   （3）不具备磋商文件规定的资格要求的</w:t>
      </w:r>
      <w:r>
        <w:rPr>
          <w:rFonts w:hint="eastAsia" w:ascii="宋体" w:hAnsi="宋体" w:cs="宋体"/>
          <w:kern w:val="0"/>
        </w:rPr>
        <w:t>；</w:t>
      </w:r>
    </w:p>
    <w:p>
      <w:pPr>
        <w:snapToGrid w:val="0"/>
        <w:spacing w:line="360" w:lineRule="exact"/>
        <w:rPr>
          <w:rFonts w:ascii="宋体" w:hAnsi="宋体" w:cs="宋体"/>
          <w:kern w:val="0"/>
          <w:szCs w:val="21"/>
        </w:rPr>
      </w:pPr>
      <w:r>
        <w:rPr>
          <w:rFonts w:hint="eastAsia" w:ascii="宋体" w:hAnsi="宋体" w:cs="宋体"/>
          <w:kern w:val="0"/>
          <w:szCs w:val="21"/>
        </w:rPr>
        <w:t xml:space="preserve">   （4）响应文件未按磋商文件的内容和要求编制，或提供虚假材料的；</w:t>
      </w:r>
    </w:p>
    <w:p>
      <w:pPr>
        <w:snapToGrid w:val="0"/>
        <w:spacing w:line="360" w:lineRule="exact"/>
        <w:rPr>
          <w:rFonts w:ascii="宋体" w:hAnsi="宋体" w:cs="宋体"/>
          <w:kern w:val="0"/>
          <w:szCs w:val="21"/>
        </w:rPr>
      </w:pPr>
      <w:r>
        <w:rPr>
          <w:rFonts w:hint="eastAsia" w:ascii="宋体" w:hAnsi="宋体" w:cs="宋体"/>
          <w:kern w:val="0"/>
          <w:szCs w:val="21"/>
        </w:rPr>
        <w:t xml:space="preserve">   （5）响应文件有效期、服务时间、服务承诺不能满足磋商文件要求的；</w:t>
      </w:r>
    </w:p>
    <w:p>
      <w:pPr>
        <w:snapToGrid w:val="0"/>
        <w:spacing w:line="360" w:lineRule="exact"/>
        <w:rPr>
          <w:rFonts w:ascii="宋体" w:hAnsi="宋体" w:cs="宋体"/>
          <w:kern w:val="0"/>
          <w:szCs w:val="21"/>
        </w:rPr>
      </w:pPr>
      <w:r>
        <w:rPr>
          <w:rFonts w:hint="eastAsia" w:ascii="宋体" w:hAnsi="宋体" w:cs="宋体"/>
          <w:kern w:val="0"/>
          <w:szCs w:val="21"/>
        </w:rPr>
        <w:t xml:space="preserve">   （6）</w:t>
      </w:r>
      <w:r>
        <w:rPr>
          <w:rFonts w:hint="eastAsia" w:ascii="宋体" w:hAnsi="宋体" w:cs="宋体"/>
          <w:kern w:val="0"/>
        </w:rPr>
        <w:t>供应商</w:t>
      </w:r>
      <w:r>
        <w:rPr>
          <w:rFonts w:hint="eastAsia" w:ascii="宋体" w:hAnsi="宋体" w:cs="宋体"/>
          <w:kern w:val="0"/>
          <w:szCs w:val="21"/>
        </w:rPr>
        <w:t>未就“项目需求”中的所有服务内容作完整唯一报价的，或报价超出政府采购预算金额的</w:t>
      </w:r>
      <w:r>
        <w:rPr>
          <w:rFonts w:hint="eastAsia" w:ascii="宋体" w:hAnsi="宋体" w:cs="宋体"/>
          <w:kern w:val="0"/>
        </w:rPr>
        <w:t>；</w:t>
      </w:r>
    </w:p>
    <w:p>
      <w:pPr>
        <w:snapToGrid w:val="0"/>
        <w:spacing w:line="360" w:lineRule="exact"/>
        <w:rPr>
          <w:rFonts w:ascii="宋体" w:hAnsi="宋体" w:cs="宋体"/>
          <w:kern w:val="0"/>
        </w:rPr>
      </w:pPr>
      <w:r>
        <w:rPr>
          <w:rFonts w:hint="eastAsia" w:ascii="宋体" w:hAnsi="宋体" w:cs="宋体"/>
          <w:kern w:val="0"/>
        </w:rPr>
        <w:t xml:space="preserve">   （7）</w:t>
      </w:r>
      <w:r>
        <w:rPr>
          <w:rFonts w:hint="eastAsia" w:ascii="宋体" w:hAnsi="宋体" w:cs="宋体"/>
          <w:kern w:val="0"/>
          <w:szCs w:val="21"/>
        </w:rPr>
        <w:t>未在磋商小组规定的时间内重新提交响应文件的；</w:t>
      </w:r>
    </w:p>
    <w:p>
      <w:pPr>
        <w:snapToGrid w:val="0"/>
        <w:spacing w:line="360" w:lineRule="exact"/>
        <w:rPr>
          <w:rFonts w:ascii="宋体" w:hAnsi="宋体" w:cs="宋体"/>
          <w:kern w:val="0"/>
          <w:szCs w:val="21"/>
        </w:rPr>
      </w:pPr>
      <w:r>
        <w:rPr>
          <w:rFonts w:hint="eastAsia" w:ascii="宋体" w:hAnsi="宋体" w:cs="宋体"/>
          <w:kern w:val="0"/>
          <w:szCs w:val="21"/>
        </w:rPr>
        <w:t xml:space="preserve">   （8）未满足磋商文件实质性要求的；或者响应文件有采购人不能接受的附加条件的；</w:t>
      </w:r>
    </w:p>
    <w:p>
      <w:pPr>
        <w:snapToGrid w:val="0"/>
        <w:spacing w:line="360" w:lineRule="exact"/>
        <w:rPr>
          <w:rFonts w:ascii="宋体" w:hAnsi="宋体" w:cs="宋体"/>
          <w:kern w:val="0"/>
          <w:szCs w:val="21"/>
        </w:rPr>
      </w:pPr>
      <w:r>
        <w:rPr>
          <w:rFonts w:hint="eastAsia" w:ascii="宋体" w:hAnsi="宋体" w:cs="宋体"/>
          <w:kern w:val="0"/>
          <w:szCs w:val="21"/>
        </w:rPr>
        <w:t xml:space="preserve">   （9）磋商文件未作实质性变动，供应商最后报价高于首次报价的；</w:t>
      </w:r>
    </w:p>
    <w:p>
      <w:pPr>
        <w:pStyle w:val="19"/>
        <w:spacing w:line="360" w:lineRule="exact"/>
        <w:rPr>
          <w:rFonts w:hAnsi="宋体" w:cs="宋体"/>
          <w:kern w:val="0"/>
          <w:szCs w:val="21"/>
        </w:rPr>
      </w:pPr>
      <w:r>
        <w:rPr>
          <w:rFonts w:hint="eastAsia" w:hAnsi="宋体" w:cs="宋体"/>
          <w:kern w:val="0"/>
        </w:rPr>
        <w:t xml:space="preserve">   （10）</w:t>
      </w:r>
      <w:r>
        <w:rPr>
          <w:rFonts w:hint="eastAsia" w:hAnsi="宋体" w:cs="宋体"/>
          <w:kern w:val="0"/>
          <w:szCs w:val="21"/>
        </w:rPr>
        <w:t>不符合法律、法规和磋商文件规定的其他实质性要求和条件的。</w:t>
      </w:r>
    </w:p>
    <w:p>
      <w:pPr>
        <w:snapToGrid w:val="0"/>
        <w:spacing w:line="360" w:lineRule="exact"/>
        <w:ind w:firstLine="420" w:firstLineChars="200"/>
        <w:rPr>
          <w:rFonts w:ascii="宋体" w:hAnsi="宋体" w:cs="宋体"/>
          <w:b/>
          <w:kern w:val="0"/>
          <w:szCs w:val="21"/>
        </w:rPr>
      </w:pPr>
      <w:r>
        <w:rPr>
          <w:rFonts w:hint="eastAsia" w:ascii="宋体" w:hAnsi="宋体" w:cs="宋体"/>
          <w:b/>
          <w:kern w:val="0"/>
          <w:szCs w:val="21"/>
        </w:rPr>
        <w:t>供应商有下列情形之一的，视为串通参与磋商，响应文件将被视为无效：</w:t>
      </w:r>
    </w:p>
    <w:p>
      <w:pPr>
        <w:snapToGrid w:val="0"/>
        <w:spacing w:line="360" w:lineRule="exact"/>
        <w:rPr>
          <w:rFonts w:ascii="宋体" w:hAnsi="宋体" w:cs="宋体"/>
          <w:kern w:val="0"/>
        </w:rPr>
      </w:pPr>
      <w:r>
        <w:rPr>
          <w:rFonts w:hint="eastAsia" w:ascii="宋体" w:hAnsi="宋体" w:cs="宋体"/>
          <w:kern w:val="0"/>
        </w:rPr>
        <w:t xml:space="preserve">   （1）不同供应商的响应文件由同一单位或者个人编制的；</w:t>
      </w:r>
    </w:p>
    <w:p>
      <w:pPr>
        <w:snapToGrid w:val="0"/>
        <w:spacing w:line="360" w:lineRule="exact"/>
        <w:rPr>
          <w:rFonts w:ascii="宋体" w:hAnsi="宋体" w:cs="宋体"/>
          <w:kern w:val="0"/>
        </w:rPr>
      </w:pPr>
      <w:r>
        <w:rPr>
          <w:rFonts w:hint="eastAsia" w:ascii="宋体" w:hAnsi="宋体" w:cs="宋体"/>
          <w:kern w:val="0"/>
        </w:rPr>
        <w:t xml:space="preserve">   （2）不同供应商委托同一单位或者个人办理磋商事宜的；</w:t>
      </w:r>
    </w:p>
    <w:p>
      <w:pPr>
        <w:snapToGrid w:val="0"/>
        <w:spacing w:line="360" w:lineRule="exact"/>
        <w:rPr>
          <w:rFonts w:ascii="宋体" w:hAnsi="宋体" w:cs="宋体"/>
          <w:kern w:val="0"/>
        </w:rPr>
      </w:pPr>
      <w:r>
        <w:rPr>
          <w:rFonts w:hint="eastAsia" w:ascii="宋体" w:hAnsi="宋体" w:cs="宋体"/>
          <w:kern w:val="0"/>
        </w:rPr>
        <w:t xml:space="preserve">   （3）不同的供应商的响应文件载明的项目管理员为同一个人的；</w:t>
      </w:r>
    </w:p>
    <w:p>
      <w:pPr>
        <w:snapToGrid w:val="0"/>
        <w:spacing w:line="360" w:lineRule="exact"/>
        <w:rPr>
          <w:rFonts w:ascii="宋体" w:hAnsi="宋体" w:cs="宋体"/>
          <w:kern w:val="0"/>
        </w:rPr>
      </w:pPr>
      <w:r>
        <w:rPr>
          <w:rFonts w:hint="eastAsia" w:ascii="宋体" w:hAnsi="宋体" w:cs="宋体"/>
          <w:kern w:val="0"/>
        </w:rPr>
        <w:t xml:space="preserve">   （4）不同供应商的响应文件异常一致或最后报价呈规律性差异的。</w:t>
      </w:r>
    </w:p>
    <w:p>
      <w:pPr>
        <w:snapToGrid w:val="0"/>
        <w:spacing w:line="360" w:lineRule="exact"/>
        <w:ind w:firstLine="420" w:firstLineChars="200"/>
        <w:rPr>
          <w:rFonts w:ascii="宋体" w:hAnsi="宋体" w:cs="宋体"/>
          <w:b/>
          <w:kern w:val="0"/>
          <w:szCs w:val="21"/>
        </w:rPr>
      </w:pPr>
      <w:r>
        <w:rPr>
          <w:rFonts w:hint="eastAsia" w:ascii="宋体" w:hAnsi="宋体" w:cs="宋体"/>
          <w:b/>
          <w:kern w:val="0"/>
          <w:szCs w:val="21"/>
        </w:rPr>
        <w:t>23.出现下列情形之一的，采购人或者采购代理机构应当终止竞争性磋商采购活动，发布项目终止公告并说明原因，重新开展采购活动：</w:t>
      </w:r>
    </w:p>
    <w:p>
      <w:pPr>
        <w:snapToGrid w:val="0"/>
        <w:spacing w:line="360" w:lineRule="exact"/>
        <w:rPr>
          <w:rFonts w:ascii="宋体" w:hAnsi="宋体" w:cs="宋体"/>
          <w:kern w:val="0"/>
          <w:szCs w:val="21"/>
        </w:rPr>
      </w:pPr>
      <w:r>
        <w:rPr>
          <w:rFonts w:hint="eastAsia" w:ascii="宋体" w:hAnsi="宋体" w:cs="宋体"/>
          <w:kern w:val="0"/>
          <w:szCs w:val="21"/>
        </w:rPr>
        <w:t xml:space="preserve">   （1）因情况变化，不再符合规定的竞争性磋商采购方式适用情形的；</w:t>
      </w:r>
    </w:p>
    <w:p>
      <w:pPr>
        <w:snapToGrid w:val="0"/>
        <w:spacing w:line="360" w:lineRule="exact"/>
        <w:rPr>
          <w:rFonts w:ascii="宋体" w:hAnsi="宋体" w:cs="宋体"/>
          <w:kern w:val="0"/>
          <w:szCs w:val="21"/>
        </w:rPr>
      </w:pPr>
      <w:r>
        <w:rPr>
          <w:rFonts w:hint="eastAsia" w:ascii="宋体" w:hAnsi="宋体" w:cs="宋体"/>
          <w:kern w:val="0"/>
          <w:szCs w:val="21"/>
        </w:rPr>
        <w:t xml:space="preserve">   （2）出现影响采购公正的违法、违规行为的；</w:t>
      </w:r>
    </w:p>
    <w:p>
      <w:pPr>
        <w:widowControl/>
        <w:spacing w:line="380" w:lineRule="exact"/>
        <w:jc w:val="left"/>
        <w:rPr>
          <w:rFonts w:ascii="宋体" w:hAnsi="宋体" w:cs="宋体"/>
          <w:kern w:val="0"/>
          <w:szCs w:val="21"/>
        </w:rPr>
      </w:pPr>
      <w:r>
        <w:rPr>
          <w:rFonts w:hint="eastAsia" w:ascii="宋体" w:hAnsi="宋体" w:cs="宋体"/>
          <w:kern w:val="0"/>
          <w:szCs w:val="21"/>
        </w:rPr>
        <w:t xml:space="preserve">   （3）除本须知第20.7.2条及法律法规规定的情形外，在采购过程中符合要求的供应商或者报价未超过采购预算的供应商不足3家的。</w:t>
      </w:r>
    </w:p>
    <w:p>
      <w:pPr>
        <w:snapToGrid w:val="0"/>
        <w:spacing w:line="380" w:lineRule="exact"/>
        <w:ind w:firstLine="420" w:firstLineChars="200"/>
        <w:rPr>
          <w:rFonts w:ascii="宋体" w:hAnsi="宋体" w:cs="宋体"/>
          <w:kern w:val="0"/>
          <w:szCs w:val="21"/>
        </w:rPr>
      </w:pPr>
      <w:r>
        <w:rPr>
          <w:rFonts w:hint="eastAsia" w:ascii="宋体" w:hAnsi="宋体" w:cs="宋体"/>
          <w:kern w:val="0"/>
          <w:szCs w:val="21"/>
        </w:rPr>
        <w:t>24.在采购活动中因重大变故，采购任务取消的，采购人或者采购代理机构应当终止采购活动，通知所有参加采购活动的供应商，并将项目实施情况和采购任务取消原因报送本级财政部门。</w:t>
      </w:r>
    </w:p>
    <w:p>
      <w:pPr>
        <w:snapToGrid w:val="0"/>
        <w:spacing w:line="380" w:lineRule="exact"/>
        <w:ind w:firstLine="420" w:firstLineChars="200"/>
        <w:rPr>
          <w:rFonts w:ascii="宋体" w:hAnsi="宋体" w:cs="宋体"/>
          <w:b/>
          <w:kern w:val="0"/>
        </w:rPr>
      </w:pPr>
      <w:r>
        <w:rPr>
          <w:rFonts w:hint="eastAsia" w:ascii="宋体" w:hAnsi="宋体" w:cs="宋体"/>
          <w:b/>
          <w:kern w:val="0"/>
        </w:rPr>
        <w:t>25.磋商过程的监控</w:t>
      </w:r>
    </w:p>
    <w:p>
      <w:pPr>
        <w:pStyle w:val="19"/>
        <w:spacing w:line="380" w:lineRule="exact"/>
        <w:ind w:firstLine="420" w:firstLineChars="200"/>
        <w:rPr>
          <w:rFonts w:hAnsi="宋体" w:cs="宋体"/>
          <w:kern w:val="0"/>
        </w:rPr>
      </w:pPr>
      <w:r>
        <w:rPr>
          <w:rFonts w:hint="eastAsia" w:hAnsi="宋体" w:cs="宋体"/>
          <w:kern w:val="0"/>
        </w:rPr>
        <w:t>本项目磋商过程实行全程录音、录像监控，供应商在磋商过程中所进行的试图影响磋商结果的不公正活动，可能导致其</w:t>
      </w:r>
      <w:r>
        <w:rPr>
          <w:rFonts w:hint="eastAsia" w:hAnsi="宋体" w:cs="宋体"/>
          <w:kern w:val="0"/>
          <w:szCs w:val="21"/>
        </w:rPr>
        <w:t>响应</w:t>
      </w:r>
      <w:r>
        <w:rPr>
          <w:rFonts w:hint="eastAsia" w:hAnsi="宋体" w:cs="宋体"/>
          <w:kern w:val="0"/>
        </w:rPr>
        <w:t>被拒绝。</w:t>
      </w:r>
    </w:p>
    <w:p>
      <w:pPr>
        <w:snapToGrid w:val="0"/>
        <w:spacing w:line="380" w:lineRule="exact"/>
        <w:ind w:firstLine="420" w:firstLineChars="200"/>
        <w:rPr>
          <w:rFonts w:ascii="宋体" w:hAnsi="宋体" w:cs="宋体"/>
          <w:b/>
          <w:kern w:val="0"/>
        </w:rPr>
      </w:pPr>
      <w:r>
        <w:rPr>
          <w:rFonts w:hint="eastAsia" w:ascii="宋体" w:hAnsi="宋体" w:cs="宋体"/>
          <w:b/>
          <w:kern w:val="0"/>
        </w:rPr>
        <w:t xml:space="preserve"> 26. 信用查询 </w:t>
      </w:r>
    </w:p>
    <w:p>
      <w:pPr>
        <w:snapToGrid w:val="0"/>
        <w:spacing w:line="360" w:lineRule="exact"/>
        <w:ind w:firstLine="420" w:firstLineChars="200"/>
        <w:rPr>
          <w:rFonts w:ascii="宋体" w:hAnsi="宋体" w:cs="宋体"/>
          <w:kern w:val="0"/>
          <w:szCs w:val="21"/>
        </w:rPr>
      </w:pPr>
      <w:r>
        <w:rPr>
          <w:rFonts w:hint="eastAsia" w:ascii="宋体" w:hAnsi="宋体" w:cs="宋体"/>
          <w:kern w:val="0"/>
          <w:szCs w:val="21"/>
        </w:rPr>
        <w:t>根据《关于做好政府采购有关信用主体标识码登记及在政府采购活动中查询使用信用记录有关问题的通知》（桂财采〔2016〕37），由采购代理机构对第一成交候选人进行信用查询：</w:t>
      </w:r>
    </w:p>
    <w:p>
      <w:pPr>
        <w:snapToGrid w:val="0"/>
        <w:spacing w:line="360" w:lineRule="exact"/>
        <w:ind w:firstLine="420" w:firstLineChars="200"/>
        <w:rPr>
          <w:rFonts w:ascii="宋体" w:hAnsi="宋体" w:cs="宋体"/>
          <w:kern w:val="0"/>
          <w:szCs w:val="21"/>
        </w:rPr>
      </w:pPr>
      <w:r>
        <w:rPr>
          <w:rFonts w:hint="eastAsia" w:ascii="宋体" w:hAnsi="宋体" w:cs="宋体"/>
          <w:kern w:val="0"/>
          <w:szCs w:val="21"/>
        </w:rPr>
        <w:t>⑴查询渠道：“信用中国”网站(</w:t>
      </w:r>
      <w:r>
        <w:rPr>
          <w:rFonts w:hint="eastAsia" w:ascii="宋体" w:hAnsi="宋体" w:cs="宋体"/>
        </w:rPr>
        <w:t>https://</w:t>
      </w:r>
      <w:r>
        <w:rPr>
          <w:rFonts w:hint="eastAsia" w:ascii="宋体" w:hAnsi="宋体" w:cs="宋体"/>
          <w:kern w:val="0"/>
          <w:szCs w:val="21"/>
        </w:rPr>
        <w:t>www.creditchina.gov.cn)、中国政府采购网(</w:t>
      </w:r>
      <w:r>
        <w:rPr>
          <w:rFonts w:hint="eastAsia" w:ascii="宋体" w:hAnsi="宋体" w:cs="宋体"/>
        </w:rPr>
        <w:t>https://</w:t>
      </w:r>
      <w:r>
        <w:rPr>
          <w:rFonts w:hint="eastAsia" w:ascii="宋体" w:hAnsi="宋体" w:cs="宋体"/>
          <w:kern w:val="0"/>
          <w:szCs w:val="21"/>
        </w:rPr>
        <w:t>www.ccgp.gov.cn)等；</w:t>
      </w:r>
    </w:p>
    <w:p>
      <w:pPr>
        <w:snapToGrid w:val="0"/>
        <w:spacing w:line="360" w:lineRule="exact"/>
        <w:ind w:firstLine="420" w:firstLineChars="200"/>
        <w:rPr>
          <w:rFonts w:ascii="宋体" w:hAnsi="宋体" w:cs="宋体"/>
          <w:kern w:val="0"/>
          <w:szCs w:val="21"/>
        </w:rPr>
      </w:pPr>
      <w:r>
        <w:rPr>
          <w:rFonts w:hint="eastAsia" w:ascii="宋体" w:hAnsi="宋体" w:cs="宋体"/>
          <w:kern w:val="0"/>
          <w:szCs w:val="21"/>
        </w:rPr>
        <w:t>⑵查询截止时间：成交通知书发出前；</w:t>
      </w:r>
    </w:p>
    <w:p>
      <w:pPr>
        <w:snapToGrid w:val="0"/>
        <w:spacing w:line="360" w:lineRule="exact"/>
        <w:ind w:firstLine="420" w:firstLineChars="200"/>
        <w:rPr>
          <w:rFonts w:ascii="宋体" w:hAnsi="宋体" w:cs="宋体"/>
          <w:kern w:val="0"/>
          <w:szCs w:val="21"/>
        </w:rPr>
      </w:pPr>
      <w:r>
        <w:rPr>
          <w:rFonts w:hint="eastAsia" w:ascii="宋体" w:hAnsi="宋体" w:cs="宋体"/>
          <w:kern w:val="0"/>
          <w:szCs w:val="21"/>
        </w:rPr>
        <w:t>⑶信用信息查询记录和证据留存方式：在查询网站中直接打印查询记录，打印材料作为采购活动资料保存；</w:t>
      </w:r>
    </w:p>
    <w:p>
      <w:pPr>
        <w:snapToGrid w:val="0"/>
        <w:spacing w:line="360" w:lineRule="exact"/>
        <w:ind w:firstLine="420" w:firstLineChars="200"/>
        <w:rPr>
          <w:rFonts w:ascii="宋体" w:hAnsi="宋体" w:cs="宋体"/>
          <w:kern w:val="0"/>
          <w:szCs w:val="21"/>
        </w:rPr>
      </w:pPr>
      <w:r>
        <w:rPr>
          <w:rFonts w:hint="eastAsia" w:ascii="宋体" w:hAnsi="宋体" w:cs="宋体"/>
          <w:kern w:val="0"/>
          <w:szCs w:val="21"/>
        </w:rPr>
        <w:t>⑷信用信息使用规则：对在“信用中国”网站(</w:t>
      </w:r>
      <w:r>
        <w:rPr>
          <w:rFonts w:hint="eastAsia" w:ascii="宋体" w:hAnsi="宋体" w:cs="宋体"/>
        </w:rPr>
        <w:t>https://</w:t>
      </w:r>
      <w:r>
        <w:rPr>
          <w:rFonts w:hint="eastAsia" w:ascii="宋体" w:hAnsi="宋体" w:cs="宋体"/>
          <w:kern w:val="0"/>
          <w:szCs w:val="21"/>
        </w:rPr>
        <w:t>www.creditchina.gov.cn)、中国政府采购网(</w:t>
      </w:r>
      <w:r>
        <w:rPr>
          <w:rFonts w:hint="eastAsia" w:ascii="宋体" w:hAnsi="宋体" w:cs="宋体"/>
        </w:rPr>
        <w:t>https://</w:t>
      </w:r>
      <w:r>
        <w:rPr>
          <w:rFonts w:hint="eastAsia" w:ascii="宋体" w:hAnsi="宋体" w:cs="宋体"/>
          <w:kern w:val="0"/>
          <w:szCs w:val="21"/>
        </w:rPr>
        <w:t>www.ccgp.gov.cn)等渠道列入失信被执行人、</w:t>
      </w:r>
      <w:r>
        <w:rPr>
          <w:rFonts w:hint="eastAsia" w:ascii="宋体" w:hAnsi="宋体" w:cs="宋体"/>
        </w:rPr>
        <w:t>重大税收违法失信主体</w:t>
      </w:r>
      <w:r>
        <w:rPr>
          <w:rFonts w:hint="eastAsia" w:ascii="宋体" w:hAnsi="宋体" w:cs="宋体"/>
          <w:kern w:val="0"/>
          <w:szCs w:val="21"/>
        </w:rPr>
        <w:t xml:space="preserve">、政府采购严重违法失信行为记录名单及其他不符合《中华人民共和国政府采购法》第二十二条规定条件的供应商，取消其成交候选人资格。    </w:t>
      </w:r>
    </w:p>
    <w:p>
      <w:pPr>
        <w:pStyle w:val="19"/>
        <w:spacing w:line="380" w:lineRule="exact"/>
        <w:ind w:firstLine="420" w:firstLineChars="200"/>
        <w:rPr>
          <w:rFonts w:hAnsi="宋体" w:cs="宋体"/>
          <w:b/>
          <w:kern w:val="0"/>
        </w:rPr>
      </w:pPr>
      <w:r>
        <w:rPr>
          <w:rFonts w:hint="eastAsia" w:hAnsi="宋体" w:cs="宋体"/>
          <w:b/>
          <w:kern w:val="0"/>
        </w:rPr>
        <w:t>27</w:t>
      </w:r>
      <w:r>
        <w:rPr>
          <w:rFonts w:hint="eastAsia" w:hAnsi="宋体" w:cs="宋体"/>
          <w:b/>
          <w:kern w:val="0"/>
          <w:szCs w:val="21"/>
        </w:rPr>
        <w:t>.</w:t>
      </w:r>
      <w:r>
        <w:rPr>
          <w:rFonts w:hint="eastAsia" w:hAnsi="宋体" w:cs="宋体"/>
          <w:b/>
          <w:kern w:val="0"/>
          <w:szCs w:val="24"/>
        </w:rPr>
        <w:t>成交公告及成交通知书</w:t>
      </w:r>
    </w:p>
    <w:p>
      <w:pPr>
        <w:snapToGrid w:val="0"/>
        <w:spacing w:line="380" w:lineRule="exact"/>
        <w:ind w:firstLine="420" w:firstLineChars="200"/>
        <w:rPr>
          <w:rFonts w:ascii="宋体" w:hAnsi="宋体" w:cs="宋体"/>
          <w:kern w:val="0"/>
          <w:szCs w:val="21"/>
        </w:rPr>
      </w:pPr>
      <w:r>
        <w:rPr>
          <w:rFonts w:hint="eastAsia" w:ascii="宋体" w:hAnsi="宋体" w:cs="宋体"/>
          <w:kern w:val="0"/>
          <w:szCs w:val="21"/>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pPr>
        <w:snapToGrid w:val="0"/>
        <w:spacing w:line="380" w:lineRule="exact"/>
        <w:ind w:firstLine="420" w:firstLineChars="200"/>
        <w:rPr>
          <w:rFonts w:ascii="宋体" w:hAnsi="宋体" w:cs="宋体"/>
          <w:kern w:val="0"/>
          <w:szCs w:val="21"/>
        </w:rPr>
      </w:pPr>
      <w:r>
        <w:rPr>
          <w:rFonts w:hint="eastAsia" w:ascii="宋体" w:hAnsi="宋体" w:cs="宋体"/>
          <w:kern w:val="0"/>
          <w:szCs w:val="21"/>
        </w:rPr>
        <w:t>27.2中小企业在政府采购活动过程中，请根据自己的真实情况出具《中小企业声明函》。采购人或采购代理机构在公告成交结果时，同时公告其《中小企业声明函》，接受社会监督。</w:t>
      </w:r>
    </w:p>
    <w:p>
      <w:pPr>
        <w:snapToGrid w:val="0"/>
        <w:spacing w:line="380" w:lineRule="exact"/>
        <w:ind w:firstLine="420" w:firstLineChars="200"/>
        <w:rPr>
          <w:rFonts w:ascii="宋体" w:hAnsi="宋体" w:cs="宋体"/>
          <w:kern w:val="0"/>
          <w:szCs w:val="21"/>
        </w:rPr>
      </w:pPr>
      <w:r>
        <w:rPr>
          <w:rFonts w:hint="eastAsia" w:ascii="宋体" w:hAnsi="宋体" w:cs="宋体"/>
          <w:kern w:val="0"/>
          <w:szCs w:val="21"/>
        </w:rPr>
        <w:t>27.3在发布成交公告的同时，采购代理机构向成交供应商发出成交通知书。成交供应商应自接到通知之日起七个工作日内，办理成交通知书领取手续。</w:t>
      </w:r>
    </w:p>
    <w:p>
      <w:pPr>
        <w:snapToGrid w:val="0"/>
        <w:spacing w:line="380" w:lineRule="exact"/>
        <w:ind w:firstLine="420" w:firstLineChars="200"/>
        <w:rPr>
          <w:rFonts w:ascii="宋体" w:hAnsi="宋体" w:cs="宋体"/>
          <w:kern w:val="0"/>
          <w:szCs w:val="21"/>
        </w:rPr>
      </w:pPr>
      <w:r>
        <w:rPr>
          <w:rFonts w:hint="eastAsia" w:ascii="宋体" w:hAnsi="宋体" w:cs="宋体"/>
          <w:kern w:val="0"/>
          <w:szCs w:val="21"/>
        </w:rPr>
        <w:t>27.4采购代理机构无义务向未成交的供应商解释未成交原因和退还响应文件。</w:t>
      </w:r>
    </w:p>
    <w:p>
      <w:pPr>
        <w:pStyle w:val="19"/>
        <w:spacing w:line="380" w:lineRule="exact"/>
        <w:ind w:firstLine="560" w:firstLineChars="200"/>
        <w:jc w:val="center"/>
        <w:rPr>
          <w:rFonts w:hAnsi="宋体" w:cs="宋体"/>
          <w:b/>
          <w:kern w:val="0"/>
          <w:sz w:val="28"/>
          <w:szCs w:val="28"/>
        </w:rPr>
      </w:pPr>
    </w:p>
    <w:p>
      <w:pPr>
        <w:pStyle w:val="19"/>
        <w:spacing w:line="380" w:lineRule="exact"/>
        <w:ind w:firstLine="560" w:firstLineChars="200"/>
        <w:jc w:val="center"/>
        <w:rPr>
          <w:rFonts w:hAnsi="宋体" w:cs="宋体"/>
          <w:b/>
          <w:kern w:val="0"/>
          <w:sz w:val="28"/>
          <w:szCs w:val="28"/>
        </w:rPr>
      </w:pPr>
      <w:r>
        <w:rPr>
          <w:rFonts w:hint="eastAsia" w:hAnsi="宋体" w:cs="宋体"/>
          <w:b/>
          <w:kern w:val="0"/>
          <w:sz w:val="28"/>
          <w:szCs w:val="28"/>
        </w:rPr>
        <w:t>五、签订合同</w:t>
      </w:r>
    </w:p>
    <w:p>
      <w:pPr>
        <w:spacing w:line="380" w:lineRule="exact"/>
        <w:ind w:firstLine="420" w:firstLineChars="200"/>
        <w:rPr>
          <w:rFonts w:ascii="宋体" w:hAnsi="宋体" w:cs="宋体"/>
          <w:b/>
          <w:kern w:val="0"/>
        </w:rPr>
      </w:pPr>
      <w:r>
        <w:rPr>
          <w:rFonts w:hint="eastAsia" w:ascii="宋体" w:hAnsi="宋体" w:cs="宋体"/>
          <w:b/>
          <w:kern w:val="0"/>
        </w:rPr>
        <w:t>28</w:t>
      </w:r>
      <w:r>
        <w:rPr>
          <w:rFonts w:hint="eastAsia" w:ascii="宋体" w:hAnsi="宋体" w:cs="宋体"/>
          <w:b/>
          <w:kern w:val="0"/>
          <w:szCs w:val="21"/>
        </w:rPr>
        <w:t>.</w:t>
      </w:r>
      <w:r>
        <w:rPr>
          <w:rFonts w:hint="eastAsia" w:ascii="宋体" w:hAnsi="宋体" w:cs="宋体"/>
          <w:b/>
          <w:kern w:val="0"/>
        </w:rPr>
        <w:t>履约保证金</w:t>
      </w:r>
    </w:p>
    <w:p>
      <w:pPr>
        <w:tabs>
          <w:tab w:val="left" w:pos="1140"/>
        </w:tabs>
        <w:spacing w:line="380" w:lineRule="exact"/>
        <w:ind w:firstLine="420" w:firstLineChars="200"/>
        <w:rPr>
          <w:rFonts w:ascii="宋体" w:hAnsi="宋体" w:cs="宋体"/>
          <w:kern w:val="0"/>
          <w:szCs w:val="21"/>
        </w:rPr>
      </w:pPr>
      <w:r>
        <w:rPr>
          <w:rFonts w:hint="eastAsia" w:ascii="宋体" w:hAnsi="宋体" w:cs="宋体"/>
          <w:kern w:val="0"/>
          <w:szCs w:val="21"/>
        </w:rPr>
        <w:t>本项目不收取履约保证金。</w:t>
      </w:r>
    </w:p>
    <w:p>
      <w:pPr>
        <w:tabs>
          <w:tab w:val="left" w:pos="1140"/>
        </w:tabs>
        <w:spacing w:line="380" w:lineRule="exact"/>
        <w:ind w:firstLine="420" w:firstLineChars="200"/>
        <w:rPr>
          <w:rFonts w:ascii="宋体" w:hAnsi="宋体" w:cs="宋体"/>
          <w:b/>
          <w:kern w:val="0"/>
          <w:szCs w:val="21"/>
        </w:rPr>
      </w:pPr>
      <w:r>
        <w:rPr>
          <w:rFonts w:hint="eastAsia" w:ascii="宋体" w:hAnsi="宋体" w:cs="宋体"/>
          <w:b/>
          <w:kern w:val="0"/>
          <w:szCs w:val="21"/>
        </w:rPr>
        <w:t>29.签订合同</w:t>
      </w:r>
    </w:p>
    <w:p>
      <w:pPr>
        <w:snapToGrid w:val="0"/>
        <w:spacing w:line="380" w:lineRule="exact"/>
        <w:ind w:firstLine="420" w:firstLineChars="200"/>
        <w:rPr>
          <w:rFonts w:ascii="宋体" w:hAnsi="宋体" w:cs="宋体"/>
          <w:kern w:val="0"/>
          <w:szCs w:val="21"/>
        </w:rPr>
      </w:pPr>
      <w:r>
        <w:rPr>
          <w:rFonts w:hint="eastAsia" w:ascii="宋体" w:hAnsi="宋体" w:cs="宋体"/>
          <w:kern w:val="0"/>
        </w:rPr>
        <w:t xml:space="preserve">29.1 </w:t>
      </w:r>
      <w:r>
        <w:rPr>
          <w:rFonts w:hint="eastAsia" w:ascii="宋体" w:hAnsi="宋体" w:cs="宋体"/>
          <w:kern w:val="0"/>
          <w:szCs w:val="21"/>
        </w:rPr>
        <w:t>签订合同时间：成交通知书发出之日起8个工作内。成交供应商领取成交通知书后，应按规定与采购人签订合同。</w:t>
      </w:r>
    </w:p>
    <w:p>
      <w:pPr>
        <w:snapToGrid w:val="0"/>
        <w:spacing w:line="380" w:lineRule="exact"/>
        <w:ind w:firstLine="420" w:firstLineChars="200"/>
        <w:rPr>
          <w:rFonts w:ascii="宋体" w:hAnsi="宋体" w:cs="宋体"/>
          <w:kern w:val="0"/>
          <w:szCs w:val="21"/>
        </w:rPr>
      </w:pPr>
      <w:r>
        <w:rPr>
          <w:rFonts w:hint="eastAsia" w:ascii="宋体" w:hAnsi="宋体" w:cs="宋体"/>
          <w:kern w:val="0"/>
          <w:szCs w:val="21"/>
        </w:rPr>
        <w:t>29.2 如成交供应商有下列情形之一，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pPr>
        <w:snapToGrid w:val="0"/>
        <w:spacing w:line="380" w:lineRule="exact"/>
        <w:rPr>
          <w:rFonts w:ascii="宋体" w:hAnsi="宋体" w:cs="宋体"/>
          <w:kern w:val="0"/>
          <w:szCs w:val="21"/>
        </w:rPr>
      </w:pPr>
      <w:r>
        <w:rPr>
          <w:rFonts w:hint="eastAsia" w:ascii="宋体" w:hAnsi="宋体" w:cs="宋体"/>
          <w:kern w:val="0"/>
          <w:szCs w:val="21"/>
        </w:rPr>
        <w:t xml:space="preserve">   （1）成交后不与采购人签订合同的（不可抗力除外）；</w:t>
      </w:r>
    </w:p>
    <w:p>
      <w:pPr>
        <w:snapToGrid w:val="0"/>
        <w:spacing w:line="380" w:lineRule="exact"/>
        <w:rPr>
          <w:rFonts w:ascii="宋体" w:hAnsi="宋体" w:cs="宋体"/>
          <w:kern w:val="0"/>
          <w:szCs w:val="21"/>
        </w:rPr>
      </w:pPr>
      <w:r>
        <w:rPr>
          <w:rFonts w:hint="eastAsia" w:ascii="宋体" w:hAnsi="宋体" w:cs="宋体"/>
          <w:kern w:val="0"/>
          <w:szCs w:val="21"/>
        </w:rPr>
        <w:t xml:space="preserve">   （2）将成交项目转让给他人，或者在响应文件中未说明，且未经采购人同意，将成交项目分包给他人的；</w:t>
      </w:r>
    </w:p>
    <w:p>
      <w:pPr>
        <w:snapToGrid w:val="0"/>
        <w:spacing w:line="380" w:lineRule="exact"/>
        <w:rPr>
          <w:rFonts w:ascii="宋体" w:hAnsi="宋体" w:cs="宋体"/>
          <w:kern w:val="0"/>
          <w:szCs w:val="21"/>
        </w:rPr>
      </w:pPr>
      <w:r>
        <w:rPr>
          <w:rFonts w:hint="eastAsia" w:ascii="宋体" w:hAnsi="宋体" w:cs="宋体"/>
          <w:kern w:val="0"/>
          <w:szCs w:val="21"/>
        </w:rPr>
        <w:t xml:space="preserve">   （3）拒绝履行合同义务的。</w:t>
      </w:r>
    </w:p>
    <w:p>
      <w:pPr>
        <w:snapToGrid w:val="0"/>
        <w:spacing w:line="380" w:lineRule="exact"/>
        <w:ind w:firstLine="420" w:firstLineChars="200"/>
        <w:rPr>
          <w:rFonts w:ascii="宋体" w:hAnsi="宋体" w:cs="宋体"/>
          <w:kern w:val="0"/>
          <w:szCs w:val="21"/>
        </w:rPr>
      </w:pPr>
      <w:r>
        <w:rPr>
          <w:rFonts w:hint="eastAsia" w:ascii="宋体" w:hAnsi="宋体" w:cs="宋体"/>
          <w:kern w:val="0"/>
          <w:szCs w:val="21"/>
        </w:rPr>
        <w:t>29.3 合同备案存档：政府采购合同双方自签订之日起1个工作日内将合同原件两份交采购代理机构，采购代理机构收到政府采购合同原件后在省级以上人民政府财政部门指定媒体上公告并于合同签订之日起7个工作日内将一份合同原件送桂林市财政局备案，一份由采购代理机构存档。</w:t>
      </w:r>
    </w:p>
    <w:p>
      <w:pPr>
        <w:pStyle w:val="19"/>
        <w:spacing w:line="380" w:lineRule="exact"/>
        <w:ind w:firstLine="560" w:firstLineChars="200"/>
        <w:jc w:val="center"/>
        <w:rPr>
          <w:rFonts w:hAnsi="宋体" w:cs="宋体"/>
          <w:b/>
          <w:kern w:val="0"/>
          <w:sz w:val="28"/>
          <w:szCs w:val="28"/>
        </w:rPr>
      </w:pPr>
    </w:p>
    <w:p>
      <w:pPr>
        <w:pStyle w:val="19"/>
        <w:spacing w:line="380" w:lineRule="exact"/>
        <w:ind w:firstLine="560" w:firstLineChars="200"/>
        <w:jc w:val="center"/>
        <w:rPr>
          <w:rFonts w:hAnsi="宋体" w:cs="宋体"/>
          <w:b/>
          <w:kern w:val="0"/>
          <w:sz w:val="28"/>
          <w:szCs w:val="28"/>
        </w:rPr>
      </w:pPr>
      <w:r>
        <w:rPr>
          <w:rFonts w:hint="eastAsia" w:hAnsi="宋体" w:cs="宋体"/>
          <w:b/>
          <w:kern w:val="0"/>
          <w:sz w:val="28"/>
          <w:szCs w:val="28"/>
        </w:rPr>
        <w:t>六、其他事项</w:t>
      </w:r>
    </w:p>
    <w:p>
      <w:pPr>
        <w:spacing w:line="380" w:lineRule="exact"/>
        <w:ind w:firstLine="420" w:firstLineChars="200"/>
        <w:rPr>
          <w:rFonts w:ascii="宋体" w:hAnsi="宋体" w:cs="宋体"/>
          <w:b/>
          <w:kern w:val="0"/>
        </w:rPr>
      </w:pPr>
      <w:r>
        <w:rPr>
          <w:rFonts w:hint="eastAsia" w:ascii="宋体" w:hAnsi="宋体" w:cs="宋体"/>
          <w:b/>
          <w:kern w:val="0"/>
        </w:rPr>
        <w:t>30</w:t>
      </w:r>
      <w:r>
        <w:rPr>
          <w:rFonts w:hint="eastAsia" w:ascii="宋体" w:hAnsi="宋体" w:cs="宋体"/>
          <w:b/>
          <w:kern w:val="0"/>
          <w:szCs w:val="21"/>
        </w:rPr>
        <w:t>.采购</w:t>
      </w:r>
      <w:r>
        <w:rPr>
          <w:rFonts w:hint="eastAsia" w:ascii="宋体" w:hAnsi="宋体" w:cs="宋体"/>
          <w:b/>
          <w:kern w:val="0"/>
        </w:rPr>
        <w:t>代理服务费</w:t>
      </w:r>
    </w:p>
    <w:p>
      <w:pPr>
        <w:snapToGrid w:val="0"/>
        <w:spacing w:line="380" w:lineRule="exact"/>
        <w:ind w:firstLine="420" w:firstLineChars="200"/>
        <w:rPr>
          <w:rFonts w:ascii="宋体" w:hAnsi="宋体" w:cs="宋体"/>
          <w:kern w:val="0"/>
          <w:szCs w:val="21"/>
        </w:rPr>
      </w:pPr>
      <w:r>
        <w:rPr>
          <w:rFonts w:hint="eastAsia" w:ascii="宋体" w:hAnsi="宋体" w:cs="宋体"/>
          <w:kern w:val="0"/>
          <w:szCs w:val="21"/>
        </w:rPr>
        <w:t>30.1本项目代理服务费按本须知第30.2条“代理服务收费标准”中服务类收费标准计算，由成交供应商在领取成交通知书前，向采购代理机构一次性支付。</w:t>
      </w:r>
    </w:p>
    <w:p>
      <w:pPr>
        <w:spacing w:line="380" w:lineRule="exact"/>
        <w:ind w:firstLine="420" w:firstLineChars="200"/>
        <w:rPr>
          <w:rFonts w:ascii="宋体" w:hAnsi="宋体" w:cs="宋体"/>
          <w:kern w:val="0"/>
          <w:szCs w:val="21"/>
        </w:rPr>
      </w:pPr>
      <w:r>
        <w:rPr>
          <w:rFonts w:hint="eastAsia" w:ascii="宋体" w:hAnsi="宋体" w:cs="宋体"/>
          <w:kern w:val="0"/>
          <w:szCs w:val="21"/>
        </w:rPr>
        <w:t>30.2代理服务收费标准：</w:t>
      </w:r>
    </w:p>
    <w:tbl>
      <w:tblPr>
        <w:tblStyle w:val="3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1858"/>
        <w:gridCol w:w="2012"/>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908" w:type="dxa"/>
          </w:tcPr>
          <w:p>
            <w:pPr>
              <w:pStyle w:val="19"/>
              <w:spacing w:line="340" w:lineRule="exact"/>
              <w:ind w:left="25"/>
              <w:rPr>
                <w:rFonts w:hAnsi="宋体" w:cs="宋体"/>
                <w:kern w:val="0"/>
              </w:rPr>
            </w:pPr>
            <w:r>
              <w:rPr>
                <w:rFonts w:hAnsi="宋体" w:cs="宋体"/>
                <w:kern w:val="0"/>
              </w:rPr>
              <w:pict>
                <v:line id="直线 105" o:spid="_x0000_s2052" o:spt="20" style="position:absolute;left:0pt;margin-left:23.35pt;margin-top:0.85pt;height:51.45pt;width:115.25pt;z-index:251660288;mso-width-relative:page;mso-height-relative:page;"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SAVM01gAAAAgBAAAPAAAAAAAAAAEAIAAAACIAAABkcnMv&#10;ZG93bnJldi54bWxQSwECFAAUAAAACACHTuJAGPtMC8wBAACIAwAADgAAAAAAAAABACAAAAAlAQAA&#10;ZHJzL2Uyb0RvYy54bWxQSwUGAAAAAAYABgBZAQAAYwUAAAAA&#10;">
                  <v:path arrowok="t"/>
                  <v:fill focussize="0,0"/>
                  <v:stroke/>
                  <v:imagedata o:title=""/>
                  <o:lock v:ext="edit"/>
                </v:line>
              </w:pict>
            </w:r>
            <w:r>
              <w:rPr>
                <w:rFonts w:hint="eastAsia" w:hAnsi="宋体" w:cs="宋体"/>
                <w:kern w:val="0"/>
              </w:rPr>
              <w:t>费率           服务类型</w:t>
            </w:r>
          </w:p>
          <w:p>
            <w:pPr>
              <w:pStyle w:val="19"/>
              <w:spacing w:line="340" w:lineRule="exact"/>
              <w:ind w:left="25"/>
              <w:rPr>
                <w:rFonts w:hAnsi="宋体" w:cs="宋体"/>
                <w:kern w:val="0"/>
              </w:rPr>
            </w:pPr>
            <w:r>
              <w:rPr>
                <w:rFonts w:hAnsi="宋体" w:cs="宋体"/>
                <w:kern w:val="0"/>
              </w:rPr>
              <w:pict>
                <v:line id="直线 106" o:spid="_x0000_s2053" o:spt="20" style="position:absolute;left:0pt;margin-left:-5.4pt;margin-top:3.1pt;height:31.2pt;width:144pt;z-index:251661312;mso-width-relative:page;mso-height-relative:page;"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ADq9E1gAAAAgBAAAPAAAAAAAAAAEAIAAAACIAAABkcnMv&#10;ZG93bnJldi54bWxQSwECFAAUAAAACACHTuJAyUmQ/MwBAACIAwAADgAAAAAAAAABACAAAAAlAQAA&#10;ZHJzL2Uyb0RvYy54bWxQSwUGAAAAAAYABgBZAQAAYwUAAAAA&#10;">
                  <v:path arrowok="t"/>
                  <v:fill focussize="0,0"/>
                  <v:stroke/>
                  <v:imagedata o:title=""/>
                  <o:lock v:ext="edit"/>
                </v:line>
              </w:pict>
            </w:r>
          </w:p>
          <w:p>
            <w:pPr>
              <w:pStyle w:val="19"/>
              <w:spacing w:line="340" w:lineRule="exact"/>
              <w:ind w:left="25"/>
              <w:rPr>
                <w:rFonts w:hAnsi="宋体" w:cs="宋体"/>
                <w:kern w:val="0"/>
              </w:rPr>
            </w:pPr>
            <w:r>
              <w:rPr>
                <w:rFonts w:hint="eastAsia" w:hAnsi="宋体" w:cs="宋体"/>
                <w:kern w:val="0"/>
              </w:rPr>
              <w:t>成交金额</w:t>
            </w:r>
          </w:p>
        </w:tc>
        <w:tc>
          <w:tcPr>
            <w:tcW w:w="1858" w:type="dxa"/>
            <w:vAlign w:val="center"/>
          </w:tcPr>
          <w:p>
            <w:pPr>
              <w:pStyle w:val="19"/>
              <w:spacing w:line="340" w:lineRule="exact"/>
              <w:ind w:left="25"/>
              <w:jc w:val="center"/>
              <w:rPr>
                <w:rFonts w:hAnsi="宋体" w:cs="宋体"/>
                <w:kern w:val="0"/>
              </w:rPr>
            </w:pPr>
            <w:r>
              <w:rPr>
                <w:rFonts w:hint="eastAsia" w:hAnsi="宋体" w:cs="宋体"/>
                <w:kern w:val="0"/>
              </w:rPr>
              <w:t>货物采购</w:t>
            </w:r>
          </w:p>
        </w:tc>
        <w:tc>
          <w:tcPr>
            <w:tcW w:w="2012" w:type="dxa"/>
            <w:vAlign w:val="center"/>
          </w:tcPr>
          <w:p>
            <w:pPr>
              <w:pStyle w:val="19"/>
              <w:spacing w:line="340" w:lineRule="exact"/>
              <w:ind w:left="25"/>
              <w:jc w:val="center"/>
              <w:rPr>
                <w:rFonts w:hAnsi="宋体" w:cs="宋体"/>
                <w:kern w:val="0"/>
              </w:rPr>
            </w:pPr>
            <w:r>
              <w:rPr>
                <w:rFonts w:hint="eastAsia" w:hAnsi="宋体" w:cs="宋体"/>
                <w:kern w:val="0"/>
              </w:rPr>
              <w:t>服务采购</w:t>
            </w:r>
          </w:p>
        </w:tc>
        <w:tc>
          <w:tcPr>
            <w:tcW w:w="2315" w:type="dxa"/>
            <w:vAlign w:val="center"/>
          </w:tcPr>
          <w:p>
            <w:pPr>
              <w:pStyle w:val="19"/>
              <w:spacing w:line="340" w:lineRule="exact"/>
              <w:ind w:left="25"/>
              <w:jc w:val="center"/>
              <w:rPr>
                <w:rFonts w:hAnsi="宋体" w:cs="宋体"/>
                <w:kern w:val="0"/>
              </w:rPr>
            </w:pPr>
            <w:r>
              <w:rPr>
                <w:rFonts w:hint="eastAsia" w:hAnsi="宋体" w:cs="宋体"/>
                <w:kern w:val="0"/>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2908" w:type="dxa"/>
          </w:tcPr>
          <w:p>
            <w:pPr>
              <w:pStyle w:val="19"/>
              <w:spacing w:line="340" w:lineRule="exact"/>
              <w:ind w:left="25"/>
              <w:rPr>
                <w:rFonts w:hAnsi="宋体" w:cs="宋体"/>
                <w:kern w:val="0"/>
              </w:rPr>
            </w:pPr>
            <w:r>
              <w:rPr>
                <w:rFonts w:hint="eastAsia" w:hAnsi="宋体" w:cs="宋体"/>
                <w:kern w:val="0"/>
              </w:rPr>
              <w:t>100万元以下</w:t>
            </w:r>
          </w:p>
        </w:tc>
        <w:tc>
          <w:tcPr>
            <w:tcW w:w="1858" w:type="dxa"/>
          </w:tcPr>
          <w:p>
            <w:pPr>
              <w:pStyle w:val="139"/>
              <w:spacing w:line="340" w:lineRule="exact"/>
              <w:ind w:left="25"/>
              <w:jc w:val="center"/>
              <w:rPr>
                <w:rFonts w:ascii="宋体" w:hAnsi="宋体" w:cs="宋体"/>
                <w:kern w:val="0"/>
              </w:rPr>
            </w:pPr>
            <w:r>
              <w:rPr>
                <w:rFonts w:hint="eastAsia" w:ascii="宋体" w:hAnsi="宋体" w:cs="宋体"/>
                <w:kern w:val="0"/>
              </w:rPr>
              <w:t>1.5%</w:t>
            </w:r>
          </w:p>
        </w:tc>
        <w:tc>
          <w:tcPr>
            <w:tcW w:w="2012" w:type="dxa"/>
          </w:tcPr>
          <w:p>
            <w:pPr>
              <w:pStyle w:val="139"/>
              <w:spacing w:line="340" w:lineRule="exact"/>
              <w:ind w:left="25"/>
              <w:jc w:val="center"/>
              <w:rPr>
                <w:rFonts w:ascii="宋体" w:hAnsi="宋体" w:cs="宋体"/>
                <w:kern w:val="0"/>
              </w:rPr>
            </w:pPr>
            <w:r>
              <w:rPr>
                <w:rFonts w:hint="eastAsia" w:ascii="宋体" w:hAnsi="宋体" w:cs="宋体"/>
                <w:kern w:val="0"/>
              </w:rPr>
              <w:t>1.5%</w:t>
            </w:r>
          </w:p>
        </w:tc>
        <w:tc>
          <w:tcPr>
            <w:tcW w:w="2315" w:type="dxa"/>
          </w:tcPr>
          <w:p>
            <w:pPr>
              <w:pStyle w:val="139"/>
              <w:spacing w:line="340" w:lineRule="exact"/>
              <w:ind w:left="25"/>
              <w:jc w:val="center"/>
              <w:rPr>
                <w:rFonts w:ascii="宋体" w:hAnsi="宋体" w:cs="宋体"/>
                <w:kern w:val="0"/>
              </w:rPr>
            </w:pPr>
            <w:r>
              <w:rPr>
                <w:rFonts w:hint="eastAsia" w:ascii="宋体" w:hAnsi="宋体" w:cs="宋体"/>
                <w:kern w:val="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2908" w:type="dxa"/>
          </w:tcPr>
          <w:p>
            <w:pPr>
              <w:pStyle w:val="19"/>
              <w:spacing w:line="340" w:lineRule="exact"/>
              <w:ind w:left="25"/>
              <w:rPr>
                <w:rFonts w:hAnsi="宋体" w:cs="宋体"/>
                <w:kern w:val="0"/>
              </w:rPr>
            </w:pPr>
            <w:r>
              <w:rPr>
                <w:rFonts w:hint="eastAsia" w:hAnsi="宋体" w:cs="宋体"/>
                <w:kern w:val="0"/>
              </w:rPr>
              <w:t>100～500万元</w:t>
            </w:r>
          </w:p>
        </w:tc>
        <w:tc>
          <w:tcPr>
            <w:tcW w:w="1858" w:type="dxa"/>
          </w:tcPr>
          <w:p>
            <w:pPr>
              <w:pStyle w:val="139"/>
              <w:spacing w:line="340" w:lineRule="exact"/>
              <w:ind w:left="25"/>
              <w:jc w:val="center"/>
              <w:rPr>
                <w:rFonts w:ascii="宋体" w:hAnsi="宋体" w:cs="宋体"/>
                <w:kern w:val="0"/>
              </w:rPr>
            </w:pPr>
            <w:r>
              <w:rPr>
                <w:rFonts w:hint="eastAsia" w:ascii="宋体" w:hAnsi="宋体" w:cs="宋体"/>
                <w:kern w:val="0"/>
              </w:rPr>
              <w:t>1.1%</w:t>
            </w:r>
          </w:p>
        </w:tc>
        <w:tc>
          <w:tcPr>
            <w:tcW w:w="2012" w:type="dxa"/>
          </w:tcPr>
          <w:p>
            <w:pPr>
              <w:pStyle w:val="139"/>
              <w:spacing w:line="340" w:lineRule="exact"/>
              <w:ind w:left="25"/>
              <w:jc w:val="center"/>
              <w:rPr>
                <w:rFonts w:ascii="宋体" w:hAnsi="宋体" w:cs="宋体"/>
                <w:kern w:val="0"/>
              </w:rPr>
            </w:pPr>
            <w:r>
              <w:rPr>
                <w:rFonts w:hint="eastAsia" w:ascii="宋体" w:hAnsi="宋体" w:cs="宋体"/>
                <w:kern w:val="0"/>
              </w:rPr>
              <w:t>0.8%</w:t>
            </w:r>
          </w:p>
        </w:tc>
        <w:tc>
          <w:tcPr>
            <w:tcW w:w="2315" w:type="dxa"/>
          </w:tcPr>
          <w:p>
            <w:pPr>
              <w:pStyle w:val="139"/>
              <w:spacing w:line="340" w:lineRule="exact"/>
              <w:ind w:left="25"/>
              <w:jc w:val="center"/>
              <w:rPr>
                <w:rFonts w:ascii="宋体" w:hAnsi="宋体" w:cs="宋体"/>
                <w:kern w:val="0"/>
              </w:rPr>
            </w:pPr>
            <w:r>
              <w:rPr>
                <w:rFonts w:hint="eastAsia" w:ascii="宋体" w:hAnsi="宋体" w:cs="宋体"/>
                <w:kern w:val="0"/>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pPr>
              <w:pStyle w:val="19"/>
              <w:spacing w:line="340" w:lineRule="exact"/>
              <w:ind w:left="25"/>
              <w:rPr>
                <w:rFonts w:hAnsi="宋体" w:cs="宋体"/>
                <w:kern w:val="0"/>
              </w:rPr>
            </w:pPr>
            <w:r>
              <w:rPr>
                <w:rFonts w:hint="eastAsia" w:hAnsi="宋体" w:cs="宋体"/>
                <w:kern w:val="0"/>
              </w:rPr>
              <w:t>500～1000万元</w:t>
            </w:r>
          </w:p>
        </w:tc>
        <w:tc>
          <w:tcPr>
            <w:tcW w:w="1858" w:type="dxa"/>
          </w:tcPr>
          <w:p>
            <w:pPr>
              <w:pStyle w:val="19"/>
              <w:spacing w:line="340" w:lineRule="exact"/>
              <w:ind w:left="25"/>
              <w:jc w:val="center"/>
              <w:rPr>
                <w:rFonts w:hAnsi="宋体" w:cs="宋体"/>
                <w:kern w:val="0"/>
              </w:rPr>
            </w:pPr>
            <w:r>
              <w:rPr>
                <w:rFonts w:hint="eastAsia" w:hAnsi="宋体" w:cs="宋体"/>
                <w:kern w:val="0"/>
              </w:rPr>
              <w:t>0.8%</w:t>
            </w:r>
          </w:p>
        </w:tc>
        <w:tc>
          <w:tcPr>
            <w:tcW w:w="2012" w:type="dxa"/>
          </w:tcPr>
          <w:p>
            <w:pPr>
              <w:pStyle w:val="19"/>
              <w:spacing w:line="340" w:lineRule="exact"/>
              <w:ind w:left="25"/>
              <w:jc w:val="center"/>
              <w:rPr>
                <w:rFonts w:hAnsi="宋体" w:cs="宋体"/>
                <w:kern w:val="0"/>
              </w:rPr>
            </w:pPr>
            <w:r>
              <w:rPr>
                <w:rFonts w:hint="eastAsia" w:hAnsi="宋体" w:cs="宋体"/>
                <w:kern w:val="0"/>
              </w:rPr>
              <w:t>0.45%</w:t>
            </w:r>
          </w:p>
        </w:tc>
        <w:tc>
          <w:tcPr>
            <w:tcW w:w="2315" w:type="dxa"/>
          </w:tcPr>
          <w:p>
            <w:pPr>
              <w:pStyle w:val="19"/>
              <w:spacing w:line="340" w:lineRule="exact"/>
              <w:ind w:left="25"/>
              <w:jc w:val="center"/>
              <w:rPr>
                <w:rFonts w:hAnsi="宋体" w:cs="宋体"/>
                <w:kern w:val="0"/>
              </w:rPr>
            </w:pPr>
            <w:r>
              <w:rPr>
                <w:rFonts w:hint="eastAsia" w:hAnsi="宋体" w:cs="宋体"/>
                <w:kern w:val="0"/>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pPr>
              <w:pStyle w:val="19"/>
              <w:spacing w:line="340" w:lineRule="exact"/>
              <w:ind w:left="25"/>
              <w:rPr>
                <w:rFonts w:hAnsi="宋体" w:cs="宋体"/>
                <w:kern w:val="0"/>
              </w:rPr>
            </w:pPr>
            <w:r>
              <w:rPr>
                <w:rFonts w:hint="eastAsia" w:hAnsi="宋体" w:cs="宋体"/>
                <w:kern w:val="0"/>
              </w:rPr>
              <w:t>1000～5000万元</w:t>
            </w:r>
          </w:p>
        </w:tc>
        <w:tc>
          <w:tcPr>
            <w:tcW w:w="1858" w:type="dxa"/>
          </w:tcPr>
          <w:p>
            <w:pPr>
              <w:pStyle w:val="19"/>
              <w:spacing w:line="340" w:lineRule="exact"/>
              <w:ind w:left="25"/>
              <w:jc w:val="center"/>
              <w:rPr>
                <w:rFonts w:hAnsi="宋体" w:cs="宋体"/>
                <w:kern w:val="0"/>
              </w:rPr>
            </w:pPr>
            <w:r>
              <w:rPr>
                <w:rFonts w:hint="eastAsia" w:hAnsi="宋体" w:cs="宋体"/>
                <w:kern w:val="0"/>
              </w:rPr>
              <w:t>0.5%</w:t>
            </w:r>
          </w:p>
        </w:tc>
        <w:tc>
          <w:tcPr>
            <w:tcW w:w="2012" w:type="dxa"/>
          </w:tcPr>
          <w:p>
            <w:pPr>
              <w:pStyle w:val="19"/>
              <w:spacing w:line="340" w:lineRule="exact"/>
              <w:ind w:left="25"/>
              <w:jc w:val="center"/>
              <w:rPr>
                <w:rFonts w:hAnsi="宋体" w:cs="宋体"/>
                <w:kern w:val="0"/>
              </w:rPr>
            </w:pPr>
            <w:r>
              <w:rPr>
                <w:rFonts w:hint="eastAsia" w:hAnsi="宋体" w:cs="宋体"/>
                <w:kern w:val="0"/>
              </w:rPr>
              <w:t>0.25%</w:t>
            </w:r>
          </w:p>
        </w:tc>
        <w:tc>
          <w:tcPr>
            <w:tcW w:w="2315" w:type="dxa"/>
          </w:tcPr>
          <w:p>
            <w:pPr>
              <w:pStyle w:val="19"/>
              <w:spacing w:line="340" w:lineRule="exact"/>
              <w:ind w:left="25"/>
              <w:jc w:val="center"/>
              <w:rPr>
                <w:rFonts w:hAnsi="宋体" w:cs="宋体"/>
                <w:kern w:val="0"/>
              </w:rPr>
            </w:pPr>
            <w:r>
              <w:rPr>
                <w:rFonts w:hint="eastAsia" w:hAnsi="宋体" w:cs="宋体"/>
                <w:kern w:val="0"/>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pPr>
              <w:pStyle w:val="19"/>
              <w:spacing w:line="340" w:lineRule="exact"/>
              <w:ind w:left="25"/>
              <w:rPr>
                <w:rFonts w:hAnsi="宋体" w:cs="宋体"/>
                <w:kern w:val="0"/>
              </w:rPr>
            </w:pPr>
            <w:r>
              <w:rPr>
                <w:rFonts w:hint="eastAsia" w:hAnsi="宋体" w:cs="宋体"/>
                <w:kern w:val="0"/>
              </w:rPr>
              <w:t>5000万元～1亿元</w:t>
            </w:r>
          </w:p>
        </w:tc>
        <w:tc>
          <w:tcPr>
            <w:tcW w:w="1858" w:type="dxa"/>
          </w:tcPr>
          <w:p>
            <w:pPr>
              <w:pStyle w:val="19"/>
              <w:spacing w:line="340" w:lineRule="exact"/>
              <w:ind w:left="25"/>
              <w:jc w:val="center"/>
              <w:rPr>
                <w:rFonts w:hAnsi="宋体" w:cs="宋体"/>
                <w:kern w:val="0"/>
              </w:rPr>
            </w:pPr>
            <w:r>
              <w:rPr>
                <w:rFonts w:hint="eastAsia" w:hAnsi="宋体" w:cs="宋体"/>
                <w:kern w:val="0"/>
              </w:rPr>
              <w:t>0.25%</w:t>
            </w:r>
          </w:p>
        </w:tc>
        <w:tc>
          <w:tcPr>
            <w:tcW w:w="2012" w:type="dxa"/>
          </w:tcPr>
          <w:p>
            <w:pPr>
              <w:pStyle w:val="19"/>
              <w:spacing w:line="340" w:lineRule="exact"/>
              <w:ind w:left="25"/>
              <w:jc w:val="center"/>
              <w:rPr>
                <w:rFonts w:hAnsi="宋体" w:cs="宋体"/>
                <w:kern w:val="0"/>
              </w:rPr>
            </w:pPr>
            <w:r>
              <w:rPr>
                <w:rFonts w:hint="eastAsia" w:hAnsi="宋体" w:cs="宋体"/>
                <w:kern w:val="0"/>
              </w:rPr>
              <w:t>0.1%</w:t>
            </w:r>
          </w:p>
        </w:tc>
        <w:tc>
          <w:tcPr>
            <w:tcW w:w="2315" w:type="dxa"/>
          </w:tcPr>
          <w:p>
            <w:pPr>
              <w:pStyle w:val="19"/>
              <w:spacing w:line="340" w:lineRule="exact"/>
              <w:ind w:left="25"/>
              <w:jc w:val="center"/>
              <w:rPr>
                <w:rFonts w:hAnsi="宋体" w:cs="宋体"/>
                <w:kern w:val="0"/>
              </w:rPr>
            </w:pPr>
            <w:r>
              <w:rPr>
                <w:rFonts w:hint="eastAsia" w:hAnsi="宋体" w:cs="宋体"/>
                <w:kern w:val="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pPr>
              <w:pStyle w:val="19"/>
              <w:spacing w:line="340" w:lineRule="exact"/>
              <w:ind w:left="25"/>
              <w:rPr>
                <w:rFonts w:hAnsi="宋体" w:cs="宋体"/>
                <w:kern w:val="0"/>
              </w:rPr>
            </w:pPr>
            <w:r>
              <w:rPr>
                <w:rFonts w:hint="eastAsia" w:hAnsi="宋体" w:cs="宋体"/>
                <w:kern w:val="0"/>
              </w:rPr>
              <w:t>1～5亿元</w:t>
            </w:r>
          </w:p>
        </w:tc>
        <w:tc>
          <w:tcPr>
            <w:tcW w:w="1858" w:type="dxa"/>
          </w:tcPr>
          <w:p>
            <w:pPr>
              <w:pStyle w:val="19"/>
              <w:spacing w:line="340" w:lineRule="exact"/>
              <w:ind w:left="25"/>
              <w:jc w:val="center"/>
              <w:rPr>
                <w:rFonts w:hAnsi="宋体" w:cs="宋体"/>
                <w:kern w:val="0"/>
              </w:rPr>
            </w:pPr>
            <w:r>
              <w:rPr>
                <w:rFonts w:hint="eastAsia" w:hAnsi="宋体" w:cs="宋体"/>
                <w:kern w:val="0"/>
              </w:rPr>
              <w:t>0.05%</w:t>
            </w:r>
          </w:p>
        </w:tc>
        <w:tc>
          <w:tcPr>
            <w:tcW w:w="2012" w:type="dxa"/>
          </w:tcPr>
          <w:p>
            <w:pPr>
              <w:pStyle w:val="19"/>
              <w:spacing w:line="340" w:lineRule="exact"/>
              <w:ind w:left="25"/>
              <w:jc w:val="center"/>
              <w:rPr>
                <w:rFonts w:hAnsi="宋体" w:cs="宋体"/>
                <w:kern w:val="0"/>
              </w:rPr>
            </w:pPr>
            <w:r>
              <w:rPr>
                <w:rFonts w:hint="eastAsia" w:hAnsi="宋体" w:cs="宋体"/>
                <w:kern w:val="0"/>
              </w:rPr>
              <w:t>0.05%</w:t>
            </w:r>
          </w:p>
        </w:tc>
        <w:tc>
          <w:tcPr>
            <w:tcW w:w="2315" w:type="dxa"/>
          </w:tcPr>
          <w:p>
            <w:pPr>
              <w:pStyle w:val="19"/>
              <w:spacing w:line="340" w:lineRule="exact"/>
              <w:ind w:left="25"/>
              <w:jc w:val="center"/>
              <w:rPr>
                <w:rFonts w:hAnsi="宋体" w:cs="宋体"/>
                <w:kern w:val="0"/>
              </w:rPr>
            </w:pPr>
            <w:r>
              <w:rPr>
                <w:rFonts w:hint="eastAsia" w:hAnsi="宋体" w:cs="宋体"/>
                <w:kern w:val="0"/>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pPr>
              <w:pStyle w:val="19"/>
              <w:spacing w:line="340" w:lineRule="exact"/>
              <w:ind w:left="25"/>
              <w:rPr>
                <w:rFonts w:hAnsi="宋体" w:cs="宋体"/>
                <w:kern w:val="0"/>
              </w:rPr>
            </w:pPr>
            <w:r>
              <w:rPr>
                <w:rFonts w:hint="eastAsia" w:hAnsi="宋体" w:cs="宋体"/>
                <w:kern w:val="0"/>
              </w:rPr>
              <w:t>5～10亿元</w:t>
            </w:r>
          </w:p>
        </w:tc>
        <w:tc>
          <w:tcPr>
            <w:tcW w:w="1858" w:type="dxa"/>
          </w:tcPr>
          <w:p>
            <w:pPr>
              <w:pStyle w:val="19"/>
              <w:spacing w:line="340" w:lineRule="exact"/>
              <w:ind w:left="25"/>
              <w:jc w:val="center"/>
              <w:rPr>
                <w:rFonts w:hAnsi="宋体" w:cs="宋体"/>
                <w:kern w:val="0"/>
              </w:rPr>
            </w:pPr>
            <w:r>
              <w:rPr>
                <w:rFonts w:hint="eastAsia" w:hAnsi="宋体" w:cs="宋体"/>
                <w:kern w:val="0"/>
              </w:rPr>
              <w:t>0.035%</w:t>
            </w:r>
          </w:p>
        </w:tc>
        <w:tc>
          <w:tcPr>
            <w:tcW w:w="2012" w:type="dxa"/>
          </w:tcPr>
          <w:p>
            <w:pPr>
              <w:pStyle w:val="19"/>
              <w:spacing w:line="340" w:lineRule="exact"/>
              <w:ind w:left="25"/>
              <w:jc w:val="center"/>
              <w:rPr>
                <w:rFonts w:hAnsi="宋体" w:cs="宋体"/>
                <w:kern w:val="0"/>
              </w:rPr>
            </w:pPr>
            <w:r>
              <w:rPr>
                <w:rFonts w:hint="eastAsia" w:hAnsi="宋体" w:cs="宋体"/>
                <w:kern w:val="0"/>
              </w:rPr>
              <w:t>0.035%</w:t>
            </w:r>
          </w:p>
        </w:tc>
        <w:tc>
          <w:tcPr>
            <w:tcW w:w="2315" w:type="dxa"/>
          </w:tcPr>
          <w:p>
            <w:pPr>
              <w:pStyle w:val="19"/>
              <w:spacing w:line="340" w:lineRule="exact"/>
              <w:ind w:left="25"/>
              <w:jc w:val="center"/>
              <w:rPr>
                <w:rFonts w:hAnsi="宋体" w:cs="宋体"/>
                <w:kern w:val="0"/>
              </w:rPr>
            </w:pPr>
            <w:r>
              <w:rPr>
                <w:rFonts w:hint="eastAsia" w:hAnsi="宋体" w:cs="宋体"/>
                <w:kern w:val="0"/>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pPr>
              <w:pStyle w:val="19"/>
              <w:spacing w:line="340" w:lineRule="exact"/>
              <w:ind w:left="25"/>
              <w:rPr>
                <w:rFonts w:hAnsi="宋体" w:cs="宋体"/>
                <w:kern w:val="0"/>
              </w:rPr>
            </w:pPr>
            <w:r>
              <w:rPr>
                <w:rFonts w:hint="eastAsia" w:hAnsi="宋体" w:cs="宋体"/>
                <w:kern w:val="0"/>
              </w:rPr>
              <w:t>10～50亿元</w:t>
            </w:r>
          </w:p>
        </w:tc>
        <w:tc>
          <w:tcPr>
            <w:tcW w:w="1858" w:type="dxa"/>
          </w:tcPr>
          <w:p>
            <w:pPr>
              <w:pStyle w:val="19"/>
              <w:spacing w:line="340" w:lineRule="exact"/>
              <w:ind w:left="25"/>
              <w:jc w:val="center"/>
              <w:rPr>
                <w:rFonts w:hAnsi="宋体" w:cs="宋体"/>
                <w:kern w:val="0"/>
              </w:rPr>
            </w:pPr>
            <w:r>
              <w:rPr>
                <w:rFonts w:hint="eastAsia" w:hAnsi="宋体" w:cs="宋体"/>
                <w:kern w:val="0"/>
              </w:rPr>
              <w:t>0.008%</w:t>
            </w:r>
          </w:p>
        </w:tc>
        <w:tc>
          <w:tcPr>
            <w:tcW w:w="2012" w:type="dxa"/>
          </w:tcPr>
          <w:p>
            <w:pPr>
              <w:pStyle w:val="19"/>
              <w:spacing w:line="340" w:lineRule="exact"/>
              <w:ind w:left="25"/>
              <w:jc w:val="center"/>
              <w:rPr>
                <w:rFonts w:hAnsi="宋体" w:cs="宋体"/>
                <w:kern w:val="0"/>
              </w:rPr>
            </w:pPr>
            <w:r>
              <w:rPr>
                <w:rFonts w:hint="eastAsia" w:hAnsi="宋体" w:cs="宋体"/>
                <w:kern w:val="0"/>
              </w:rPr>
              <w:t>0.008%</w:t>
            </w:r>
          </w:p>
        </w:tc>
        <w:tc>
          <w:tcPr>
            <w:tcW w:w="2315" w:type="dxa"/>
          </w:tcPr>
          <w:p>
            <w:pPr>
              <w:pStyle w:val="19"/>
              <w:spacing w:line="340" w:lineRule="exact"/>
              <w:ind w:left="25"/>
              <w:jc w:val="center"/>
              <w:rPr>
                <w:rFonts w:hAnsi="宋体" w:cs="宋体"/>
                <w:kern w:val="0"/>
              </w:rPr>
            </w:pPr>
            <w:r>
              <w:rPr>
                <w:rFonts w:hint="eastAsia" w:hAnsi="宋体" w:cs="宋体"/>
                <w:kern w:val="0"/>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pPr>
              <w:pStyle w:val="19"/>
              <w:spacing w:line="340" w:lineRule="exact"/>
              <w:ind w:left="25"/>
              <w:rPr>
                <w:rFonts w:hAnsi="宋体" w:cs="宋体"/>
                <w:kern w:val="0"/>
              </w:rPr>
            </w:pPr>
            <w:r>
              <w:rPr>
                <w:rFonts w:hint="eastAsia" w:hAnsi="宋体" w:cs="宋体"/>
                <w:kern w:val="0"/>
              </w:rPr>
              <w:t>50～100亿元</w:t>
            </w:r>
          </w:p>
        </w:tc>
        <w:tc>
          <w:tcPr>
            <w:tcW w:w="1858" w:type="dxa"/>
          </w:tcPr>
          <w:p>
            <w:pPr>
              <w:pStyle w:val="19"/>
              <w:spacing w:line="340" w:lineRule="exact"/>
              <w:ind w:left="25"/>
              <w:jc w:val="center"/>
              <w:rPr>
                <w:rFonts w:hAnsi="宋体" w:cs="宋体"/>
                <w:kern w:val="0"/>
              </w:rPr>
            </w:pPr>
            <w:r>
              <w:rPr>
                <w:rFonts w:hint="eastAsia" w:hAnsi="宋体" w:cs="宋体"/>
                <w:kern w:val="0"/>
              </w:rPr>
              <w:t>0.006%</w:t>
            </w:r>
          </w:p>
        </w:tc>
        <w:tc>
          <w:tcPr>
            <w:tcW w:w="2012" w:type="dxa"/>
          </w:tcPr>
          <w:p>
            <w:pPr>
              <w:pStyle w:val="19"/>
              <w:spacing w:line="340" w:lineRule="exact"/>
              <w:ind w:left="25"/>
              <w:jc w:val="center"/>
              <w:rPr>
                <w:rFonts w:hAnsi="宋体" w:cs="宋体"/>
                <w:kern w:val="0"/>
              </w:rPr>
            </w:pPr>
            <w:r>
              <w:rPr>
                <w:rFonts w:hint="eastAsia" w:hAnsi="宋体" w:cs="宋体"/>
                <w:kern w:val="0"/>
              </w:rPr>
              <w:t>0.006%</w:t>
            </w:r>
          </w:p>
        </w:tc>
        <w:tc>
          <w:tcPr>
            <w:tcW w:w="2315" w:type="dxa"/>
          </w:tcPr>
          <w:p>
            <w:pPr>
              <w:pStyle w:val="19"/>
              <w:spacing w:line="340" w:lineRule="exact"/>
              <w:ind w:left="25"/>
              <w:jc w:val="center"/>
              <w:rPr>
                <w:rFonts w:hAnsi="宋体" w:cs="宋体"/>
                <w:kern w:val="0"/>
              </w:rPr>
            </w:pPr>
            <w:r>
              <w:rPr>
                <w:rFonts w:hint="eastAsia" w:hAnsi="宋体" w:cs="宋体"/>
                <w:kern w:val="0"/>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pPr>
              <w:pStyle w:val="19"/>
              <w:spacing w:line="340" w:lineRule="exact"/>
              <w:ind w:left="25"/>
              <w:rPr>
                <w:rFonts w:hAnsi="宋体" w:cs="宋体"/>
                <w:kern w:val="0"/>
              </w:rPr>
            </w:pPr>
            <w:r>
              <w:rPr>
                <w:rFonts w:hint="eastAsia" w:hAnsi="宋体" w:cs="宋体"/>
                <w:kern w:val="0"/>
              </w:rPr>
              <w:t>100亿以上</w:t>
            </w:r>
          </w:p>
        </w:tc>
        <w:tc>
          <w:tcPr>
            <w:tcW w:w="1858" w:type="dxa"/>
          </w:tcPr>
          <w:p>
            <w:pPr>
              <w:pStyle w:val="19"/>
              <w:spacing w:line="340" w:lineRule="exact"/>
              <w:ind w:left="25"/>
              <w:jc w:val="center"/>
              <w:rPr>
                <w:rFonts w:hAnsi="宋体" w:cs="宋体"/>
                <w:kern w:val="0"/>
              </w:rPr>
            </w:pPr>
            <w:r>
              <w:rPr>
                <w:rFonts w:hint="eastAsia" w:hAnsi="宋体" w:cs="宋体"/>
                <w:kern w:val="0"/>
              </w:rPr>
              <w:t>0.004%</w:t>
            </w:r>
          </w:p>
        </w:tc>
        <w:tc>
          <w:tcPr>
            <w:tcW w:w="2012" w:type="dxa"/>
          </w:tcPr>
          <w:p>
            <w:pPr>
              <w:pStyle w:val="19"/>
              <w:spacing w:line="340" w:lineRule="exact"/>
              <w:ind w:left="25"/>
              <w:jc w:val="center"/>
              <w:rPr>
                <w:rFonts w:hAnsi="宋体" w:cs="宋体"/>
                <w:kern w:val="0"/>
              </w:rPr>
            </w:pPr>
            <w:r>
              <w:rPr>
                <w:rFonts w:hint="eastAsia" w:hAnsi="宋体" w:cs="宋体"/>
                <w:kern w:val="0"/>
              </w:rPr>
              <w:t>0.004%</w:t>
            </w:r>
          </w:p>
        </w:tc>
        <w:tc>
          <w:tcPr>
            <w:tcW w:w="2315" w:type="dxa"/>
          </w:tcPr>
          <w:p>
            <w:pPr>
              <w:pStyle w:val="19"/>
              <w:spacing w:line="340" w:lineRule="exact"/>
              <w:ind w:left="25"/>
              <w:jc w:val="center"/>
              <w:rPr>
                <w:rFonts w:hAnsi="宋体" w:cs="宋体"/>
                <w:kern w:val="0"/>
              </w:rPr>
            </w:pPr>
            <w:r>
              <w:rPr>
                <w:rFonts w:hint="eastAsia" w:hAnsi="宋体" w:cs="宋体"/>
                <w:kern w:val="0"/>
              </w:rPr>
              <w:t>0.004%</w:t>
            </w:r>
          </w:p>
        </w:tc>
      </w:tr>
    </w:tbl>
    <w:p>
      <w:pPr>
        <w:pStyle w:val="19"/>
        <w:spacing w:line="340" w:lineRule="exact"/>
        <w:ind w:left="25"/>
        <w:rPr>
          <w:rFonts w:hAnsi="宋体" w:cs="宋体"/>
          <w:kern w:val="0"/>
        </w:rPr>
      </w:pPr>
      <w:r>
        <w:rPr>
          <w:rFonts w:hint="eastAsia" w:hAnsi="宋体" w:cs="宋体"/>
          <w:kern w:val="0"/>
        </w:rPr>
        <w:t xml:space="preserve">    注：代理服务收费按差额定率累进法计算。</w:t>
      </w:r>
    </w:p>
    <w:p>
      <w:pPr>
        <w:spacing w:line="380" w:lineRule="exact"/>
        <w:ind w:firstLine="420" w:firstLineChars="200"/>
        <w:rPr>
          <w:rFonts w:ascii="宋体" w:hAnsi="宋体" w:cs="宋体"/>
          <w:b/>
          <w:kern w:val="0"/>
        </w:rPr>
      </w:pPr>
      <w:r>
        <w:rPr>
          <w:rFonts w:hint="eastAsia" w:ascii="宋体" w:hAnsi="宋体" w:cs="宋体"/>
          <w:b/>
          <w:kern w:val="0"/>
        </w:rPr>
        <w:t>31.采购代理机构银行账户（用于缴纳采购代理服务费）：</w:t>
      </w:r>
    </w:p>
    <w:p>
      <w:pPr>
        <w:spacing w:line="380" w:lineRule="exact"/>
        <w:rPr>
          <w:rFonts w:ascii="宋体" w:hAnsi="宋体"/>
          <w:szCs w:val="21"/>
        </w:rPr>
      </w:pPr>
      <w:r>
        <w:rPr>
          <w:rFonts w:hint="eastAsia" w:ascii="宋体" w:hAnsi="宋体"/>
          <w:szCs w:val="21"/>
        </w:rPr>
        <w:t>　　开户名称：广西华诚达建设项目管理有限公司桂林分公司</w:t>
      </w:r>
    </w:p>
    <w:p>
      <w:pPr>
        <w:spacing w:line="380" w:lineRule="exact"/>
        <w:rPr>
          <w:rFonts w:ascii="宋体" w:hAnsi="宋体" w:cs="宋体"/>
          <w:kern w:val="0"/>
          <w:szCs w:val="20"/>
        </w:rPr>
      </w:pPr>
      <w:r>
        <w:rPr>
          <w:rFonts w:hint="eastAsia" w:ascii="宋体" w:hAnsi="宋体"/>
          <w:szCs w:val="22"/>
        </w:rPr>
        <w:t xml:space="preserve">    开户银行：桂林银行七星支行</w:t>
      </w:r>
    </w:p>
    <w:p>
      <w:pPr>
        <w:spacing w:line="380" w:lineRule="exact"/>
        <w:rPr>
          <w:rFonts w:ascii="宋体" w:hAnsi="宋体" w:cs="宋体"/>
          <w:kern w:val="0"/>
          <w:szCs w:val="20"/>
        </w:rPr>
      </w:pPr>
      <w:r>
        <w:rPr>
          <w:rFonts w:hint="eastAsia" w:ascii="宋体" w:hAnsi="宋体" w:cs="宋体"/>
          <w:kern w:val="0"/>
          <w:szCs w:val="20"/>
        </w:rPr>
        <w:t xml:space="preserve">    </w:t>
      </w:r>
      <w:r>
        <w:rPr>
          <w:rFonts w:hint="eastAsia" w:hAnsi="宋体"/>
        </w:rPr>
        <w:t>银行账号：</w:t>
      </w:r>
      <w:r>
        <w:rPr>
          <w:rFonts w:ascii="宋体" w:hAnsi="宋体"/>
        </w:rPr>
        <w:t>660011049661800010</w:t>
      </w:r>
      <w:r>
        <w:rPr>
          <w:rFonts w:hint="eastAsia" w:ascii="宋体" w:hAnsi="宋体"/>
        </w:rPr>
        <w:t xml:space="preserve">   </w:t>
      </w:r>
    </w:p>
    <w:p>
      <w:pPr>
        <w:spacing w:line="360" w:lineRule="exact"/>
        <w:ind w:firstLine="422"/>
        <w:rPr>
          <w:rFonts w:ascii="宋体" w:hAnsi="宋体" w:cs="宋体"/>
          <w:b/>
          <w:kern w:val="0"/>
        </w:rPr>
      </w:pPr>
      <w:r>
        <w:rPr>
          <w:rFonts w:hint="eastAsia" w:ascii="宋体" w:hAnsi="宋体" w:cs="宋体"/>
          <w:b/>
          <w:kern w:val="0"/>
        </w:rPr>
        <w:t>32.广西线上“政采贷”政策详见附表3。</w:t>
      </w:r>
    </w:p>
    <w:p>
      <w:pPr>
        <w:spacing w:line="360" w:lineRule="exact"/>
        <w:ind w:firstLine="420" w:firstLineChars="200"/>
        <w:rPr>
          <w:rFonts w:ascii="宋体" w:hAnsi="宋体" w:cs="宋体"/>
          <w:kern w:val="0"/>
          <w:szCs w:val="21"/>
        </w:rPr>
      </w:pPr>
      <w:r>
        <w:rPr>
          <w:rFonts w:hint="eastAsia" w:ascii="宋体" w:hAnsi="宋体" w:cs="宋体"/>
          <w:b/>
          <w:kern w:val="0"/>
        </w:rPr>
        <w:t>33.解释权：</w:t>
      </w:r>
      <w:r>
        <w:rPr>
          <w:rFonts w:hint="eastAsia" w:ascii="宋体" w:hAnsi="宋体" w:cs="宋体"/>
          <w:kern w:val="0"/>
          <w:szCs w:val="21"/>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pPr>
        <w:spacing w:line="360" w:lineRule="exact"/>
        <w:rPr>
          <w:rFonts w:ascii="宋体" w:hAnsi="宋体" w:cs="宋体"/>
          <w:kern w:val="0"/>
          <w:szCs w:val="21"/>
        </w:rPr>
      </w:pPr>
      <w:r>
        <w:rPr>
          <w:rFonts w:hint="eastAsia" w:ascii="宋体" w:hAnsi="宋体" w:cs="宋体"/>
          <w:b/>
          <w:kern w:val="0"/>
        </w:rPr>
        <w:t xml:space="preserve">    34.监督管理机构：</w:t>
      </w:r>
      <w:r>
        <w:rPr>
          <w:rFonts w:hint="eastAsia" w:ascii="宋体" w:hAnsi="宋体" w:cs="宋体"/>
          <w:kern w:val="0"/>
          <w:szCs w:val="21"/>
        </w:rPr>
        <w:t>桂林市财政局</w:t>
      </w:r>
      <w:r>
        <w:rPr>
          <w:rFonts w:hint="eastAsia" w:ascii="宋体" w:hAnsi="宋体" w:cs="宋体"/>
          <w:kern w:val="0"/>
        </w:rPr>
        <w:t>；电话：</w:t>
      </w:r>
      <w:r>
        <w:rPr>
          <w:rFonts w:hint="eastAsia" w:ascii="宋体" w:hAnsi="宋体" w:cs="宋体"/>
          <w:kern w:val="0"/>
          <w:szCs w:val="21"/>
        </w:rPr>
        <w:t>0773-2862142</w:t>
      </w:r>
    </w:p>
    <w:p>
      <w:pPr>
        <w:rPr>
          <w:rFonts w:hAnsi="宋体" w:cs="宋体"/>
          <w:b/>
          <w:sz w:val="24"/>
        </w:rPr>
      </w:pPr>
      <w:r>
        <w:rPr>
          <w:rFonts w:hint="eastAsia" w:ascii="宋体" w:hAnsi="宋体" w:cs="宋体"/>
          <w:kern w:val="0"/>
          <w:szCs w:val="21"/>
        </w:rPr>
        <w:br w:type="page"/>
      </w:r>
      <w:r>
        <w:rPr>
          <w:rFonts w:hint="eastAsia" w:hAnsi="宋体" w:cs="宋体"/>
          <w:b/>
          <w:sz w:val="24"/>
        </w:rPr>
        <w:t>附表1：</w:t>
      </w:r>
    </w:p>
    <w:p>
      <w:pPr>
        <w:spacing w:line="460" w:lineRule="exact"/>
        <w:jc w:val="center"/>
        <w:rPr>
          <w:rFonts w:ascii="宋体" w:hAnsi="宋体" w:cs="宋体"/>
          <w:sz w:val="44"/>
        </w:rPr>
      </w:pPr>
      <w:r>
        <w:rPr>
          <w:rFonts w:hint="eastAsia" w:ascii="宋体" w:hAnsi="宋体" w:cs="宋体"/>
          <w:sz w:val="44"/>
        </w:rPr>
        <w:t>质疑函（格式）</w:t>
      </w:r>
    </w:p>
    <w:p>
      <w:pPr>
        <w:pStyle w:val="19"/>
        <w:snapToGrid w:val="0"/>
        <w:spacing w:line="360" w:lineRule="exact"/>
        <w:ind w:firstLine="420" w:firstLineChars="200"/>
        <w:rPr>
          <w:rFonts w:hAnsi="宋体" w:cs="宋体"/>
          <w:b/>
          <w:bCs/>
        </w:rPr>
      </w:pPr>
      <w:r>
        <w:rPr>
          <w:rFonts w:hint="eastAsia" w:hAnsi="宋体" w:cs="宋体"/>
          <w:b/>
          <w:bCs/>
        </w:rPr>
        <w:t>一、质疑供应商基本信息：</w:t>
      </w:r>
    </w:p>
    <w:p>
      <w:pPr>
        <w:pStyle w:val="19"/>
        <w:snapToGrid w:val="0"/>
        <w:spacing w:line="360" w:lineRule="exact"/>
        <w:ind w:firstLine="420" w:firstLineChars="200"/>
        <w:rPr>
          <w:rFonts w:hAnsi="宋体" w:cs="宋体"/>
          <w:bCs/>
          <w:u w:val="single"/>
        </w:rPr>
      </w:pPr>
      <w:r>
        <w:rPr>
          <w:rFonts w:hint="eastAsia" w:hAnsi="宋体" w:cs="宋体"/>
          <w:bCs/>
        </w:rPr>
        <w:t>质疑供应商：</w:t>
      </w:r>
      <w:r>
        <w:rPr>
          <w:rFonts w:hint="eastAsia" w:hAnsi="宋体" w:cs="宋体"/>
          <w:bCs/>
          <w:u w:val="single"/>
        </w:rPr>
        <w:t xml:space="preserve">                                       </w:t>
      </w:r>
      <w:r>
        <w:rPr>
          <w:rFonts w:hint="eastAsia" w:hAnsi="宋体" w:cs="宋体"/>
          <w:bCs/>
        </w:rPr>
        <w:t xml:space="preserve">                 </w:t>
      </w:r>
    </w:p>
    <w:p>
      <w:pPr>
        <w:pStyle w:val="19"/>
        <w:snapToGrid w:val="0"/>
        <w:spacing w:line="360" w:lineRule="exact"/>
        <w:ind w:firstLine="420" w:firstLineChars="200"/>
        <w:rPr>
          <w:rFonts w:hAnsi="宋体" w:cs="宋体"/>
          <w:bCs/>
        </w:rPr>
      </w:pPr>
      <w:r>
        <w:rPr>
          <w:rFonts w:hint="eastAsia" w:hAnsi="宋体" w:cs="宋体"/>
          <w:bCs/>
        </w:rPr>
        <w:t>地址：</w:t>
      </w:r>
      <w:r>
        <w:rPr>
          <w:rFonts w:hint="eastAsia" w:hAnsi="宋体" w:cs="宋体"/>
          <w:bCs/>
          <w:u w:val="single"/>
        </w:rPr>
        <w:t xml:space="preserve">                                          </w:t>
      </w:r>
      <w:r>
        <w:rPr>
          <w:rFonts w:hint="eastAsia" w:hAnsi="宋体" w:cs="宋体"/>
          <w:bCs/>
        </w:rPr>
        <w:t>邮编：</w:t>
      </w:r>
      <w:r>
        <w:rPr>
          <w:rFonts w:hint="eastAsia" w:hAnsi="宋体" w:cs="宋体"/>
          <w:bCs/>
          <w:u w:val="single"/>
        </w:rPr>
        <w:t xml:space="preserve">                  </w:t>
      </w:r>
      <w:r>
        <w:rPr>
          <w:rFonts w:hint="eastAsia" w:hAnsi="宋体" w:cs="宋体"/>
          <w:bCs/>
        </w:rPr>
        <w:t xml:space="preserve">                 </w:t>
      </w:r>
    </w:p>
    <w:p>
      <w:pPr>
        <w:pStyle w:val="19"/>
        <w:snapToGrid w:val="0"/>
        <w:spacing w:line="360" w:lineRule="exact"/>
        <w:ind w:firstLine="420" w:firstLineChars="200"/>
        <w:rPr>
          <w:rFonts w:hAnsi="宋体" w:cs="宋体"/>
          <w:bCs/>
        </w:rPr>
      </w:pPr>
      <w:r>
        <w:rPr>
          <w:rFonts w:hint="eastAsia" w:hAnsi="宋体" w:cs="宋体"/>
          <w:bCs/>
        </w:rPr>
        <w:t>联系人：</w:t>
      </w:r>
      <w:r>
        <w:rPr>
          <w:rFonts w:hint="eastAsia" w:hAnsi="宋体" w:cs="宋体"/>
          <w:bCs/>
          <w:u w:val="single"/>
        </w:rPr>
        <w:t xml:space="preserve">                     </w:t>
      </w:r>
      <w:r>
        <w:rPr>
          <w:rFonts w:hint="eastAsia" w:hAnsi="宋体" w:cs="宋体"/>
          <w:bCs/>
        </w:rPr>
        <w:t>联系电话：</w:t>
      </w:r>
      <w:r>
        <w:rPr>
          <w:rFonts w:hint="eastAsia" w:hAnsi="宋体" w:cs="宋体"/>
          <w:bCs/>
          <w:u w:val="single"/>
        </w:rPr>
        <w:t xml:space="preserve">                 </w:t>
      </w:r>
    </w:p>
    <w:p>
      <w:pPr>
        <w:pStyle w:val="19"/>
        <w:snapToGrid w:val="0"/>
        <w:spacing w:line="360" w:lineRule="exact"/>
        <w:ind w:firstLine="420" w:firstLineChars="200"/>
        <w:rPr>
          <w:rFonts w:hAnsi="宋体" w:cs="宋体"/>
          <w:bCs/>
        </w:rPr>
      </w:pPr>
      <w:r>
        <w:rPr>
          <w:rFonts w:hint="eastAsia" w:hAnsi="宋体" w:cs="宋体"/>
          <w:bCs/>
        </w:rPr>
        <w:t>授权代表：</w:t>
      </w:r>
      <w:r>
        <w:rPr>
          <w:rFonts w:hint="eastAsia" w:hAnsi="宋体" w:cs="宋体"/>
          <w:bCs/>
          <w:u w:val="single"/>
        </w:rPr>
        <w:t xml:space="preserve">                      </w:t>
      </w:r>
    </w:p>
    <w:p>
      <w:pPr>
        <w:pStyle w:val="19"/>
        <w:snapToGrid w:val="0"/>
        <w:spacing w:line="360" w:lineRule="exact"/>
        <w:ind w:firstLine="420" w:firstLineChars="200"/>
        <w:rPr>
          <w:rFonts w:hAnsi="宋体" w:cs="宋体"/>
          <w:bCs/>
          <w:u w:val="single"/>
        </w:rPr>
      </w:pPr>
      <w:r>
        <w:rPr>
          <w:rFonts w:hint="eastAsia" w:hAnsi="宋体" w:cs="宋体"/>
          <w:bCs/>
        </w:rPr>
        <w:t>联系电话：</w:t>
      </w:r>
      <w:r>
        <w:rPr>
          <w:rFonts w:hint="eastAsia" w:hAnsi="宋体" w:cs="宋体"/>
          <w:bCs/>
          <w:u w:val="single"/>
        </w:rPr>
        <w:t xml:space="preserve">                      </w:t>
      </w:r>
    </w:p>
    <w:p>
      <w:pPr>
        <w:pStyle w:val="19"/>
        <w:snapToGrid w:val="0"/>
        <w:spacing w:line="360" w:lineRule="exact"/>
        <w:ind w:firstLine="420" w:firstLineChars="200"/>
        <w:rPr>
          <w:rFonts w:hAnsi="宋体" w:cs="宋体"/>
          <w:bCs/>
        </w:rPr>
      </w:pPr>
      <w:r>
        <w:rPr>
          <w:rFonts w:hint="eastAsia" w:hAnsi="宋体" w:cs="宋体"/>
          <w:bCs/>
        </w:rPr>
        <w:t>地址：</w:t>
      </w:r>
      <w:r>
        <w:rPr>
          <w:rFonts w:hint="eastAsia" w:hAnsi="宋体" w:cs="宋体"/>
          <w:bCs/>
          <w:u w:val="single"/>
        </w:rPr>
        <w:t xml:space="preserve">                 </w:t>
      </w:r>
      <w:r>
        <w:rPr>
          <w:rFonts w:hint="eastAsia" w:hAnsi="宋体" w:cs="宋体"/>
          <w:bCs/>
        </w:rPr>
        <w:t>邮编：</w:t>
      </w:r>
      <w:r>
        <w:rPr>
          <w:rFonts w:hint="eastAsia" w:hAnsi="宋体" w:cs="宋体"/>
          <w:bCs/>
          <w:u w:val="single"/>
        </w:rPr>
        <w:t xml:space="preserve">                  </w:t>
      </w:r>
      <w:r>
        <w:rPr>
          <w:rFonts w:hint="eastAsia" w:hAnsi="宋体" w:cs="宋体"/>
          <w:bCs/>
        </w:rPr>
        <w:t xml:space="preserve">     </w:t>
      </w:r>
    </w:p>
    <w:p>
      <w:pPr>
        <w:pStyle w:val="19"/>
        <w:snapToGrid w:val="0"/>
        <w:spacing w:line="360" w:lineRule="exact"/>
        <w:ind w:firstLine="420" w:firstLineChars="200"/>
        <w:rPr>
          <w:rFonts w:hAnsi="宋体" w:cs="宋体"/>
          <w:b/>
          <w:bCs/>
        </w:rPr>
      </w:pPr>
      <w:r>
        <w:rPr>
          <w:rFonts w:hint="eastAsia" w:hAnsi="宋体" w:cs="宋体"/>
          <w:b/>
          <w:bCs/>
        </w:rPr>
        <w:t>二、质疑项目基本情况：</w:t>
      </w:r>
    </w:p>
    <w:p>
      <w:pPr>
        <w:pStyle w:val="19"/>
        <w:spacing w:line="360" w:lineRule="exact"/>
        <w:ind w:left="25" w:leftChars="12" w:firstLine="413" w:firstLineChars="197"/>
        <w:rPr>
          <w:rFonts w:hAnsi="宋体" w:cs="宋体"/>
          <w:szCs w:val="21"/>
        </w:rPr>
      </w:pPr>
      <w:r>
        <w:rPr>
          <w:rFonts w:hint="eastAsia" w:hAnsi="宋体" w:cs="宋体"/>
          <w:bCs/>
        </w:rPr>
        <w:t>质疑</w:t>
      </w:r>
      <w:r>
        <w:rPr>
          <w:rFonts w:hint="eastAsia" w:hAnsi="宋体" w:cs="宋体"/>
          <w:szCs w:val="21"/>
        </w:rPr>
        <w:t>项目的名称：</w:t>
      </w:r>
      <w:r>
        <w:rPr>
          <w:rFonts w:hint="eastAsia" w:hAnsi="宋体" w:cs="宋体"/>
          <w:bCs/>
          <w:u w:val="single"/>
        </w:rPr>
        <w:t xml:space="preserve">                                     </w:t>
      </w:r>
    </w:p>
    <w:p>
      <w:pPr>
        <w:pStyle w:val="19"/>
        <w:spacing w:line="360" w:lineRule="exact"/>
        <w:ind w:left="25" w:leftChars="12" w:firstLine="413" w:firstLineChars="197"/>
        <w:rPr>
          <w:rFonts w:hAnsi="宋体" w:cs="宋体"/>
          <w:szCs w:val="21"/>
        </w:rPr>
      </w:pPr>
      <w:r>
        <w:rPr>
          <w:rFonts w:hint="eastAsia" w:hAnsi="宋体" w:cs="宋体"/>
          <w:bCs/>
        </w:rPr>
        <w:t>质疑</w:t>
      </w:r>
      <w:r>
        <w:rPr>
          <w:rFonts w:hint="eastAsia" w:hAnsi="宋体" w:cs="宋体"/>
          <w:szCs w:val="21"/>
        </w:rPr>
        <w:t>项目的编号：</w:t>
      </w:r>
      <w:r>
        <w:rPr>
          <w:rFonts w:hint="eastAsia" w:hAnsi="宋体" w:cs="宋体"/>
          <w:bCs/>
          <w:u w:val="single"/>
        </w:rPr>
        <w:t xml:space="preserve">                                     </w:t>
      </w:r>
      <w:r>
        <w:rPr>
          <w:rFonts w:hint="eastAsia" w:hAnsi="宋体" w:cs="宋体"/>
          <w:szCs w:val="21"/>
        </w:rPr>
        <w:t xml:space="preserve"> </w:t>
      </w:r>
    </w:p>
    <w:p>
      <w:pPr>
        <w:pStyle w:val="19"/>
        <w:spacing w:line="360" w:lineRule="exact"/>
        <w:ind w:left="25" w:leftChars="12" w:firstLine="413" w:firstLineChars="197"/>
        <w:rPr>
          <w:rFonts w:hAnsi="宋体" w:cs="宋体"/>
          <w:szCs w:val="21"/>
        </w:rPr>
      </w:pPr>
      <w:r>
        <w:rPr>
          <w:rFonts w:hint="eastAsia" w:hAnsi="宋体" w:cs="宋体"/>
          <w:szCs w:val="21"/>
        </w:rPr>
        <w:t>采购人名称：</w:t>
      </w:r>
      <w:r>
        <w:rPr>
          <w:rFonts w:hint="eastAsia" w:hAnsi="宋体" w:cs="宋体"/>
          <w:bCs/>
          <w:u w:val="single"/>
        </w:rPr>
        <w:t xml:space="preserve">                                         </w:t>
      </w:r>
    </w:p>
    <w:p>
      <w:pPr>
        <w:pStyle w:val="19"/>
        <w:spacing w:line="360" w:lineRule="exact"/>
        <w:ind w:left="25" w:leftChars="12" w:firstLine="413" w:firstLineChars="197"/>
        <w:rPr>
          <w:rFonts w:hAnsi="宋体" w:cs="宋体"/>
          <w:szCs w:val="21"/>
        </w:rPr>
      </w:pPr>
      <w:r>
        <w:rPr>
          <w:rFonts w:hint="eastAsia" w:hAnsi="宋体" w:cs="宋体"/>
          <w:szCs w:val="21"/>
        </w:rPr>
        <w:t>质疑事项：</w:t>
      </w:r>
    </w:p>
    <w:p>
      <w:pPr>
        <w:pStyle w:val="19"/>
        <w:spacing w:line="360" w:lineRule="exact"/>
        <w:ind w:left="25" w:leftChars="12" w:firstLine="441" w:firstLineChars="147"/>
        <w:rPr>
          <w:rFonts w:hAnsi="宋体" w:cs="宋体"/>
          <w:szCs w:val="21"/>
        </w:rPr>
      </w:pPr>
      <w:r>
        <w:rPr>
          <w:rFonts w:hint="eastAsia" w:hAnsi="宋体" w:cs="宋体"/>
          <w:sz w:val="30"/>
          <w:szCs w:val="30"/>
        </w:rPr>
        <w:t>□</w:t>
      </w:r>
      <w:r>
        <w:rPr>
          <w:rFonts w:hint="eastAsia" w:hAnsi="宋体" w:cs="宋体"/>
          <w:szCs w:val="21"/>
        </w:rPr>
        <w:t>磋商文件   磋商文件获取日期：</w:t>
      </w:r>
      <w:r>
        <w:rPr>
          <w:rFonts w:hint="eastAsia" w:hAnsi="宋体" w:cs="宋体"/>
          <w:bCs/>
          <w:u w:val="single"/>
        </w:rPr>
        <w:t xml:space="preserve">                                   </w:t>
      </w:r>
    </w:p>
    <w:p>
      <w:pPr>
        <w:pStyle w:val="19"/>
        <w:spacing w:line="360" w:lineRule="exact"/>
        <w:ind w:left="25" w:leftChars="12" w:firstLine="441" w:firstLineChars="147"/>
        <w:rPr>
          <w:rFonts w:hAnsi="宋体" w:cs="宋体"/>
          <w:szCs w:val="21"/>
        </w:rPr>
      </w:pPr>
      <w:r>
        <w:rPr>
          <w:rFonts w:hint="eastAsia" w:hAnsi="宋体" w:cs="宋体"/>
          <w:sz w:val="30"/>
          <w:szCs w:val="30"/>
        </w:rPr>
        <w:t>□</w:t>
      </w:r>
      <w:r>
        <w:rPr>
          <w:rFonts w:hint="eastAsia" w:hAnsi="宋体" w:cs="宋体"/>
          <w:szCs w:val="21"/>
        </w:rPr>
        <w:t xml:space="preserve">采购过程   </w:t>
      </w:r>
    </w:p>
    <w:p>
      <w:pPr>
        <w:pStyle w:val="19"/>
        <w:spacing w:line="360" w:lineRule="exact"/>
        <w:ind w:left="25" w:leftChars="12" w:firstLine="441" w:firstLineChars="147"/>
        <w:rPr>
          <w:rFonts w:hAnsi="宋体" w:cs="宋体"/>
          <w:bCs/>
          <w:u w:val="single"/>
        </w:rPr>
      </w:pPr>
      <w:r>
        <w:rPr>
          <w:rFonts w:hint="eastAsia" w:hAnsi="宋体" w:cs="宋体"/>
          <w:sz w:val="30"/>
          <w:szCs w:val="30"/>
        </w:rPr>
        <w:t>□</w:t>
      </w:r>
      <w:r>
        <w:rPr>
          <w:rFonts w:hint="eastAsia" w:hAnsi="宋体" w:cs="宋体"/>
          <w:szCs w:val="21"/>
        </w:rPr>
        <w:t xml:space="preserve">成交结果   </w:t>
      </w:r>
    </w:p>
    <w:p>
      <w:pPr>
        <w:pStyle w:val="19"/>
        <w:spacing w:line="360" w:lineRule="exact"/>
        <w:ind w:left="25" w:leftChars="12" w:firstLine="411" w:firstLineChars="196"/>
        <w:rPr>
          <w:rFonts w:hAnsi="宋体" w:cs="宋体"/>
          <w:b/>
          <w:szCs w:val="21"/>
        </w:rPr>
      </w:pPr>
      <w:r>
        <w:rPr>
          <w:rFonts w:hint="eastAsia" w:hAnsi="宋体" w:cs="宋体"/>
          <w:b/>
          <w:szCs w:val="21"/>
        </w:rPr>
        <w:t>三、质疑事项具体内容</w:t>
      </w:r>
    </w:p>
    <w:p>
      <w:pPr>
        <w:pStyle w:val="19"/>
        <w:spacing w:line="360" w:lineRule="exact"/>
        <w:ind w:left="25" w:leftChars="12" w:firstLine="413" w:firstLineChars="197"/>
        <w:rPr>
          <w:rFonts w:hAnsi="宋体" w:cs="宋体"/>
          <w:szCs w:val="21"/>
        </w:rPr>
      </w:pPr>
      <w:r>
        <w:rPr>
          <w:rFonts w:hint="eastAsia" w:hAnsi="宋体" w:cs="宋体"/>
          <w:szCs w:val="21"/>
        </w:rPr>
        <w:t>质疑事项1：</w:t>
      </w:r>
      <w:r>
        <w:rPr>
          <w:rFonts w:hint="eastAsia" w:hAnsi="宋体" w:cs="宋体"/>
          <w:bCs/>
          <w:u w:val="single"/>
        </w:rPr>
        <w:t xml:space="preserve">                                                                    </w:t>
      </w:r>
    </w:p>
    <w:p>
      <w:pPr>
        <w:pStyle w:val="19"/>
        <w:spacing w:line="360" w:lineRule="exact"/>
        <w:ind w:left="25" w:leftChars="12" w:firstLine="413" w:firstLineChars="197"/>
        <w:rPr>
          <w:rFonts w:hAnsi="宋体" w:cs="宋体"/>
          <w:szCs w:val="21"/>
        </w:rPr>
      </w:pPr>
      <w:r>
        <w:rPr>
          <w:rFonts w:hint="eastAsia" w:hAnsi="宋体" w:cs="宋体"/>
          <w:szCs w:val="21"/>
        </w:rPr>
        <w:t>事实依据：</w:t>
      </w:r>
      <w:r>
        <w:rPr>
          <w:rFonts w:hint="eastAsia" w:hAnsi="宋体" w:cs="宋体"/>
          <w:bCs/>
          <w:u w:val="single"/>
        </w:rPr>
        <w:t xml:space="preserve">                                                                      </w:t>
      </w:r>
    </w:p>
    <w:p>
      <w:pPr>
        <w:pStyle w:val="19"/>
        <w:spacing w:line="360" w:lineRule="exact"/>
        <w:ind w:left="25" w:leftChars="12" w:firstLine="413" w:firstLineChars="197"/>
        <w:rPr>
          <w:rFonts w:hAnsi="宋体" w:cs="宋体"/>
          <w:szCs w:val="21"/>
        </w:rPr>
      </w:pPr>
      <w:r>
        <w:rPr>
          <w:rFonts w:hint="eastAsia" w:hAnsi="宋体" w:cs="宋体"/>
          <w:szCs w:val="21"/>
        </w:rPr>
        <w:t>法律依据：</w:t>
      </w:r>
      <w:r>
        <w:rPr>
          <w:rFonts w:hint="eastAsia" w:hAnsi="宋体" w:cs="宋体"/>
          <w:szCs w:val="21"/>
          <w:u w:val="single"/>
        </w:rPr>
        <w:t xml:space="preserve">                                                        </w:t>
      </w:r>
      <w:r>
        <w:rPr>
          <w:rFonts w:hint="eastAsia" w:hAnsi="宋体" w:cs="宋体"/>
          <w:bCs/>
          <w:u w:val="single"/>
        </w:rPr>
        <w:t xml:space="preserve">               </w:t>
      </w:r>
    </w:p>
    <w:p>
      <w:pPr>
        <w:pStyle w:val="19"/>
        <w:spacing w:line="360" w:lineRule="exact"/>
        <w:ind w:left="25" w:leftChars="12" w:firstLine="413" w:firstLineChars="197"/>
        <w:rPr>
          <w:rFonts w:hAnsi="宋体" w:cs="宋体"/>
          <w:szCs w:val="21"/>
        </w:rPr>
      </w:pPr>
      <w:r>
        <w:rPr>
          <w:rFonts w:hint="eastAsia" w:hAnsi="宋体" w:cs="宋体"/>
          <w:szCs w:val="21"/>
        </w:rPr>
        <w:t>质疑事项2</w:t>
      </w:r>
    </w:p>
    <w:p>
      <w:pPr>
        <w:pStyle w:val="19"/>
        <w:spacing w:line="360" w:lineRule="exact"/>
        <w:ind w:left="25" w:leftChars="12" w:firstLine="413" w:firstLineChars="197"/>
        <w:rPr>
          <w:rFonts w:hAnsi="宋体" w:cs="宋体"/>
          <w:szCs w:val="21"/>
        </w:rPr>
      </w:pPr>
      <w:r>
        <w:rPr>
          <w:rFonts w:hint="eastAsia" w:hAnsi="宋体" w:cs="宋体"/>
          <w:szCs w:val="21"/>
        </w:rPr>
        <w:t>……</w:t>
      </w:r>
    </w:p>
    <w:p>
      <w:pPr>
        <w:pStyle w:val="19"/>
        <w:spacing w:line="360" w:lineRule="exact"/>
        <w:ind w:left="25" w:leftChars="12" w:firstLine="413" w:firstLineChars="197"/>
        <w:rPr>
          <w:rFonts w:hAnsi="宋体" w:cs="宋体"/>
          <w:szCs w:val="21"/>
        </w:rPr>
      </w:pPr>
      <w:r>
        <w:rPr>
          <w:rFonts w:hint="eastAsia" w:hAnsi="宋体" w:cs="宋体"/>
          <w:szCs w:val="21"/>
        </w:rPr>
        <w:t>四、与质疑事项相关的质疑请求：</w:t>
      </w:r>
    </w:p>
    <w:p>
      <w:pPr>
        <w:pStyle w:val="19"/>
        <w:spacing w:line="360" w:lineRule="exact"/>
        <w:ind w:left="25" w:leftChars="12" w:firstLine="413" w:firstLineChars="197"/>
        <w:rPr>
          <w:rFonts w:hAnsi="宋体" w:cs="宋体"/>
          <w:szCs w:val="21"/>
        </w:rPr>
      </w:pPr>
      <w:r>
        <w:rPr>
          <w:rFonts w:hint="eastAsia" w:hAnsi="宋体" w:cs="宋体"/>
          <w:szCs w:val="21"/>
        </w:rPr>
        <w:t>请求：</w:t>
      </w:r>
      <w:r>
        <w:rPr>
          <w:rFonts w:hint="eastAsia" w:hAnsi="宋体" w:cs="宋体"/>
          <w:bCs/>
          <w:u w:val="single"/>
        </w:rPr>
        <w:t xml:space="preserve">                                                                </w:t>
      </w:r>
    </w:p>
    <w:p>
      <w:pPr>
        <w:pStyle w:val="19"/>
        <w:spacing w:line="360" w:lineRule="exact"/>
        <w:ind w:left="25" w:leftChars="12" w:firstLine="308" w:firstLineChars="147"/>
        <w:rPr>
          <w:rFonts w:hAnsi="宋体" w:cs="宋体"/>
          <w:szCs w:val="21"/>
        </w:rPr>
      </w:pPr>
    </w:p>
    <w:p>
      <w:pPr>
        <w:pStyle w:val="19"/>
        <w:spacing w:line="360" w:lineRule="exact"/>
        <w:ind w:left="25" w:leftChars="12" w:firstLine="413" w:firstLineChars="197"/>
        <w:rPr>
          <w:rFonts w:hAnsi="宋体" w:cs="宋体"/>
          <w:szCs w:val="21"/>
        </w:rPr>
      </w:pPr>
      <w:r>
        <w:rPr>
          <w:rFonts w:hint="eastAsia" w:hAnsi="宋体" w:cs="宋体"/>
          <w:szCs w:val="21"/>
        </w:rPr>
        <w:t>签字（签章）：                                       公章：</w:t>
      </w:r>
    </w:p>
    <w:p>
      <w:pPr>
        <w:pStyle w:val="19"/>
        <w:spacing w:line="360" w:lineRule="exact"/>
        <w:ind w:left="25" w:leftChars="12" w:firstLine="308" w:firstLineChars="147"/>
        <w:rPr>
          <w:rFonts w:hAnsi="宋体" w:cs="宋体"/>
          <w:szCs w:val="21"/>
        </w:rPr>
      </w:pPr>
    </w:p>
    <w:p>
      <w:pPr>
        <w:pStyle w:val="19"/>
        <w:spacing w:line="360" w:lineRule="exact"/>
        <w:ind w:left="25" w:leftChars="12" w:firstLine="413" w:firstLineChars="197"/>
        <w:rPr>
          <w:rFonts w:hAnsi="宋体" w:cs="宋体"/>
          <w:szCs w:val="21"/>
        </w:rPr>
      </w:pPr>
      <w:r>
        <w:rPr>
          <w:rFonts w:hint="eastAsia" w:hAnsi="宋体" w:cs="宋体"/>
          <w:szCs w:val="21"/>
        </w:rPr>
        <w:t>日期：</w:t>
      </w:r>
    </w:p>
    <w:p>
      <w:pPr>
        <w:pStyle w:val="19"/>
        <w:snapToGrid w:val="0"/>
        <w:spacing w:line="340" w:lineRule="exact"/>
        <w:rPr>
          <w:rFonts w:hAnsi="宋体" w:cs="宋体"/>
          <w:b/>
          <w:szCs w:val="21"/>
        </w:rPr>
      </w:pPr>
      <w:r>
        <w:rPr>
          <w:rFonts w:hint="eastAsia" w:hAnsi="宋体" w:cs="宋体"/>
          <w:b/>
          <w:szCs w:val="21"/>
        </w:rPr>
        <w:t>说明：</w:t>
      </w:r>
    </w:p>
    <w:p>
      <w:pPr>
        <w:pStyle w:val="19"/>
        <w:snapToGrid w:val="0"/>
        <w:spacing w:line="340" w:lineRule="exact"/>
        <w:rPr>
          <w:rFonts w:hAnsi="宋体" w:cs="宋体"/>
          <w:b/>
          <w:szCs w:val="21"/>
        </w:rPr>
      </w:pPr>
      <w:r>
        <w:rPr>
          <w:rFonts w:hint="eastAsia" w:hAnsi="宋体" w:cs="宋体"/>
          <w:b/>
          <w:szCs w:val="21"/>
        </w:rPr>
        <w:t>1.供应商提出质疑时，应提交质疑函和必要的证明材料。</w:t>
      </w:r>
    </w:p>
    <w:p>
      <w:pPr>
        <w:pStyle w:val="19"/>
        <w:snapToGrid w:val="0"/>
        <w:spacing w:line="340" w:lineRule="exact"/>
        <w:rPr>
          <w:rFonts w:hAnsi="宋体" w:cs="宋体"/>
          <w:b/>
          <w:szCs w:val="21"/>
        </w:rPr>
      </w:pPr>
      <w:r>
        <w:rPr>
          <w:rFonts w:hint="eastAsia" w:hAnsi="宋体" w:cs="宋体"/>
          <w:b/>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9"/>
        <w:snapToGrid w:val="0"/>
        <w:spacing w:line="340" w:lineRule="exact"/>
        <w:rPr>
          <w:rFonts w:hAnsi="宋体" w:cs="宋体"/>
          <w:b/>
          <w:szCs w:val="21"/>
        </w:rPr>
      </w:pPr>
      <w:r>
        <w:rPr>
          <w:rFonts w:hint="eastAsia" w:hAnsi="宋体" w:cs="宋体"/>
          <w:b/>
          <w:szCs w:val="21"/>
        </w:rPr>
        <w:t>3.质疑函的质疑事项应具体、明确，并有必要的事实依据和法律依据。</w:t>
      </w:r>
    </w:p>
    <w:p>
      <w:pPr>
        <w:pStyle w:val="19"/>
        <w:snapToGrid w:val="0"/>
        <w:spacing w:line="340" w:lineRule="exact"/>
        <w:rPr>
          <w:rFonts w:hAnsi="宋体" w:cs="宋体"/>
          <w:b/>
          <w:szCs w:val="21"/>
        </w:rPr>
      </w:pPr>
      <w:r>
        <w:rPr>
          <w:rFonts w:hint="eastAsia" w:hAnsi="宋体" w:cs="宋体"/>
          <w:b/>
          <w:szCs w:val="21"/>
        </w:rPr>
        <w:t>4.质疑函的质疑请求应与质疑事项相关。</w:t>
      </w:r>
    </w:p>
    <w:p>
      <w:pPr>
        <w:pStyle w:val="19"/>
        <w:snapToGrid w:val="0"/>
        <w:spacing w:line="340" w:lineRule="exact"/>
        <w:rPr>
          <w:rFonts w:hAnsi="宋体" w:cs="宋体"/>
          <w:b/>
          <w:szCs w:val="21"/>
        </w:rPr>
      </w:pPr>
      <w:r>
        <w:rPr>
          <w:rFonts w:hint="eastAsia" w:hAnsi="宋体" w:cs="宋体"/>
          <w:b/>
          <w:szCs w:val="21"/>
        </w:rPr>
        <w:t>5.质疑供应商为自然人的，质疑函应由本人签字；质疑供应商为法人或者其他组织的，质疑函应由法定代表人、主要负责人，或者其授权代表签字或者盖章，并加盖公章。</w:t>
      </w:r>
    </w:p>
    <w:p>
      <w:pPr>
        <w:pStyle w:val="19"/>
        <w:snapToGrid w:val="0"/>
        <w:spacing w:line="340" w:lineRule="exact"/>
        <w:rPr>
          <w:rFonts w:hAnsi="宋体"/>
          <w:b/>
          <w:szCs w:val="21"/>
        </w:rPr>
      </w:pPr>
    </w:p>
    <w:p>
      <w:pPr>
        <w:pStyle w:val="19"/>
        <w:snapToGrid w:val="0"/>
        <w:spacing w:line="340" w:lineRule="exact"/>
        <w:rPr>
          <w:rFonts w:hAnsi="宋体" w:cs="宋体"/>
          <w:b/>
          <w:sz w:val="24"/>
          <w:szCs w:val="24"/>
        </w:rPr>
      </w:pPr>
      <w:r>
        <w:rPr>
          <w:rFonts w:hint="eastAsia" w:hAnsi="宋体" w:cs="宋体"/>
          <w:b/>
          <w:sz w:val="24"/>
          <w:szCs w:val="24"/>
        </w:rPr>
        <w:t>附表2：</w:t>
      </w:r>
    </w:p>
    <w:p>
      <w:pPr>
        <w:spacing w:line="460" w:lineRule="exact"/>
        <w:jc w:val="center"/>
        <w:rPr>
          <w:rFonts w:ascii="宋体" w:hAnsi="宋体" w:cs="宋体"/>
          <w:sz w:val="44"/>
        </w:rPr>
      </w:pPr>
    </w:p>
    <w:p>
      <w:pPr>
        <w:spacing w:line="460" w:lineRule="exact"/>
        <w:jc w:val="center"/>
        <w:rPr>
          <w:rFonts w:ascii="宋体" w:hAnsi="宋体" w:cs="宋体"/>
          <w:sz w:val="44"/>
        </w:rPr>
      </w:pPr>
      <w:r>
        <w:rPr>
          <w:rFonts w:hint="eastAsia" w:ascii="宋体" w:hAnsi="宋体" w:cs="宋体"/>
          <w:sz w:val="44"/>
        </w:rPr>
        <w:t>投诉书（格式）</w:t>
      </w:r>
    </w:p>
    <w:p>
      <w:pPr>
        <w:pStyle w:val="19"/>
        <w:snapToGrid w:val="0"/>
        <w:spacing w:line="400" w:lineRule="exact"/>
        <w:ind w:firstLine="420" w:firstLineChars="200"/>
        <w:rPr>
          <w:rFonts w:hAnsi="宋体" w:cs="宋体"/>
          <w:b/>
          <w:bCs/>
        </w:rPr>
      </w:pPr>
      <w:r>
        <w:rPr>
          <w:rFonts w:hint="eastAsia" w:hAnsi="宋体" w:cs="宋体"/>
          <w:b/>
          <w:bCs/>
        </w:rPr>
        <w:t>一、投诉相关主体基本情况：</w:t>
      </w:r>
    </w:p>
    <w:p>
      <w:pPr>
        <w:pStyle w:val="19"/>
        <w:snapToGrid w:val="0"/>
        <w:spacing w:line="400" w:lineRule="exact"/>
        <w:ind w:firstLine="420" w:firstLineChars="200"/>
        <w:rPr>
          <w:rFonts w:hAnsi="宋体" w:cs="宋体"/>
          <w:bCs/>
          <w:u w:val="single"/>
        </w:rPr>
      </w:pPr>
      <w:r>
        <w:rPr>
          <w:rFonts w:hint="eastAsia" w:hAnsi="宋体" w:cs="宋体"/>
          <w:bCs/>
        </w:rPr>
        <w:t>投标人：</w:t>
      </w:r>
      <w:r>
        <w:rPr>
          <w:rFonts w:hint="eastAsia" w:hAnsi="宋体" w:cs="宋体"/>
          <w:bCs/>
          <w:u w:val="single"/>
        </w:rPr>
        <w:t xml:space="preserve">                                                                        </w:t>
      </w:r>
      <w:r>
        <w:rPr>
          <w:rFonts w:hint="eastAsia" w:hAnsi="宋体" w:cs="宋体"/>
          <w:bCs/>
        </w:rPr>
        <w:t xml:space="preserve">                 </w:t>
      </w:r>
    </w:p>
    <w:p>
      <w:pPr>
        <w:pStyle w:val="19"/>
        <w:snapToGrid w:val="0"/>
        <w:spacing w:line="400" w:lineRule="exact"/>
        <w:ind w:firstLine="420" w:firstLineChars="200"/>
        <w:rPr>
          <w:rFonts w:hAnsi="宋体" w:cs="宋体"/>
          <w:bCs/>
        </w:rPr>
      </w:pPr>
      <w:r>
        <w:rPr>
          <w:rFonts w:hint="eastAsia" w:hAnsi="宋体" w:cs="宋体"/>
          <w:bCs/>
        </w:rPr>
        <w:t>地址：</w:t>
      </w:r>
      <w:r>
        <w:rPr>
          <w:rFonts w:hint="eastAsia" w:hAnsi="宋体" w:cs="宋体"/>
          <w:bCs/>
          <w:u w:val="single"/>
        </w:rPr>
        <w:t xml:space="preserve">                                          </w:t>
      </w:r>
      <w:r>
        <w:rPr>
          <w:rFonts w:hint="eastAsia" w:hAnsi="宋体" w:cs="宋体"/>
          <w:bCs/>
        </w:rPr>
        <w:t>邮编：</w:t>
      </w:r>
      <w:r>
        <w:rPr>
          <w:rFonts w:hint="eastAsia" w:hAnsi="宋体" w:cs="宋体"/>
          <w:bCs/>
          <w:u w:val="single"/>
        </w:rPr>
        <w:t xml:space="preserve">                          </w:t>
      </w:r>
      <w:r>
        <w:rPr>
          <w:rFonts w:hint="eastAsia" w:hAnsi="宋体" w:cs="宋体"/>
          <w:bCs/>
        </w:rPr>
        <w:t xml:space="preserve">                 </w:t>
      </w:r>
    </w:p>
    <w:p>
      <w:pPr>
        <w:pStyle w:val="19"/>
        <w:snapToGrid w:val="0"/>
        <w:spacing w:line="400" w:lineRule="exact"/>
        <w:ind w:firstLine="420" w:firstLineChars="200"/>
        <w:rPr>
          <w:rFonts w:hAnsi="宋体" w:cs="宋体"/>
          <w:bCs/>
          <w:u w:val="single"/>
        </w:rPr>
      </w:pPr>
      <w:r>
        <w:rPr>
          <w:rFonts w:hint="eastAsia" w:hAnsi="宋体" w:cs="宋体"/>
          <w:bCs/>
        </w:rPr>
        <w:t>法定代表人/主要负责人：</w:t>
      </w:r>
      <w:r>
        <w:rPr>
          <w:rFonts w:hint="eastAsia" w:hAnsi="宋体" w:cs="宋体"/>
          <w:bCs/>
          <w:u w:val="single"/>
        </w:rPr>
        <w:t xml:space="preserve">                                                         </w:t>
      </w:r>
    </w:p>
    <w:p>
      <w:pPr>
        <w:pStyle w:val="19"/>
        <w:snapToGrid w:val="0"/>
        <w:spacing w:line="400" w:lineRule="exact"/>
        <w:ind w:firstLine="420" w:firstLineChars="200"/>
        <w:rPr>
          <w:rFonts w:hAnsi="宋体" w:cs="宋体"/>
          <w:bCs/>
        </w:rPr>
      </w:pPr>
      <w:r>
        <w:rPr>
          <w:rFonts w:hint="eastAsia" w:hAnsi="宋体" w:cs="宋体"/>
          <w:bCs/>
        </w:rPr>
        <w:t>联系电话：</w:t>
      </w:r>
      <w:r>
        <w:rPr>
          <w:rFonts w:hint="eastAsia" w:hAnsi="宋体" w:cs="宋体"/>
          <w:bCs/>
          <w:u w:val="single"/>
        </w:rPr>
        <w:t xml:space="preserve">                                         </w:t>
      </w:r>
    </w:p>
    <w:p>
      <w:pPr>
        <w:pStyle w:val="19"/>
        <w:snapToGrid w:val="0"/>
        <w:spacing w:line="400" w:lineRule="exact"/>
        <w:ind w:firstLine="420" w:firstLineChars="200"/>
        <w:rPr>
          <w:rFonts w:hAnsi="宋体" w:cs="宋体"/>
          <w:bCs/>
          <w:u w:val="single"/>
        </w:rPr>
      </w:pPr>
      <w:r>
        <w:rPr>
          <w:rFonts w:hint="eastAsia" w:hAnsi="宋体" w:cs="宋体"/>
          <w:bCs/>
        </w:rPr>
        <w:t>授权代表：</w:t>
      </w:r>
      <w:r>
        <w:rPr>
          <w:rFonts w:hint="eastAsia" w:hAnsi="宋体" w:cs="宋体"/>
          <w:bCs/>
          <w:u w:val="single"/>
        </w:rPr>
        <w:t xml:space="preserve">                                         </w:t>
      </w:r>
      <w:r>
        <w:rPr>
          <w:rFonts w:hint="eastAsia" w:hAnsi="宋体" w:cs="宋体"/>
          <w:bCs/>
        </w:rPr>
        <w:t>联系电话：</w:t>
      </w:r>
      <w:r>
        <w:rPr>
          <w:rFonts w:hint="eastAsia" w:hAnsi="宋体" w:cs="宋体"/>
          <w:bCs/>
          <w:u w:val="single"/>
        </w:rPr>
        <w:t xml:space="preserve">                   </w:t>
      </w:r>
    </w:p>
    <w:p>
      <w:pPr>
        <w:pStyle w:val="19"/>
        <w:snapToGrid w:val="0"/>
        <w:spacing w:line="400" w:lineRule="exact"/>
        <w:ind w:firstLine="420" w:firstLineChars="200"/>
        <w:rPr>
          <w:rFonts w:hAnsi="宋体" w:cs="宋体"/>
          <w:bCs/>
        </w:rPr>
      </w:pPr>
      <w:r>
        <w:rPr>
          <w:rFonts w:hint="eastAsia" w:hAnsi="宋体" w:cs="宋体"/>
          <w:bCs/>
        </w:rPr>
        <w:t>地址：</w:t>
      </w:r>
      <w:r>
        <w:rPr>
          <w:rFonts w:hint="eastAsia" w:hAnsi="宋体" w:cs="宋体"/>
          <w:bCs/>
          <w:u w:val="single"/>
        </w:rPr>
        <w:t xml:space="preserve">                                                            </w:t>
      </w:r>
      <w:r>
        <w:rPr>
          <w:rFonts w:hint="eastAsia" w:hAnsi="宋体" w:cs="宋体"/>
          <w:bCs/>
        </w:rPr>
        <w:t>邮编：</w:t>
      </w:r>
      <w:r>
        <w:rPr>
          <w:rFonts w:hint="eastAsia" w:hAnsi="宋体" w:cs="宋体"/>
          <w:bCs/>
          <w:u w:val="single"/>
        </w:rPr>
        <w:t xml:space="preserve">         </w:t>
      </w:r>
      <w:r>
        <w:rPr>
          <w:rFonts w:hint="eastAsia" w:hAnsi="宋体" w:cs="宋体"/>
          <w:bCs/>
        </w:rPr>
        <w:t xml:space="preserve">   </w:t>
      </w:r>
    </w:p>
    <w:p>
      <w:pPr>
        <w:pStyle w:val="19"/>
        <w:snapToGrid w:val="0"/>
        <w:spacing w:line="400" w:lineRule="exact"/>
        <w:ind w:firstLine="420" w:firstLineChars="200"/>
        <w:rPr>
          <w:rFonts w:hAnsi="宋体" w:cs="宋体"/>
          <w:bCs/>
        </w:rPr>
      </w:pPr>
      <w:r>
        <w:rPr>
          <w:rFonts w:hint="eastAsia" w:hAnsi="宋体" w:cs="宋体"/>
          <w:bCs/>
        </w:rPr>
        <w:t>被投诉人1：</w:t>
      </w:r>
    </w:p>
    <w:p>
      <w:pPr>
        <w:pStyle w:val="19"/>
        <w:snapToGrid w:val="0"/>
        <w:spacing w:line="400" w:lineRule="exact"/>
        <w:ind w:firstLine="420" w:firstLineChars="200"/>
        <w:rPr>
          <w:rFonts w:hAnsi="宋体" w:cs="宋体"/>
          <w:bCs/>
        </w:rPr>
      </w:pPr>
      <w:r>
        <w:rPr>
          <w:rFonts w:hint="eastAsia" w:hAnsi="宋体" w:cs="宋体"/>
          <w:bCs/>
        </w:rPr>
        <w:t>地址：</w:t>
      </w:r>
      <w:r>
        <w:rPr>
          <w:rFonts w:hint="eastAsia" w:hAnsi="宋体" w:cs="宋体"/>
          <w:bCs/>
          <w:u w:val="single"/>
        </w:rPr>
        <w:t xml:space="preserve">                                                            </w:t>
      </w:r>
      <w:r>
        <w:rPr>
          <w:rFonts w:hint="eastAsia" w:hAnsi="宋体" w:cs="宋体"/>
          <w:bCs/>
        </w:rPr>
        <w:t>邮编：</w:t>
      </w:r>
      <w:r>
        <w:rPr>
          <w:rFonts w:hint="eastAsia" w:hAnsi="宋体" w:cs="宋体"/>
          <w:bCs/>
          <w:u w:val="single"/>
        </w:rPr>
        <w:t xml:space="preserve">         </w:t>
      </w:r>
      <w:r>
        <w:rPr>
          <w:rFonts w:hint="eastAsia" w:hAnsi="宋体" w:cs="宋体"/>
          <w:bCs/>
        </w:rPr>
        <w:t xml:space="preserve">  </w:t>
      </w:r>
    </w:p>
    <w:p>
      <w:pPr>
        <w:pStyle w:val="19"/>
        <w:snapToGrid w:val="0"/>
        <w:spacing w:line="400" w:lineRule="exact"/>
        <w:ind w:firstLine="420" w:firstLineChars="200"/>
        <w:rPr>
          <w:rFonts w:hAnsi="宋体" w:cs="宋体"/>
          <w:bCs/>
          <w:u w:val="single"/>
        </w:rPr>
      </w:pPr>
      <w:r>
        <w:rPr>
          <w:rFonts w:hint="eastAsia" w:hAnsi="宋体" w:cs="宋体"/>
          <w:bCs/>
        </w:rPr>
        <w:t>联系人：</w:t>
      </w:r>
      <w:r>
        <w:rPr>
          <w:rFonts w:hint="eastAsia" w:hAnsi="宋体" w:cs="宋体"/>
          <w:bCs/>
          <w:u w:val="single"/>
        </w:rPr>
        <w:t xml:space="preserve">                                                </w:t>
      </w:r>
      <w:r>
        <w:rPr>
          <w:rFonts w:hint="eastAsia" w:hAnsi="宋体" w:cs="宋体"/>
          <w:bCs/>
        </w:rPr>
        <w:t>联系电话：</w:t>
      </w:r>
      <w:r>
        <w:rPr>
          <w:rFonts w:hint="eastAsia" w:hAnsi="宋体" w:cs="宋体"/>
          <w:bCs/>
          <w:u w:val="single"/>
        </w:rPr>
        <w:t xml:space="preserve">                </w:t>
      </w:r>
    </w:p>
    <w:p>
      <w:pPr>
        <w:pStyle w:val="19"/>
        <w:snapToGrid w:val="0"/>
        <w:spacing w:line="400" w:lineRule="exact"/>
        <w:ind w:firstLine="420" w:firstLineChars="200"/>
        <w:rPr>
          <w:rFonts w:hAnsi="宋体" w:cs="宋体"/>
          <w:bCs/>
        </w:rPr>
      </w:pPr>
      <w:r>
        <w:rPr>
          <w:rFonts w:hint="eastAsia" w:hAnsi="宋体" w:cs="宋体"/>
          <w:bCs/>
        </w:rPr>
        <w:t>被投诉人2：</w:t>
      </w:r>
    </w:p>
    <w:p>
      <w:pPr>
        <w:pStyle w:val="19"/>
        <w:snapToGrid w:val="0"/>
        <w:spacing w:line="400" w:lineRule="exact"/>
        <w:ind w:firstLine="420" w:firstLineChars="200"/>
        <w:rPr>
          <w:rFonts w:hAnsi="宋体" w:cs="宋体"/>
          <w:bCs/>
        </w:rPr>
      </w:pPr>
      <w:r>
        <w:rPr>
          <w:rFonts w:hint="eastAsia" w:hAnsi="宋体" w:cs="宋体"/>
          <w:bCs/>
        </w:rPr>
        <w:t>……</w:t>
      </w:r>
    </w:p>
    <w:p>
      <w:pPr>
        <w:pStyle w:val="19"/>
        <w:snapToGrid w:val="0"/>
        <w:spacing w:line="400" w:lineRule="exact"/>
        <w:ind w:firstLine="420" w:firstLineChars="200"/>
        <w:rPr>
          <w:rFonts w:hAnsi="宋体" w:cs="宋体"/>
          <w:bCs/>
          <w:u w:val="single"/>
        </w:rPr>
      </w:pPr>
      <w:r>
        <w:rPr>
          <w:rFonts w:hint="eastAsia" w:hAnsi="宋体" w:cs="宋体"/>
          <w:bCs/>
        </w:rPr>
        <w:t>相关供应商：</w:t>
      </w:r>
      <w:r>
        <w:rPr>
          <w:rFonts w:hint="eastAsia" w:hAnsi="宋体" w:cs="宋体"/>
          <w:bCs/>
          <w:u w:val="single"/>
        </w:rPr>
        <w:t xml:space="preserve">                                                                       </w:t>
      </w:r>
    </w:p>
    <w:p>
      <w:pPr>
        <w:pStyle w:val="19"/>
        <w:snapToGrid w:val="0"/>
        <w:spacing w:line="400" w:lineRule="exact"/>
        <w:ind w:firstLine="420" w:firstLineChars="200"/>
        <w:rPr>
          <w:rFonts w:hAnsi="宋体" w:cs="宋体"/>
          <w:bCs/>
          <w:u w:val="single"/>
        </w:rPr>
      </w:pPr>
      <w:r>
        <w:rPr>
          <w:rFonts w:hint="eastAsia" w:hAnsi="宋体" w:cs="宋体"/>
          <w:bCs/>
        </w:rPr>
        <w:t>地址：</w:t>
      </w:r>
      <w:r>
        <w:rPr>
          <w:rFonts w:hint="eastAsia" w:hAnsi="宋体" w:cs="宋体"/>
          <w:bCs/>
          <w:u w:val="single"/>
        </w:rPr>
        <w:t xml:space="preserve">                                              </w:t>
      </w:r>
      <w:r>
        <w:rPr>
          <w:rFonts w:hint="eastAsia" w:hAnsi="宋体" w:cs="宋体"/>
          <w:bCs/>
        </w:rPr>
        <w:t>邮编：</w:t>
      </w:r>
      <w:r>
        <w:rPr>
          <w:rFonts w:hint="eastAsia" w:hAnsi="宋体" w:cs="宋体"/>
          <w:bCs/>
          <w:u w:val="single"/>
        </w:rPr>
        <w:t xml:space="preserve">                         </w:t>
      </w:r>
    </w:p>
    <w:p>
      <w:pPr>
        <w:pStyle w:val="19"/>
        <w:snapToGrid w:val="0"/>
        <w:spacing w:line="400" w:lineRule="exact"/>
        <w:ind w:firstLine="420" w:firstLineChars="200"/>
        <w:rPr>
          <w:rFonts w:hAnsi="宋体" w:cs="宋体"/>
          <w:bCs/>
        </w:rPr>
      </w:pPr>
      <w:r>
        <w:rPr>
          <w:rFonts w:hint="eastAsia" w:hAnsi="宋体" w:cs="宋体"/>
          <w:bCs/>
        </w:rPr>
        <w:t>联系人：</w:t>
      </w:r>
      <w:r>
        <w:rPr>
          <w:rFonts w:hint="eastAsia" w:hAnsi="宋体" w:cs="宋体"/>
          <w:bCs/>
          <w:u w:val="single"/>
        </w:rPr>
        <w:t xml:space="preserve">                                            </w:t>
      </w:r>
      <w:r>
        <w:rPr>
          <w:rFonts w:hint="eastAsia" w:hAnsi="宋体" w:cs="宋体"/>
          <w:bCs/>
        </w:rPr>
        <w:t>联系电话：</w:t>
      </w:r>
      <w:r>
        <w:rPr>
          <w:rFonts w:hint="eastAsia" w:hAnsi="宋体" w:cs="宋体"/>
          <w:bCs/>
          <w:u w:val="single"/>
        </w:rPr>
        <w:t xml:space="preserve">                     </w:t>
      </w:r>
      <w:r>
        <w:rPr>
          <w:rFonts w:hint="eastAsia" w:hAnsi="宋体" w:cs="宋体"/>
          <w:bCs/>
        </w:rPr>
        <w:t xml:space="preserve">                </w:t>
      </w:r>
    </w:p>
    <w:p>
      <w:pPr>
        <w:pStyle w:val="19"/>
        <w:snapToGrid w:val="0"/>
        <w:spacing w:line="400" w:lineRule="exact"/>
        <w:ind w:firstLine="420" w:firstLineChars="200"/>
        <w:rPr>
          <w:rFonts w:hAnsi="宋体" w:cs="宋体"/>
          <w:b/>
          <w:bCs/>
        </w:rPr>
      </w:pPr>
      <w:r>
        <w:rPr>
          <w:rFonts w:hint="eastAsia" w:hAnsi="宋体" w:cs="宋体"/>
          <w:b/>
          <w:bCs/>
        </w:rPr>
        <w:t>二、投诉项目基本情况：</w:t>
      </w:r>
    </w:p>
    <w:p>
      <w:pPr>
        <w:pStyle w:val="19"/>
        <w:spacing w:line="400" w:lineRule="exact"/>
        <w:ind w:left="25" w:leftChars="12" w:firstLine="413" w:firstLineChars="197"/>
        <w:rPr>
          <w:rFonts w:hAnsi="宋体" w:cs="宋体"/>
          <w:szCs w:val="21"/>
        </w:rPr>
      </w:pPr>
      <w:r>
        <w:rPr>
          <w:rFonts w:hint="eastAsia" w:hAnsi="宋体" w:cs="宋体"/>
          <w:bCs/>
        </w:rPr>
        <w:t>采购</w:t>
      </w:r>
      <w:r>
        <w:rPr>
          <w:rFonts w:hint="eastAsia" w:hAnsi="宋体" w:cs="宋体"/>
          <w:szCs w:val="21"/>
        </w:rPr>
        <w:t>项目的名称：</w:t>
      </w:r>
      <w:r>
        <w:rPr>
          <w:rFonts w:hint="eastAsia" w:hAnsi="宋体" w:cs="宋体"/>
          <w:bCs/>
          <w:u w:val="single"/>
        </w:rPr>
        <w:t xml:space="preserve">                                                                   </w:t>
      </w:r>
    </w:p>
    <w:p>
      <w:pPr>
        <w:pStyle w:val="19"/>
        <w:spacing w:line="400" w:lineRule="exact"/>
        <w:ind w:left="25" w:leftChars="12" w:firstLine="413" w:firstLineChars="197"/>
        <w:rPr>
          <w:rFonts w:hAnsi="宋体" w:cs="宋体"/>
          <w:szCs w:val="21"/>
        </w:rPr>
      </w:pPr>
      <w:r>
        <w:rPr>
          <w:rFonts w:hint="eastAsia" w:hAnsi="宋体" w:cs="宋体"/>
          <w:bCs/>
        </w:rPr>
        <w:t>采购</w:t>
      </w:r>
      <w:r>
        <w:rPr>
          <w:rFonts w:hint="eastAsia" w:hAnsi="宋体" w:cs="宋体"/>
          <w:szCs w:val="21"/>
        </w:rPr>
        <w:t>项目的编号：</w:t>
      </w:r>
      <w:r>
        <w:rPr>
          <w:rFonts w:hint="eastAsia" w:hAnsi="宋体" w:cs="宋体"/>
          <w:bCs/>
          <w:u w:val="single"/>
        </w:rPr>
        <w:t xml:space="preserve">                                          </w:t>
      </w:r>
      <w:r>
        <w:rPr>
          <w:rFonts w:hint="eastAsia" w:hAnsi="宋体" w:cs="宋体"/>
          <w:szCs w:val="21"/>
        </w:rPr>
        <w:t xml:space="preserve"> </w:t>
      </w:r>
    </w:p>
    <w:p>
      <w:pPr>
        <w:pStyle w:val="19"/>
        <w:spacing w:line="400" w:lineRule="exact"/>
        <w:ind w:left="25" w:leftChars="12" w:firstLine="413" w:firstLineChars="197"/>
        <w:rPr>
          <w:rFonts w:hAnsi="宋体" w:cs="宋体"/>
          <w:bCs/>
          <w:u w:val="single"/>
        </w:rPr>
      </w:pPr>
      <w:r>
        <w:rPr>
          <w:rFonts w:hint="eastAsia" w:hAnsi="宋体" w:cs="宋体"/>
          <w:szCs w:val="21"/>
        </w:rPr>
        <w:t>采购人名称：</w:t>
      </w:r>
      <w:r>
        <w:rPr>
          <w:rFonts w:hint="eastAsia" w:hAnsi="宋体" w:cs="宋体"/>
          <w:bCs/>
          <w:u w:val="single"/>
        </w:rPr>
        <w:t xml:space="preserve">                                                                        </w:t>
      </w:r>
    </w:p>
    <w:p>
      <w:pPr>
        <w:pStyle w:val="19"/>
        <w:spacing w:line="400" w:lineRule="exact"/>
        <w:ind w:left="25" w:leftChars="12" w:firstLine="413" w:firstLineChars="197"/>
        <w:rPr>
          <w:rFonts w:hAnsi="宋体" w:cs="宋体"/>
          <w:bCs/>
          <w:u w:val="single"/>
        </w:rPr>
      </w:pPr>
      <w:r>
        <w:rPr>
          <w:rFonts w:hint="eastAsia" w:hAnsi="宋体" w:cs="宋体"/>
          <w:szCs w:val="21"/>
        </w:rPr>
        <w:t>代理机构名称：</w:t>
      </w:r>
      <w:r>
        <w:rPr>
          <w:rFonts w:hint="eastAsia" w:hAnsi="宋体" w:cs="宋体"/>
          <w:bCs/>
          <w:u w:val="single"/>
        </w:rPr>
        <w:t xml:space="preserve">                                                                      </w:t>
      </w:r>
    </w:p>
    <w:p>
      <w:pPr>
        <w:pStyle w:val="19"/>
        <w:spacing w:line="400" w:lineRule="exact"/>
        <w:ind w:left="25" w:leftChars="12" w:firstLine="413" w:firstLineChars="197"/>
        <w:rPr>
          <w:rFonts w:hAnsi="宋体" w:cs="宋体"/>
          <w:bCs/>
          <w:u w:val="single"/>
        </w:rPr>
      </w:pPr>
      <w:r>
        <w:rPr>
          <w:rFonts w:hint="eastAsia" w:hAnsi="宋体" w:cs="宋体"/>
          <w:bCs/>
        </w:rPr>
        <w:t>采购文件公告：</w:t>
      </w:r>
      <w:r>
        <w:rPr>
          <w:rFonts w:hint="eastAsia" w:hAnsi="宋体" w:cs="宋体"/>
          <w:bCs/>
          <w:u w:val="single"/>
        </w:rPr>
        <w:t>是/否</w:t>
      </w:r>
      <w:r>
        <w:rPr>
          <w:rFonts w:hint="eastAsia" w:hAnsi="宋体" w:cs="宋体"/>
          <w:bCs/>
        </w:rPr>
        <w:t>公告期限：</w:t>
      </w:r>
      <w:r>
        <w:rPr>
          <w:rFonts w:hint="eastAsia" w:hAnsi="宋体" w:cs="宋体"/>
          <w:bCs/>
          <w:u w:val="single"/>
        </w:rPr>
        <w:t xml:space="preserve">                                                       </w:t>
      </w:r>
    </w:p>
    <w:p>
      <w:pPr>
        <w:pStyle w:val="19"/>
        <w:spacing w:line="400" w:lineRule="exact"/>
        <w:ind w:left="25" w:leftChars="12" w:firstLine="413" w:firstLineChars="197"/>
        <w:rPr>
          <w:rFonts w:hAnsi="宋体" w:cs="宋体"/>
          <w:b/>
          <w:szCs w:val="21"/>
        </w:rPr>
      </w:pPr>
      <w:r>
        <w:rPr>
          <w:rFonts w:hint="eastAsia" w:hAnsi="宋体" w:cs="宋体"/>
          <w:bCs/>
        </w:rPr>
        <w:t>采购结果公告：</w:t>
      </w:r>
      <w:r>
        <w:rPr>
          <w:rFonts w:hint="eastAsia" w:hAnsi="宋体" w:cs="宋体"/>
          <w:bCs/>
          <w:u w:val="single"/>
        </w:rPr>
        <w:t>是/否</w:t>
      </w:r>
      <w:r>
        <w:rPr>
          <w:rFonts w:hint="eastAsia" w:hAnsi="宋体" w:cs="宋体"/>
          <w:bCs/>
        </w:rPr>
        <w:t>公告期限：</w:t>
      </w:r>
      <w:r>
        <w:rPr>
          <w:rFonts w:hint="eastAsia" w:hAnsi="宋体" w:cs="宋体"/>
          <w:bCs/>
          <w:u w:val="single"/>
        </w:rPr>
        <w:t xml:space="preserve">                                                       </w:t>
      </w:r>
    </w:p>
    <w:p>
      <w:pPr>
        <w:pStyle w:val="19"/>
        <w:spacing w:line="400" w:lineRule="exact"/>
        <w:ind w:left="25" w:leftChars="12" w:firstLine="411" w:firstLineChars="196"/>
        <w:rPr>
          <w:rFonts w:hAnsi="宋体" w:cs="宋体"/>
          <w:b/>
          <w:szCs w:val="21"/>
        </w:rPr>
      </w:pPr>
      <w:r>
        <w:rPr>
          <w:rFonts w:hint="eastAsia" w:hAnsi="宋体" w:cs="宋体"/>
          <w:b/>
          <w:szCs w:val="21"/>
        </w:rPr>
        <w:t>三、质疑基本情况</w:t>
      </w:r>
    </w:p>
    <w:p>
      <w:pPr>
        <w:pStyle w:val="19"/>
        <w:spacing w:line="400" w:lineRule="exact"/>
        <w:ind w:left="25" w:leftChars="12" w:firstLine="833" w:firstLineChars="397"/>
        <w:rPr>
          <w:rFonts w:hAnsi="宋体" w:cs="宋体"/>
          <w:szCs w:val="21"/>
        </w:rPr>
      </w:pPr>
      <w:r>
        <w:rPr>
          <w:rFonts w:hint="eastAsia" w:hAnsi="宋体" w:cs="宋体"/>
          <w:szCs w:val="21"/>
        </w:rPr>
        <w:t>投诉人于</w:t>
      </w:r>
      <w:r>
        <w:rPr>
          <w:rFonts w:hint="eastAsia" w:hAnsi="宋体" w:cs="宋体"/>
          <w:szCs w:val="21"/>
          <w:u w:val="single"/>
        </w:rPr>
        <w:t xml:space="preserve">      </w:t>
      </w:r>
      <w:r>
        <w:rPr>
          <w:rFonts w:hint="eastAsia" w:hAnsi="宋体" w:cs="宋体"/>
          <w:szCs w:val="21"/>
        </w:rPr>
        <w:t>年</w:t>
      </w:r>
      <w:r>
        <w:rPr>
          <w:rFonts w:hint="eastAsia" w:hAnsi="宋体" w:cs="宋体"/>
          <w:szCs w:val="21"/>
          <w:u w:val="single"/>
        </w:rPr>
        <w:t xml:space="preserve">   </w:t>
      </w:r>
      <w:r>
        <w:rPr>
          <w:rFonts w:hint="eastAsia" w:hAnsi="宋体" w:cs="宋体"/>
          <w:szCs w:val="21"/>
        </w:rPr>
        <w:t>月</w:t>
      </w:r>
      <w:r>
        <w:rPr>
          <w:rFonts w:hint="eastAsia" w:hAnsi="宋体" w:cs="宋体"/>
          <w:szCs w:val="21"/>
          <w:u w:val="single"/>
        </w:rPr>
        <w:t xml:space="preserve">   </w:t>
      </w:r>
      <w:r>
        <w:rPr>
          <w:rFonts w:hint="eastAsia" w:hAnsi="宋体" w:cs="宋体"/>
          <w:szCs w:val="21"/>
        </w:rPr>
        <w:t>日，向</w:t>
      </w:r>
      <w:r>
        <w:rPr>
          <w:rFonts w:hint="eastAsia" w:hAnsi="宋体" w:cs="宋体"/>
          <w:szCs w:val="21"/>
          <w:u w:val="single"/>
        </w:rPr>
        <w:t xml:space="preserve">                                </w:t>
      </w:r>
      <w:r>
        <w:rPr>
          <w:rFonts w:hint="eastAsia" w:hAnsi="宋体" w:cs="宋体"/>
          <w:szCs w:val="21"/>
        </w:rPr>
        <w:t>提出质疑，质疑事项为：</w:t>
      </w:r>
    </w:p>
    <w:p>
      <w:pPr>
        <w:pStyle w:val="19"/>
        <w:spacing w:line="400" w:lineRule="exact"/>
        <w:rPr>
          <w:rFonts w:hAnsi="宋体" w:cs="宋体"/>
          <w:bCs/>
          <w:u w:val="single"/>
        </w:rPr>
      </w:pPr>
      <w:r>
        <w:rPr>
          <w:rFonts w:hint="eastAsia" w:hAnsi="宋体" w:cs="宋体"/>
          <w:szCs w:val="21"/>
        </w:rPr>
        <w:t xml:space="preserve">    </w:t>
      </w:r>
      <w:r>
        <w:rPr>
          <w:rFonts w:hint="eastAsia" w:hAnsi="宋体" w:cs="宋体"/>
          <w:bCs/>
          <w:u w:val="single"/>
        </w:rPr>
        <w:t xml:space="preserve">                                                                                      </w:t>
      </w:r>
    </w:p>
    <w:p>
      <w:pPr>
        <w:pStyle w:val="19"/>
        <w:spacing w:line="400" w:lineRule="exact"/>
        <w:rPr>
          <w:rFonts w:hAnsi="宋体" w:cs="宋体"/>
          <w:bCs/>
          <w:u w:val="single"/>
        </w:rPr>
      </w:pPr>
      <w:r>
        <w:rPr>
          <w:rFonts w:hint="eastAsia" w:hAnsi="宋体" w:cs="宋体"/>
          <w:bCs/>
        </w:rPr>
        <w:t xml:space="preserve">    </w:t>
      </w:r>
      <w:r>
        <w:rPr>
          <w:rFonts w:hint="eastAsia" w:hAnsi="宋体" w:cs="宋体"/>
          <w:bCs/>
          <w:u w:val="single"/>
        </w:rPr>
        <w:t xml:space="preserve">                                                                                      </w:t>
      </w:r>
    </w:p>
    <w:p>
      <w:pPr>
        <w:pStyle w:val="19"/>
        <w:spacing w:line="400" w:lineRule="exact"/>
        <w:rPr>
          <w:rFonts w:hAnsi="宋体" w:cs="宋体"/>
          <w:szCs w:val="21"/>
        </w:rPr>
      </w:pPr>
      <w:r>
        <w:rPr>
          <w:rFonts w:hint="eastAsia" w:hAnsi="宋体" w:cs="宋体"/>
          <w:bCs/>
        </w:rPr>
        <w:t xml:space="preserve">        </w:t>
      </w:r>
      <w:r>
        <w:rPr>
          <w:rFonts w:hint="eastAsia" w:hAnsi="宋体" w:cs="宋体"/>
          <w:bCs/>
          <w:u w:val="single"/>
        </w:rPr>
        <w:t>采购人/代理机构</w:t>
      </w:r>
      <w:r>
        <w:rPr>
          <w:rFonts w:hint="eastAsia" w:hAnsi="宋体" w:cs="宋体"/>
          <w:bCs/>
        </w:rPr>
        <w:t>于</w:t>
      </w:r>
      <w:r>
        <w:rPr>
          <w:rFonts w:hint="eastAsia" w:hAnsi="宋体" w:cs="宋体"/>
          <w:szCs w:val="21"/>
          <w:u w:val="single"/>
        </w:rPr>
        <w:t xml:space="preserve">      </w:t>
      </w:r>
      <w:r>
        <w:rPr>
          <w:rFonts w:hint="eastAsia" w:hAnsi="宋体" w:cs="宋体"/>
          <w:szCs w:val="21"/>
        </w:rPr>
        <w:t>年</w:t>
      </w:r>
      <w:r>
        <w:rPr>
          <w:rFonts w:hint="eastAsia" w:hAnsi="宋体" w:cs="宋体"/>
          <w:szCs w:val="21"/>
          <w:u w:val="single"/>
        </w:rPr>
        <w:t xml:space="preserve">   </w:t>
      </w:r>
      <w:r>
        <w:rPr>
          <w:rFonts w:hint="eastAsia" w:hAnsi="宋体" w:cs="宋体"/>
          <w:szCs w:val="21"/>
        </w:rPr>
        <w:t>月</w:t>
      </w:r>
      <w:r>
        <w:rPr>
          <w:rFonts w:hint="eastAsia" w:hAnsi="宋体" w:cs="宋体"/>
          <w:szCs w:val="21"/>
          <w:u w:val="single"/>
        </w:rPr>
        <w:t xml:space="preserve">   </w:t>
      </w:r>
      <w:r>
        <w:rPr>
          <w:rFonts w:hint="eastAsia" w:hAnsi="宋体" w:cs="宋体"/>
          <w:szCs w:val="21"/>
        </w:rPr>
        <w:t>日，</w:t>
      </w:r>
      <w:r>
        <w:rPr>
          <w:rFonts w:hint="eastAsia" w:hAnsi="宋体" w:cs="宋体"/>
          <w:bCs/>
        </w:rPr>
        <w:t xml:space="preserve">就质疑事项作出了答复/没有在法定期限内作出答复。                                                                                             </w:t>
      </w:r>
    </w:p>
    <w:p>
      <w:pPr>
        <w:pStyle w:val="19"/>
        <w:spacing w:line="400" w:lineRule="exact"/>
        <w:ind w:left="25" w:leftChars="12" w:firstLine="411" w:firstLineChars="196"/>
        <w:rPr>
          <w:rFonts w:hAnsi="宋体" w:cs="宋体"/>
          <w:b/>
          <w:szCs w:val="21"/>
        </w:rPr>
      </w:pPr>
      <w:r>
        <w:rPr>
          <w:rFonts w:hint="eastAsia" w:hAnsi="宋体" w:cs="宋体"/>
          <w:b/>
          <w:szCs w:val="21"/>
        </w:rPr>
        <w:t>四、投诉事项具体内容</w:t>
      </w:r>
    </w:p>
    <w:p>
      <w:pPr>
        <w:pStyle w:val="19"/>
        <w:spacing w:line="400" w:lineRule="exact"/>
        <w:ind w:left="25" w:leftChars="12" w:firstLine="413" w:firstLineChars="197"/>
        <w:rPr>
          <w:rFonts w:hAnsi="宋体" w:cs="宋体"/>
          <w:bCs/>
          <w:u w:val="single"/>
        </w:rPr>
      </w:pPr>
      <w:r>
        <w:rPr>
          <w:rFonts w:hint="eastAsia" w:hAnsi="宋体" w:cs="宋体"/>
          <w:szCs w:val="21"/>
        </w:rPr>
        <w:t>投诉事项1：</w:t>
      </w:r>
      <w:r>
        <w:rPr>
          <w:rFonts w:hint="eastAsia" w:hAnsi="宋体" w:cs="宋体"/>
          <w:bCs/>
          <w:u w:val="single"/>
        </w:rPr>
        <w:t xml:space="preserve">                                                                           </w:t>
      </w:r>
    </w:p>
    <w:p>
      <w:pPr>
        <w:pStyle w:val="19"/>
        <w:spacing w:line="400" w:lineRule="exact"/>
        <w:ind w:firstLine="420" w:firstLineChars="200"/>
        <w:rPr>
          <w:rFonts w:hAnsi="宋体" w:cs="宋体"/>
          <w:bCs/>
          <w:u w:val="single"/>
        </w:rPr>
      </w:pPr>
      <w:r>
        <w:rPr>
          <w:rFonts w:hint="eastAsia" w:hAnsi="宋体" w:cs="宋体"/>
          <w:bCs/>
        </w:rPr>
        <w:t>事实依据：</w:t>
      </w:r>
      <w:r>
        <w:rPr>
          <w:rFonts w:hint="eastAsia" w:hAnsi="宋体" w:cs="宋体"/>
          <w:szCs w:val="21"/>
        </w:rPr>
        <w:t xml:space="preserve"> </w:t>
      </w:r>
      <w:r>
        <w:rPr>
          <w:rFonts w:hint="eastAsia" w:hAnsi="宋体" w:cs="宋体"/>
          <w:bCs/>
          <w:u w:val="single"/>
        </w:rPr>
        <w:t xml:space="preserve">                                                                                      </w:t>
      </w:r>
    </w:p>
    <w:p>
      <w:pPr>
        <w:pStyle w:val="19"/>
        <w:spacing w:line="400" w:lineRule="exact"/>
        <w:ind w:left="25" w:leftChars="12" w:firstLine="413" w:firstLineChars="197"/>
        <w:rPr>
          <w:rFonts w:hAnsi="宋体" w:cs="宋体"/>
          <w:szCs w:val="21"/>
        </w:rPr>
      </w:pPr>
      <w:r>
        <w:rPr>
          <w:rFonts w:hint="eastAsia" w:hAnsi="宋体" w:cs="宋体"/>
          <w:bCs/>
          <w:u w:val="single"/>
        </w:rPr>
        <w:t xml:space="preserve">                                                                                        </w:t>
      </w:r>
    </w:p>
    <w:p>
      <w:pPr>
        <w:pStyle w:val="19"/>
        <w:spacing w:line="400" w:lineRule="exact"/>
        <w:ind w:firstLine="420" w:firstLineChars="200"/>
        <w:rPr>
          <w:rFonts w:hAnsi="宋体" w:cs="宋体"/>
          <w:bCs/>
          <w:u w:val="single"/>
        </w:rPr>
      </w:pPr>
      <w:r>
        <w:rPr>
          <w:rFonts w:hint="eastAsia" w:hAnsi="宋体" w:cs="宋体"/>
          <w:bCs/>
        </w:rPr>
        <w:t>法律依据：</w:t>
      </w:r>
      <w:r>
        <w:rPr>
          <w:rFonts w:hint="eastAsia" w:hAnsi="宋体" w:cs="宋体"/>
          <w:szCs w:val="21"/>
        </w:rPr>
        <w:t xml:space="preserve"> </w:t>
      </w:r>
      <w:r>
        <w:rPr>
          <w:rFonts w:hint="eastAsia" w:hAnsi="宋体" w:cs="宋体"/>
          <w:bCs/>
          <w:u w:val="single"/>
        </w:rPr>
        <w:t xml:space="preserve">                                                                                      </w:t>
      </w:r>
    </w:p>
    <w:p>
      <w:pPr>
        <w:pStyle w:val="19"/>
        <w:spacing w:line="400" w:lineRule="exact"/>
        <w:ind w:left="25" w:leftChars="12" w:firstLine="308" w:firstLineChars="147"/>
        <w:rPr>
          <w:rFonts w:hAnsi="宋体" w:cs="宋体"/>
          <w:bCs/>
          <w:u w:val="single"/>
        </w:rPr>
      </w:pPr>
      <w:r>
        <w:rPr>
          <w:rFonts w:hint="eastAsia" w:hAnsi="宋体" w:cs="宋体"/>
          <w:bCs/>
        </w:rPr>
        <w:t xml:space="preserve"> </w:t>
      </w:r>
      <w:r>
        <w:rPr>
          <w:rFonts w:hint="eastAsia" w:hAnsi="宋体" w:cs="宋体"/>
          <w:bCs/>
          <w:u w:val="single"/>
        </w:rPr>
        <w:t xml:space="preserve">                                                                                        </w:t>
      </w:r>
    </w:p>
    <w:p>
      <w:pPr>
        <w:pStyle w:val="19"/>
        <w:spacing w:line="400" w:lineRule="exact"/>
        <w:ind w:left="25" w:leftChars="12" w:firstLine="413" w:firstLineChars="197"/>
        <w:rPr>
          <w:rFonts w:hAnsi="宋体" w:cs="宋体"/>
          <w:bCs/>
        </w:rPr>
      </w:pPr>
      <w:r>
        <w:rPr>
          <w:rFonts w:hint="eastAsia" w:hAnsi="宋体" w:cs="宋体"/>
          <w:szCs w:val="21"/>
        </w:rPr>
        <w:t xml:space="preserve">投诉事项2  </w:t>
      </w:r>
      <w:r>
        <w:rPr>
          <w:rFonts w:hint="eastAsia" w:hAnsi="宋体" w:cs="宋体"/>
          <w:bCs/>
        </w:rPr>
        <w:t xml:space="preserve">   </w:t>
      </w:r>
    </w:p>
    <w:p>
      <w:pPr>
        <w:pStyle w:val="19"/>
        <w:spacing w:line="400" w:lineRule="exact"/>
        <w:ind w:left="25" w:leftChars="12" w:firstLine="413" w:firstLineChars="197"/>
        <w:rPr>
          <w:rFonts w:hAnsi="宋体" w:cs="宋体"/>
          <w:bCs/>
        </w:rPr>
      </w:pPr>
      <w:r>
        <w:rPr>
          <w:rFonts w:hint="eastAsia" w:hAnsi="宋体" w:cs="宋体"/>
          <w:bCs/>
        </w:rPr>
        <w:t>……</w:t>
      </w:r>
    </w:p>
    <w:p>
      <w:pPr>
        <w:pStyle w:val="19"/>
        <w:spacing w:line="400" w:lineRule="exact"/>
        <w:ind w:left="25" w:leftChars="12" w:firstLine="411" w:firstLineChars="196"/>
        <w:rPr>
          <w:rFonts w:hAnsi="宋体" w:cs="宋体"/>
          <w:b/>
          <w:szCs w:val="21"/>
        </w:rPr>
      </w:pPr>
      <w:r>
        <w:rPr>
          <w:rFonts w:hint="eastAsia" w:hAnsi="宋体" w:cs="宋体"/>
          <w:b/>
          <w:szCs w:val="21"/>
        </w:rPr>
        <w:t>五、与投诉事项相关的投诉请求：</w:t>
      </w:r>
    </w:p>
    <w:p>
      <w:pPr>
        <w:pStyle w:val="19"/>
        <w:spacing w:line="400" w:lineRule="exact"/>
        <w:ind w:left="25" w:leftChars="12" w:firstLine="413" w:firstLineChars="197"/>
        <w:rPr>
          <w:rFonts w:hAnsi="宋体" w:cs="宋体"/>
          <w:szCs w:val="21"/>
        </w:rPr>
      </w:pPr>
      <w:r>
        <w:rPr>
          <w:rFonts w:hint="eastAsia" w:hAnsi="宋体" w:cs="宋体"/>
          <w:szCs w:val="21"/>
        </w:rPr>
        <w:t>请求：</w:t>
      </w:r>
      <w:r>
        <w:rPr>
          <w:rFonts w:hint="eastAsia" w:hAnsi="宋体" w:cs="宋体"/>
          <w:bCs/>
          <w:u w:val="single"/>
        </w:rPr>
        <w:t xml:space="preserve">                                                                                 </w:t>
      </w:r>
    </w:p>
    <w:p>
      <w:pPr>
        <w:pStyle w:val="19"/>
        <w:spacing w:line="400" w:lineRule="exact"/>
        <w:ind w:left="25" w:leftChars="12" w:firstLine="308" w:firstLineChars="147"/>
        <w:rPr>
          <w:rFonts w:hAnsi="宋体" w:cs="宋体"/>
          <w:szCs w:val="21"/>
        </w:rPr>
      </w:pPr>
    </w:p>
    <w:p>
      <w:pPr>
        <w:pStyle w:val="19"/>
        <w:spacing w:line="400" w:lineRule="exact"/>
        <w:ind w:left="25" w:leftChars="12" w:firstLine="413" w:firstLineChars="197"/>
        <w:rPr>
          <w:rFonts w:hAnsi="宋体" w:cs="宋体"/>
          <w:szCs w:val="21"/>
        </w:rPr>
      </w:pPr>
      <w:r>
        <w:rPr>
          <w:rFonts w:hint="eastAsia" w:hAnsi="宋体" w:cs="宋体"/>
          <w:szCs w:val="21"/>
        </w:rPr>
        <w:t>签字（签章）：                                       公章：</w:t>
      </w:r>
    </w:p>
    <w:p>
      <w:pPr>
        <w:pStyle w:val="19"/>
        <w:spacing w:line="400" w:lineRule="exact"/>
        <w:ind w:left="25" w:leftChars="12" w:firstLine="308" w:firstLineChars="147"/>
        <w:rPr>
          <w:rFonts w:hAnsi="宋体" w:cs="宋体"/>
          <w:szCs w:val="21"/>
        </w:rPr>
      </w:pPr>
    </w:p>
    <w:p>
      <w:pPr>
        <w:pStyle w:val="19"/>
        <w:spacing w:line="400" w:lineRule="exact"/>
        <w:ind w:left="25" w:leftChars="12" w:firstLine="413" w:firstLineChars="197"/>
        <w:rPr>
          <w:rFonts w:hAnsi="宋体" w:cs="宋体"/>
          <w:szCs w:val="21"/>
        </w:rPr>
      </w:pPr>
      <w:r>
        <w:rPr>
          <w:rFonts w:hint="eastAsia" w:hAnsi="宋体" w:cs="宋体"/>
          <w:szCs w:val="21"/>
        </w:rPr>
        <w:t>日期：</w:t>
      </w:r>
    </w:p>
    <w:p>
      <w:pPr>
        <w:pStyle w:val="19"/>
        <w:spacing w:line="360" w:lineRule="exact"/>
        <w:ind w:left="25" w:leftChars="12" w:firstLine="413" w:firstLineChars="197"/>
        <w:rPr>
          <w:rFonts w:hAnsi="宋体" w:cs="宋体"/>
          <w:szCs w:val="21"/>
        </w:rPr>
      </w:pPr>
      <w:r>
        <w:rPr>
          <w:rFonts w:hint="eastAsia" w:hAnsi="宋体" w:cs="宋体"/>
          <w:bCs/>
        </w:rPr>
        <w:t xml:space="preserve">                                                                                 </w:t>
      </w:r>
    </w:p>
    <w:p>
      <w:pPr>
        <w:pStyle w:val="19"/>
        <w:snapToGrid w:val="0"/>
        <w:spacing w:line="340" w:lineRule="exact"/>
        <w:rPr>
          <w:rFonts w:hAnsi="宋体" w:cs="宋体"/>
          <w:b/>
          <w:szCs w:val="21"/>
        </w:rPr>
      </w:pPr>
    </w:p>
    <w:p>
      <w:pPr>
        <w:pStyle w:val="19"/>
        <w:spacing w:line="340" w:lineRule="exact"/>
        <w:ind w:left="25" w:leftChars="12" w:firstLine="308" w:firstLineChars="147"/>
        <w:rPr>
          <w:rFonts w:hAnsi="宋体" w:cs="宋体"/>
          <w:b/>
          <w:szCs w:val="21"/>
        </w:rPr>
      </w:pPr>
      <w:r>
        <w:rPr>
          <w:rFonts w:hint="eastAsia" w:hAnsi="宋体" w:cs="宋体"/>
          <w:b/>
          <w:szCs w:val="21"/>
        </w:rPr>
        <w:t>说明：</w:t>
      </w:r>
    </w:p>
    <w:p>
      <w:pPr>
        <w:pStyle w:val="19"/>
        <w:spacing w:line="340" w:lineRule="exact"/>
        <w:ind w:left="25" w:leftChars="12" w:firstLine="308" w:firstLineChars="147"/>
        <w:rPr>
          <w:rFonts w:hAnsi="宋体" w:cs="宋体"/>
          <w:b/>
          <w:szCs w:val="21"/>
        </w:rPr>
      </w:pPr>
      <w:r>
        <w:rPr>
          <w:rFonts w:hint="eastAsia" w:hAnsi="宋体" w:cs="宋体"/>
          <w:b/>
          <w:szCs w:val="21"/>
        </w:rPr>
        <w:t>1.投诉人提起投诉时，应当提交投诉书和必要的证明材料，并按照被投诉人和与投诉事项有关的供应商数量提供投诉书副本。</w:t>
      </w:r>
    </w:p>
    <w:p>
      <w:pPr>
        <w:pStyle w:val="19"/>
        <w:spacing w:line="340" w:lineRule="exact"/>
        <w:ind w:left="25" w:leftChars="12" w:firstLine="308" w:firstLineChars="147"/>
        <w:rPr>
          <w:rFonts w:hAnsi="宋体" w:cs="宋体"/>
          <w:b/>
          <w:szCs w:val="21"/>
        </w:rPr>
      </w:pPr>
      <w:r>
        <w:rPr>
          <w:rFonts w:hint="eastAsia" w:hAnsi="宋体" w:cs="宋体"/>
          <w:b/>
          <w:szCs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19"/>
        <w:spacing w:line="340" w:lineRule="exact"/>
        <w:ind w:left="25" w:leftChars="12" w:firstLine="308" w:firstLineChars="147"/>
        <w:rPr>
          <w:rFonts w:hAnsi="宋体" w:cs="宋体"/>
          <w:b/>
          <w:szCs w:val="21"/>
        </w:rPr>
      </w:pPr>
      <w:r>
        <w:rPr>
          <w:rFonts w:hint="eastAsia" w:hAnsi="宋体" w:cs="宋体"/>
          <w:b/>
          <w:szCs w:val="21"/>
        </w:rPr>
        <w:t>3.投诉书应简要列明质疑事项，质疑函、质疑答复等作为附件材料提供。</w:t>
      </w:r>
    </w:p>
    <w:p>
      <w:pPr>
        <w:pStyle w:val="19"/>
        <w:spacing w:line="340" w:lineRule="exact"/>
        <w:ind w:left="25" w:leftChars="12" w:firstLine="308" w:firstLineChars="147"/>
        <w:rPr>
          <w:rFonts w:hAnsi="宋体" w:cs="宋体"/>
          <w:b/>
          <w:szCs w:val="21"/>
        </w:rPr>
      </w:pPr>
      <w:r>
        <w:rPr>
          <w:rFonts w:hint="eastAsia" w:hAnsi="宋体" w:cs="宋体"/>
          <w:b/>
          <w:szCs w:val="21"/>
        </w:rPr>
        <w:t>4.投诉书的投诉事项应具体、明确，并有必要的事实依据和法律依据。</w:t>
      </w:r>
    </w:p>
    <w:p>
      <w:pPr>
        <w:pStyle w:val="19"/>
        <w:spacing w:line="340" w:lineRule="exact"/>
        <w:ind w:left="25" w:leftChars="12" w:firstLine="308" w:firstLineChars="147"/>
        <w:rPr>
          <w:rFonts w:hAnsi="宋体" w:cs="宋体"/>
          <w:b/>
          <w:szCs w:val="21"/>
        </w:rPr>
      </w:pPr>
      <w:r>
        <w:rPr>
          <w:rFonts w:hint="eastAsia" w:hAnsi="宋体" w:cs="宋体"/>
          <w:b/>
          <w:szCs w:val="21"/>
        </w:rPr>
        <w:t>5.投诉书的投诉请求应与投诉事项相关。</w:t>
      </w:r>
    </w:p>
    <w:p>
      <w:pPr>
        <w:pStyle w:val="19"/>
        <w:spacing w:line="340" w:lineRule="exact"/>
        <w:ind w:left="25" w:leftChars="12" w:firstLine="308" w:firstLineChars="147"/>
        <w:rPr>
          <w:rFonts w:hAnsi="宋体" w:cs="宋体"/>
          <w:b/>
          <w:szCs w:val="21"/>
        </w:rPr>
      </w:pPr>
      <w:r>
        <w:rPr>
          <w:rFonts w:hint="eastAsia" w:hAnsi="宋体" w:cs="宋体"/>
          <w:b/>
          <w:szCs w:val="21"/>
        </w:rPr>
        <w:t>6.投诉人为自然人的，投诉书应由本人签字；投诉人为法人或者其他组织的，投诉书应由法定代表人、主要负责人，或者其授权代表签字或者盖章，并加盖公章。</w:t>
      </w:r>
    </w:p>
    <w:p>
      <w:pPr>
        <w:pStyle w:val="19"/>
        <w:spacing w:line="340" w:lineRule="exact"/>
        <w:ind w:left="25" w:leftChars="12" w:firstLine="308" w:firstLineChars="147"/>
        <w:rPr>
          <w:rFonts w:hAnsi="宋体" w:cs="宋体"/>
          <w:b/>
          <w:kern w:val="0"/>
          <w:szCs w:val="21"/>
        </w:rPr>
      </w:pPr>
    </w:p>
    <w:p>
      <w:pPr>
        <w:pStyle w:val="19"/>
        <w:spacing w:line="340" w:lineRule="exact"/>
        <w:ind w:left="25" w:leftChars="12" w:firstLine="308" w:firstLineChars="147"/>
        <w:rPr>
          <w:rFonts w:hAnsi="宋体"/>
          <w:b/>
          <w:kern w:val="0"/>
          <w:szCs w:val="21"/>
        </w:rPr>
      </w:pPr>
    </w:p>
    <w:p>
      <w:pPr>
        <w:tabs>
          <w:tab w:val="center" w:pos="4410"/>
          <w:tab w:val="left" w:pos="6735"/>
        </w:tabs>
        <w:spacing w:line="480" w:lineRule="auto"/>
        <w:jc w:val="center"/>
        <w:rPr>
          <w:rFonts w:ascii="宋体" w:hAnsi="宋体"/>
          <w:b/>
          <w:kern w:val="0"/>
          <w:sz w:val="32"/>
          <w:szCs w:val="32"/>
        </w:rPr>
      </w:pPr>
    </w:p>
    <w:p>
      <w:pPr>
        <w:tabs>
          <w:tab w:val="center" w:pos="4410"/>
          <w:tab w:val="left" w:pos="6735"/>
        </w:tabs>
        <w:spacing w:line="480" w:lineRule="auto"/>
        <w:jc w:val="center"/>
        <w:rPr>
          <w:rFonts w:ascii="宋体" w:hAnsi="宋体"/>
          <w:b/>
          <w:kern w:val="0"/>
          <w:sz w:val="32"/>
          <w:szCs w:val="32"/>
        </w:rPr>
      </w:pPr>
    </w:p>
    <w:p>
      <w:pPr>
        <w:pStyle w:val="17"/>
      </w:pPr>
    </w:p>
    <w:p/>
    <w:p>
      <w:pPr>
        <w:pStyle w:val="17"/>
      </w:pPr>
    </w:p>
    <w:p/>
    <w:p>
      <w:pPr>
        <w:pStyle w:val="17"/>
      </w:pPr>
    </w:p>
    <w:p/>
    <w:p>
      <w:pPr>
        <w:pStyle w:val="17"/>
      </w:pPr>
    </w:p>
    <w:p/>
    <w:p/>
    <w:p>
      <w:pPr>
        <w:tabs>
          <w:tab w:val="left" w:pos="1408"/>
        </w:tabs>
        <w:snapToGrid w:val="0"/>
        <w:spacing w:line="340" w:lineRule="exact"/>
        <w:rPr>
          <w:rFonts w:ascii="宋体" w:hAnsi="宋体" w:cs="宋体"/>
          <w:b/>
        </w:rPr>
      </w:pPr>
      <w:r>
        <w:rPr>
          <w:rFonts w:hint="eastAsia" w:ascii="宋体" w:hAnsi="宋体" w:cs="宋体"/>
          <w:b/>
        </w:rPr>
        <w:t>附表3：</w:t>
      </w:r>
      <w:r>
        <w:rPr>
          <w:rFonts w:ascii="宋体" w:hAnsi="宋体" w:cs="宋体"/>
          <w:b/>
        </w:rPr>
        <w:tab/>
      </w:r>
    </w:p>
    <w:p>
      <w:pPr>
        <w:jc w:val="center"/>
        <w:rPr>
          <w:rFonts w:ascii="宋体" w:hAnsi="宋体" w:cs="宋体"/>
          <w:b/>
          <w:kern w:val="0"/>
          <w:sz w:val="32"/>
          <w:szCs w:val="32"/>
        </w:rPr>
      </w:pPr>
      <w:r>
        <w:rPr>
          <w:rFonts w:ascii="宋体" w:hAnsi="宋体" w:cs="宋体"/>
          <w:b/>
          <w:kern w:val="0"/>
          <w:sz w:val="32"/>
          <w:szCs w:val="32"/>
        </w:rPr>
        <w:drawing>
          <wp:inline distT="0" distB="0" distL="0" distR="0">
            <wp:extent cx="5890260" cy="8313420"/>
            <wp:effectExtent l="19050" t="0" r="0" b="0"/>
            <wp:docPr id="1" name="图片 4" descr="QQ图片2022051215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QQ图片20220512155052"/>
                    <pic:cNvPicPr>
                      <a:picLocks noChangeAspect="1" noChangeArrowheads="1"/>
                    </pic:cNvPicPr>
                  </pic:nvPicPr>
                  <pic:blipFill>
                    <a:blip r:embed="rId13"/>
                    <a:srcRect/>
                    <a:stretch>
                      <a:fillRect/>
                    </a:stretch>
                  </pic:blipFill>
                  <pic:spPr>
                    <a:xfrm>
                      <a:off x="0" y="0"/>
                      <a:ext cx="5890260" cy="8313420"/>
                    </a:xfrm>
                    <a:prstGeom prst="rect">
                      <a:avLst/>
                    </a:prstGeom>
                    <a:noFill/>
                    <a:ln w="9525">
                      <a:noFill/>
                      <a:miter lim="800000"/>
                      <a:headEnd/>
                      <a:tailEnd/>
                    </a:ln>
                  </pic:spPr>
                </pic:pic>
              </a:graphicData>
            </a:graphic>
          </wp:inline>
        </w:drawing>
      </w:r>
    </w:p>
    <w:p>
      <w:pPr>
        <w:jc w:val="center"/>
        <w:outlineLvl w:val="0"/>
        <w:rPr>
          <w:rFonts w:ascii="宋体" w:hAnsi="宋体" w:cs="宋体"/>
          <w:b/>
          <w:kern w:val="0"/>
          <w:sz w:val="32"/>
          <w:szCs w:val="32"/>
        </w:rPr>
      </w:pPr>
      <w:bookmarkStart w:id="37" w:name="_Toc16573"/>
      <w:r>
        <w:rPr>
          <w:rFonts w:hint="eastAsia" w:ascii="宋体" w:hAnsi="宋体" w:cs="宋体"/>
          <w:b/>
          <w:kern w:val="0"/>
          <w:sz w:val="32"/>
          <w:szCs w:val="32"/>
        </w:rPr>
        <w:t>第三章  项目需求</w:t>
      </w:r>
      <w:bookmarkEnd w:id="37"/>
    </w:p>
    <w:p>
      <w:pPr>
        <w:adjustRightInd w:val="0"/>
        <w:snapToGrid w:val="0"/>
        <w:spacing w:line="400" w:lineRule="exact"/>
        <w:rPr>
          <w:rFonts w:ascii="宋体" w:hAnsi="宋体" w:cs="宋体"/>
          <w:b/>
          <w:bCs/>
          <w:kern w:val="0"/>
          <w:szCs w:val="21"/>
        </w:rPr>
      </w:pPr>
      <w:r>
        <w:rPr>
          <w:rFonts w:hint="eastAsia" w:ascii="宋体" w:hAnsi="宋体" w:cs="宋体"/>
          <w:b/>
          <w:bCs/>
          <w:kern w:val="0"/>
          <w:szCs w:val="21"/>
        </w:rPr>
        <w:t>　 Ⅰ、本项目所要执行的政府采购政策：</w:t>
      </w:r>
    </w:p>
    <w:p>
      <w:pPr>
        <w:adjustRightInd w:val="0"/>
        <w:snapToGrid w:val="0"/>
        <w:spacing w:line="360" w:lineRule="exact"/>
        <w:ind w:left="388"/>
        <w:rPr>
          <w:rFonts w:ascii="宋体" w:hAnsi="宋体" w:cs="宋体"/>
          <w:spacing w:val="-8"/>
          <w:szCs w:val="21"/>
        </w:rPr>
      </w:pPr>
      <w:r>
        <w:rPr>
          <w:rFonts w:hint="eastAsia" w:ascii="宋体" w:hAnsi="宋体"/>
          <w:b/>
          <w:bCs/>
          <w:kern w:val="0"/>
          <w:szCs w:val="21"/>
        </w:rPr>
        <w:t>1.</w:t>
      </w:r>
      <w:r>
        <w:rPr>
          <w:rFonts w:hint="eastAsia" w:ascii="宋体" w:hAnsi="宋体" w:cs="宋体"/>
          <w:b/>
          <w:spacing w:val="-8"/>
          <w:szCs w:val="21"/>
        </w:rPr>
        <w:t>本项目专门面向小微企业采购。</w:t>
      </w:r>
    </w:p>
    <w:p>
      <w:pPr>
        <w:spacing w:line="400" w:lineRule="exact"/>
        <w:ind w:firstLine="420" w:firstLineChars="200"/>
        <w:jc w:val="left"/>
        <w:rPr>
          <w:rFonts w:ascii="宋体" w:hAnsi="宋体"/>
          <w:b/>
          <w:bCs/>
          <w:kern w:val="0"/>
          <w:szCs w:val="21"/>
        </w:rPr>
      </w:pPr>
      <w:r>
        <w:rPr>
          <w:rFonts w:hint="eastAsia" w:ascii="宋体" w:hAnsi="宋体"/>
          <w:b/>
          <w:bCs/>
          <w:kern w:val="0"/>
          <w:szCs w:val="21"/>
        </w:rPr>
        <w:t>2.根据财政部、司法部关于政府采购支持监狱企业发展有关问题的通知（财库[2014]68号），监狱企业视同小型、微型企业，享受预留份额、评审中价格扣除等政府采购政策。</w:t>
      </w:r>
    </w:p>
    <w:p>
      <w:pPr>
        <w:spacing w:line="400" w:lineRule="exact"/>
        <w:ind w:firstLine="420" w:firstLineChars="200"/>
        <w:jc w:val="left"/>
        <w:rPr>
          <w:rFonts w:ascii="宋体" w:hAnsi="宋体"/>
          <w:b/>
          <w:bCs/>
          <w:kern w:val="0"/>
          <w:szCs w:val="21"/>
        </w:rPr>
      </w:pPr>
      <w:r>
        <w:rPr>
          <w:rFonts w:hint="eastAsia" w:ascii="宋体" w:hAnsi="宋体"/>
          <w:b/>
          <w:bCs/>
          <w:kern w:val="0"/>
          <w:szCs w:val="21"/>
        </w:rPr>
        <w:t>3.按照《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pPr>
        <w:spacing w:line="400" w:lineRule="exact"/>
        <w:ind w:firstLine="420" w:firstLineChars="200"/>
        <w:jc w:val="left"/>
        <w:rPr>
          <w:rFonts w:ascii="宋体" w:hAnsi="宋体"/>
          <w:b/>
          <w:bCs/>
          <w:kern w:val="0"/>
          <w:szCs w:val="21"/>
        </w:rPr>
      </w:pPr>
      <w:r>
        <w:rPr>
          <w:rFonts w:hint="eastAsia" w:ascii="宋体" w:hAnsi="宋体"/>
          <w:b/>
          <w:bCs/>
          <w:kern w:val="0"/>
          <w:szCs w:val="21"/>
        </w:rPr>
        <w:t>4.优先采购环境标志产品、节能产品。</w:t>
      </w:r>
    </w:p>
    <w:p>
      <w:pPr>
        <w:spacing w:line="400" w:lineRule="exact"/>
        <w:ind w:firstLine="420" w:firstLineChars="200"/>
        <w:jc w:val="left"/>
        <w:rPr>
          <w:rFonts w:ascii="宋体" w:hAnsi="宋体"/>
          <w:b/>
          <w:bCs/>
          <w:kern w:val="0"/>
          <w:szCs w:val="21"/>
        </w:rPr>
      </w:pPr>
      <w:r>
        <w:rPr>
          <w:rFonts w:hint="eastAsia" w:ascii="宋体" w:hAnsi="宋体"/>
          <w:b/>
          <w:bCs/>
          <w:kern w:val="0"/>
          <w:szCs w:val="21"/>
        </w:rPr>
        <w:t>5.本项目为服务采购项目，执行相应政府采购政策。</w:t>
      </w:r>
    </w:p>
    <w:p>
      <w:pPr>
        <w:spacing w:line="400" w:lineRule="exact"/>
        <w:jc w:val="left"/>
        <w:rPr>
          <w:rFonts w:ascii="宋体" w:hAnsi="宋体" w:cs="宋体"/>
          <w:b/>
          <w:bCs/>
          <w:szCs w:val="21"/>
        </w:rPr>
      </w:pPr>
      <w:r>
        <w:rPr>
          <w:rFonts w:hint="eastAsia" w:ascii="宋体" w:hAnsi="宋体" w:cs="宋体"/>
          <w:b/>
          <w:bCs/>
          <w:szCs w:val="21"/>
        </w:rPr>
        <w:t xml:space="preserve">    </w:t>
      </w:r>
    </w:p>
    <w:p>
      <w:pPr>
        <w:spacing w:line="400" w:lineRule="exact"/>
        <w:jc w:val="left"/>
        <w:rPr>
          <w:rFonts w:ascii="宋体" w:hAnsi="宋体"/>
          <w:b/>
          <w:bCs/>
          <w:kern w:val="0"/>
          <w:szCs w:val="21"/>
        </w:rPr>
      </w:pPr>
      <w:r>
        <w:rPr>
          <w:rFonts w:hint="eastAsia" w:ascii="宋体" w:hAnsi="宋体" w:cs="宋体"/>
          <w:b/>
          <w:bCs/>
          <w:szCs w:val="21"/>
        </w:rPr>
        <w:t xml:space="preserve">  Ⅱ. 本项目标的所属行业</w:t>
      </w:r>
      <w:r>
        <w:rPr>
          <w:rFonts w:hint="eastAsia" w:ascii="宋体" w:hAnsi="宋体"/>
          <w:b/>
          <w:bCs/>
          <w:kern w:val="0"/>
          <w:szCs w:val="21"/>
        </w:rPr>
        <w:t>：采购标的属于其他未列明行业。</w:t>
      </w:r>
    </w:p>
    <w:p>
      <w:pPr>
        <w:spacing w:line="380" w:lineRule="exact"/>
        <w:jc w:val="left"/>
        <w:rPr>
          <w:rFonts w:ascii="宋体" w:hAnsi="宋体" w:cs="宋体"/>
          <w:b/>
          <w:bCs/>
          <w:szCs w:val="21"/>
        </w:rPr>
      </w:pPr>
      <w:r>
        <w:rPr>
          <w:rFonts w:hint="eastAsia" w:ascii="宋体" w:hAnsi="宋体" w:cs="宋体"/>
          <w:b/>
          <w:bCs/>
          <w:szCs w:val="21"/>
        </w:rPr>
        <w:t xml:space="preserve">  </w:t>
      </w:r>
    </w:p>
    <w:p>
      <w:pPr>
        <w:spacing w:line="380" w:lineRule="exact"/>
        <w:jc w:val="left"/>
        <w:rPr>
          <w:rFonts w:ascii="宋体" w:hAnsi="宋体" w:cs="宋体"/>
          <w:b/>
          <w:bCs/>
          <w:szCs w:val="21"/>
        </w:rPr>
      </w:pPr>
      <w:r>
        <w:rPr>
          <w:rFonts w:hint="eastAsia" w:ascii="宋体" w:hAnsi="宋体" w:cs="宋体"/>
          <w:b/>
          <w:bCs/>
          <w:szCs w:val="21"/>
        </w:rPr>
        <w:t xml:space="preserve">  Ⅲ.项目需求</w:t>
      </w:r>
      <w:bookmarkStart w:id="38" w:name="_Toc28093995"/>
      <w:bookmarkStart w:id="39" w:name="_Toc4647"/>
      <w:bookmarkStart w:id="40" w:name="_Toc8766"/>
    </w:p>
    <w:bookmarkEnd w:id="38"/>
    <w:bookmarkEnd w:id="39"/>
    <w:bookmarkEnd w:id="40"/>
    <w:p>
      <w:pPr>
        <w:spacing w:line="400" w:lineRule="exact"/>
        <w:rPr>
          <w:rFonts w:ascii="宋体" w:hAnsi="宋体"/>
          <w:b/>
          <w:bCs/>
          <w:kern w:val="0"/>
          <w:szCs w:val="21"/>
        </w:rPr>
      </w:pPr>
      <w:r>
        <w:rPr>
          <w:rFonts w:hint="eastAsia" w:cs="宋体"/>
          <w:color w:val="0000FF"/>
          <w:sz w:val="24"/>
        </w:rPr>
        <w:t xml:space="preserve">    </w:t>
      </w:r>
      <w:r>
        <w:rPr>
          <w:rFonts w:hint="eastAsia" w:cs="宋体"/>
          <w:b/>
          <w:szCs w:val="21"/>
        </w:rPr>
        <w:t>一、本项目采购标的为桂林市秀峰区骝马北巷犁头山南侧危岩地质灾害防治工程勘查设计服务</w:t>
      </w:r>
      <w:r>
        <w:rPr>
          <w:rFonts w:hint="eastAsia" w:ascii="宋体" w:hAnsi="宋体"/>
          <w:b/>
          <w:bCs/>
          <w:kern w:val="0"/>
          <w:szCs w:val="21"/>
        </w:rPr>
        <w:t>1项。</w:t>
      </w:r>
    </w:p>
    <w:p>
      <w:pPr>
        <w:pStyle w:val="19"/>
        <w:adjustRightInd w:val="0"/>
        <w:snapToGrid w:val="0"/>
        <w:spacing w:line="400" w:lineRule="exact"/>
        <w:jc w:val="left"/>
        <w:rPr>
          <w:rFonts w:hAnsi="宋体"/>
          <w:b/>
          <w:bCs/>
          <w:szCs w:val="21"/>
        </w:rPr>
      </w:pPr>
      <w:r>
        <w:rPr>
          <w:rFonts w:hint="eastAsia" w:hAnsi="宋体"/>
          <w:b/>
          <w:kern w:val="0"/>
          <w:szCs w:val="21"/>
        </w:rPr>
        <w:t xml:space="preserve">    二、</w:t>
      </w:r>
      <w:r>
        <w:rPr>
          <w:rFonts w:hint="eastAsia" w:hAnsi="宋体"/>
          <w:b/>
          <w:bCs/>
          <w:kern w:val="0"/>
          <w:szCs w:val="21"/>
        </w:rPr>
        <w:t>服务内容及要求</w:t>
      </w:r>
    </w:p>
    <w:p>
      <w:pPr>
        <w:spacing w:line="400" w:lineRule="exact"/>
        <w:rPr>
          <w:rFonts w:ascii="宋体" w:hAnsi="宋体" w:cs="宋体"/>
          <w:b/>
          <w:bCs/>
          <w:szCs w:val="21"/>
        </w:rPr>
      </w:pPr>
      <w:r>
        <w:rPr>
          <w:rFonts w:hint="eastAsia" w:ascii="宋体" w:hAnsi="宋体" w:cs="宋体"/>
          <w:b/>
          <w:bCs/>
          <w:szCs w:val="21"/>
        </w:rPr>
        <w:t xml:space="preserve">   （一）服务内容及范围</w:t>
      </w:r>
    </w:p>
    <w:p>
      <w:pPr>
        <w:pStyle w:val="157"/>
        <w:spacing w:line="400" w:lineRule="exact"/>
        <w:ind w:firstLine="420"/>
        <w:rPr>
          <w:rFonts w:ascii="宋体" w:hAnsi="宋体" w:eastAsia="宋体" w:cs="宋体"/>
          <w:sz w:val="21"/>
        </w:rPr>
      </w:pPr>
      <w:r>
        <w:rPr>
          <w:rFonts w:hint="eastAsia" w:ascii="宋体" w:hAnsi="宋体" w:eastAsia="宋体" w:cs="宋体"/>
          <w:sz w:val="21"/>
        </w:rPr>
        <w:t>1.</w:t>
      </w:r>
      <w:r>
        <w:rPr>
          <w:rFonts w:hint="eastAsia" w:ascii="宋体" w:hAnsi="宋体" w:eastAsia="宋体"/>
          <w:kern w:val="2"/>
          <w:sz w:val="21"/>
        </w:rPr>
        <w:t>桂林市秀峰区骝马北巷犁头山南侧危岩地质灾害防治工程勘查1项</w:t>
      </w:r>
      <w:r>
        <w:rPr>
          <w:rFonts w:hint="eastAsia" w:ascii="宋体" w:hAnsi="宋体" w:eastAsia="宋体" w:cs="宋体"/>
          <w:sz w:val="21"/>
        </w:rPr>
        <w:t>；</w:t>
      </w:r>
    </w:p>
    <w:p>
      <w:pPr>
        <w:pStyle w:val="157"/>
        <w:spacing w:line="400" w:lineRule="exact"/>
        <w:ind w:firstLine="420"/>
        <w:rPr>
          <w:rFonts w:ascii="宋体" w:hAnsi="宋体" w:eastAsia="宋体" w:cs="宋体"/>
          <w:sz w:val="21"/>
        </w:rPr>
      </w:pPr>
      <w:r>
        <w:rPr>
          <w:rFonts w:hint="eastAsia" w:ascii="宋体" w:hAnsi="宋体" w:eastAsia="宋体" w:cs="宋体"/>
          <w:sz w:val="21"/>
        </w:rPr>
        <w:t>2.</w:t>
      </w:r>
      <w:r>
        <w:rPr>
          <w:rFonts w:hint="eastAsia" w:ascii="宋体" w:hAnsi="宋体" w:eastAsia="宋体"/>
          <w:kern w:val="2"/>
          <w:sz w:val="21"/>
        </w:rPr>
        <w:t>桂林市秀峰区骝马北巷犁头山南侧危岩地质灾害防治工程施工图设计1项</w:t>
      </w:r>
      <w:r>
        <w:rPr>
          <w:rFonts w:hint="eastAsia" w:ascii="宋体" w:hAnsi="宋体" w:eastAsia="宋体" w:cs="宋体"/>
          <w:sz w:val="21"/>
        </w:rPr>
        <w:t>。</w:t>
      </w:r>
    </w:p>
    <w:p>
      <w:pPr>
        <w:pStyle w:val="157"/>
        <w:spacing w:line="400" w:lineRule="exact"/>
        <w:ind w:firstLine="422"/>
        <w:rPr>
          <w:rFonts w:ascii="宋体" w:hAnsi="宋体" w:eastAsia="宋体" w:cs="宋体"/>
          <w:sz w:val="21"/>
        </w:rPr>
      </w:pPr>
      <w:r>
        <w:rPr>
          <w:rFonts w:hint="eastAsia" w:ascii="宋体" w:hAnsi="宋体" w:eastAsia="宋体"/>
          <w:b/>
          <w:bCs/>
          <w:kern w:val="2"/>
          <w:sz w:val="21"/>
        </w:rPr>
        <w:t>(二)编制要求：</w:t>
      </w:r>
    </w:p>
    <w:p>
      <w:pPr>
        <w:spacing w:line="400" w:lineRule="exact"/>
        <w:ind w:firstLine="420" w:firstLineChars="200"/>
        <w:rPr>
          <w:rFonts w:ascii="宋体" w:hAnsi="宋体" w:cs="宋体"/>
          <w:szCs w:val="21"/>
        </w:rPr>
      </w:pPr>
      <w:r>
        <w:rPr>
          <w:rFonts w:hint="eastAsia" w:ascii="宋体" w:hAnsi="宋体" w:cs="宋体"/>
          <w:szCs w:val="21"/>
        </w:rPr>
        <w:t>1.收集勘查区山体危岩所在区域的危岩崩塌史（崩塌类型、规模、范围、方向和危害程度等）、自然地理、经济环境、地质环境和防治危岩崩塌的经验等资料，做到充分掌握该区域内的地质资料。在充分利用已有资料基础上，对危岩分布区域进行详细勘查；</w:t>
      </w:r>
    </w:p>
    <w:p>
      <w:pPr>
        <w:spacing w:line="400" w:lineRule="exact"/>
        <w:ind w:firstLine="420" w:firstLineChars="200"/>
        <w:rPr>
          <w:rFonts w:ascii="宋体" w:hAnsi="宋体" w:cs="宋体"/>
          <w:szCs w:val="21"/>
        </w:rPr>
      </w:pPr>
      <w:r>
        <w:rPr>
          <w:rFonts w:hint="eastAsia" w:ascii="宋体" w:hAnsi="宋体" w:cs="宋体"/>
          <w:szCs w:val="21"/>
        </w:rPr>
        <w:t>2.危岩区工程地质测绘，地形地质测绘比例尺1∶1000，勘探线剖面测绘比例尺1∶500，重点危岩体测绘比例尺1:50-1:100；</w:t>
      </w:r>
    </w:p>
    <w:p>
      <w:pPr>
        <w:spacing w:line="400" w:lineRule="exact"/>
        <w:ind w:firstLine="420" w:firstLineChars="200"/>
        <w:rPr>
          <w:rFonts w:ascii="宋体" w:hAnsi="宋体" w:cs="宋体"/>
          <w:szCs w:val="21"/>
        </w:rPr>
      </w:pPr>
      <w:r>
        <w:rPr>
          <w:rFonts w:hint="eastAsia" w:ascii="宋体" w:hAnsi="宋体" w:cs="宋体"/>
          <w:szCs w:val="21"/>
        </w:rPr>
        <w:t>3.查明危岩体的分布范围、发育状况、形态特征、失稳后的危害范围；</w:t>
      </w:r>
    </w:p>
    <w:p>
      <w:pPr>
        <w:spacing w:line="400" w:lineRule="exact"/>
        <w:ind w:firstLine="420" w:firstLineChars="200"/>
        <w:rPr>
          <w:rFonts w:ascii="宋体" w:hAnsi="宋体" w:cs="宋体"/>
          <w:szCs w:val="21"/>
        </w:rPr>
      </w:pPr>
      <w:r>
        <w:rPr>
          <w:rFonts w:hint="eastAsia" w:ascii="宋体" w:hAnsi="宋体" w:cs="宋体"/>
          <w:szCs w:val="21"/>
        </w:rPr>
        <w:t>4.查明区域水文地质条件及其岩土体物理力学特征；</w:t>
      </w:r>
    </w:p>
    <w:p>
      <w:pPr>
        <w:spacing w:line="400" w:lineRule="exact"/>
        <w:ind w:firstLine="420" w:firstLineChars="200"/>
        <w:rPr>
          <w:rFonts w:ascii="宋体" w:hAnsi="宋体" w:cs="宋体"/>
          <w:szCs w:val="21"/>
        </w:rPr>
      </w:pPr>
      <w:r>
        <w:rPr>
          <w:rFonts w:hint="eastAsia" w:ascii="宋体" w:hAnsi="宋体" w:cs="宋体"/>
          <w:szCs w:val="21"/>
        </w:rPr>
        <w:t>5.通过合理的勘查手段和符合规范要求的勘探工作量，查明灾害体的分布、规模、危岩区的岩体结构类型、结构面形状、组合关系、闭合程度、力学属性、贯通情况和岩性特征、风化程度等。阐明危岩及崩塌的诱发因素、稳定性及发展变化趋势，危害特征等。</w:t>
      </w:r>
    </w:p>
    <w:p>
      <w:pPr>
        <w:spacing w:line="400" w:lineRule="exact"/>
        <w:ind w:firstLine="420" w:firstLineChars="200"/>
        <w:rPr>
          <w:rFonts w:ascii="宋体" w:hAnsi="宋体" w:cs="宋体"/>
          <w:szCs w:val="21"/>
        </w:rPr>
      </w:pPr>
      <w:r>
        <w:rPr>
          <w:rFonts w:hint="eastAsia" w:ascii="宋体" w:hAnsi="宋体" w:cs="宋体"/>
          <w:szCs w:val="21"/>
        </w:rPr>
        <w:t>6.分析影响危岩体的潜在不稳定性因素，判断现状发育的危岩体失稳后可能的运动方式、路径、弹跳高度及堆积位置，进行防治工程方案研究，针对危岩体稳定性状态、崩塌滚落路径提出切实可行、经济合理的治理方案建议，提出危岩体设计参数建议值。</w:t>
      </w:r>
    </w:p>
    <w:p>
      <w:pPr>
        <w:spacing w:line="400" w:lineRule="exact"/>
        <w:ind w:firstLine="420" w:firstLineChars="200"/>
        <w:rPr>
          <w:rFonts w:ascii="宋体" w:hAnsi="宋体" w:cs="宋体"/>
          <w:szCs w:val="21"/>
        </w:rPr>
      </w:pPr>
      <w:r>
        <w:rPr>
          <w:rFonts w:hint="eastAsia" w:ascii="宋体" w:hAnsi="宋体" w:cs="宋体"/>
          <w:szCs w:val="21"/>
        </w:rPr>
        <w:t>7.项目的方案设计及项目概算；设计内容含概且不限于危岩体的稳定性分析、加固方式、治理工程计算等。其设计成果须满足方案编制深度的规定和采购人的要求，通过专家审查。</w:t>
      </w:r>
    </w:p>
    <w:p>
      <w:pPr>
        <w:spacing w:line="400" w:lineRule="exact"/>
        <w:ind w:firstLine="420" w:firstLineChars="200"/>
        <w:rPr>
          <w:rFonts w:ascii="宋体" w:hAnsi="宋体" w:cs="宋体"/>
          <w:szCs w:val="21"/>
        </w:rPr>
      </w:pPr>
      <w:r>
        <w:rPr>
          <w:rFonts w:hint="eastAsia" w:ascii="宋体" w:hAnsi="宋体" w:cs="宋体"/>
          <w:szCs w:val="21"/>
        </w:rPr>
        <w:t>8.勘查、初步施工图设计，须符合文件编制深度的规定，满足施工的使用要求，通过图纸审查。提供相关服务直至完成工程验收。</w:t>
      </w:r>
    </w:p>
    <w:p>
      <w:pPr>
        <w:spacing w:line="400" w:lineRule="exact"/>
        <w:ind w:firstLine="420" w:firstLineChars="200"/>
        <w:rPr>
          <w:rFonts w:ascii="宋体" w:hAnsi="宋体" w:cs="宋体"/>
          <w:szCs w:val="21"/>
        </w:rPr>
      </w:pPr>
      <w:r>
        <w:rPr>
          <w:rFonts w:hint="eastAsia" w:ascii="宋体" w:hAnsi="宋体" w:cs="宋体"/>
          <w:szCs w:val="21"/>
        </w:rPr>
        <w:t>9.工程设计必须满足相关国家、行业规范及标准等。</w:t>
      </w:r>
    </w:p>
    <w:p>
      <w:pPr>
        <w:tabs>
          <w:tab w:val="left" w:pos="231"/>
        </w:tabs>
        <w:spacing w:line="400" w:lineRule="exact"/>
        <w:ind w:firstLine="420" w:firstLineChars="200"/>
        <w:rPr>
          <w:rFonts w:ascii="宋体" w:hAnsi="宋体" w:cs="宋体"/>
          <w:szCs w:val="21"/>
        </w:rPr>
      </w:pPr>
      <w:r>
        <w:rPr>
          <w:rFonts w:hint="eastAsia" w:ascii="宋体" w:hAnsi="宋体" w:cs="宋体"/>
          <w:szCs w:val="21"/>
        </w:rPr>
        <w:t>10.本工程的设计过程和成果均必须符合国家有关工程建设标准强制性条文、中华人民共和国国家标准和等方面现行的标准、规范、规程、定额、办法、示例。</w:t>
      </w:r>
    </w:p>
    <w:p>
      <w:pPr>
        <w:tabs>
          <w:tab w:val="left" w:pos="231"/>
        </w:tabs>
        <w:spacing w:line="400" w:lineRule="exact"/>
        <w:ind w:firstLine="420" w:firstLineChars="200"/>
        <w:rPr>
          <w:rFonts w:ascii="宋体" w:hAnsi="宋体" w:cs="宋体"/>
          <w:szCs w:val="21"/>
        </w:rPr>
      </w:pPr>
      <w:r>
        <w:rPr>
          <w:rFonts w:hint="eastAsia" w:ascii="宋体" w:hAnsi="宋体" w:cs="宋体"/>
          <w:szCs w:val="21"/>
        </w:rPr>
        <w:t>11.设计人在设计工作中使用或参考上述标准、规范以外的技术标准、规范时，应征得采购人或采购人的指定代表人的同意。</w:t>
      </w:r>
    </w:p>
    <w:p>
      <w:pPr>
        <w:spacing w:line="400" w:lineRule="exact"/>
        <w:rPr>
          <w:rFonts w:ascii="宋体" w:hAnsi="宋体" w:cs="宋体"/>
          <w:szCs w:val="21"/>
        </w:rPr>
      </w:pPr>
      <w:r>
        <w:rPr>
          <w:rFonts w:hint="eastAsia" w:ascii="宋体" w:hAnsi="宋体" w:cs="宋体"/>
          <w:szCs w:val="21"/>
        </w:rPr>
        <w:t xml:space="preserve">    12.在设计过程中，如果国家或有关部门颁布了新的技术标准或规范，则设计人应采用新的标准或规范进行设计。    </w:t>
      </w:r>
    </w:p>
    <w:p>
      <w:pPr>
        <w:spacing w:line="400" w:lineRule="exact"/>
        <w:rPr>
          <w:rFonts w:ascii="宋体" w:hAnsi="宋体" w:cs="宋体"/>
          <w:b/>
          <w:bCs/>
          <w:szCs w:val="21"/>
        </w:rPr>
      </w:pPr>
      <w:r>
        <w:rPr>
          <w:rFonts w:hint="eastAsia" w:ascii="宋体" w:hAnsi="宋体" w:cs="宋体"/>
          <w:b/>
          <w:bCs/>
          <w:szCs w:val="21"/>
        </w:rPr>
        <w:t xml:space="preserve">   （三）服务要求</w:t>
      </w:r>
    </w:p>
    <w:p>
      <w:pPr>
        <w:widowControl/>
        <w:spacing w:line="400" w:lineRule="exact"/>
        <w:rPr>
          <w:rFonts w:ascii="宋体" w:hAnsi="宋体"/>
        </w:rPr>
      </w:pPr>
      <w:r>
        <w:rPr>
          <w:rFonts w:hint="eastAsia" w:ascii="宋体" w:hAnsi="宋体"/>
        </w:rPr>
        <w:t xml:space="preserve">    1.服务要求：中标人应按照招标文件项目需求、投标文件承诺、工作进度以及合同条款等提供服务；提供审查所必需汇报材料和方案介绍；应按招标人的要求及时修改方案。本项目总费用包含所有费用。</w:t>
      </w:r>
    </w:p>
    <w:p>
      <w:pPr>
        <w:spacing w:line="400" w:lineRule="exact"/>
        <w:rPr>
          <w:rFonts w:ascii="宋体" w:hAnsi="宋体" w:cs="宋体"/>
          <w:b/>
          <w:bCs/>
          <w:szCs w:val="21"/>
        </w:rPr>
      </w:pPr>
      <w:r>
        <w:rPr>
          <w:rFonts w:hint="eastAsia" w:ascii="宋体" w:hAnsi="宋体"/>
        </w:rPr>
        <w:t xml:space="preserve">    2.</w:t>
      </w:r>
      <w:r>
        <w:rPr>
          <w:rFonts w:hint="eastAsia" w:hAnsi="宋体"/>
          <w:szCs w:val="21"/>
        </w:rPr>
        <w:t>根据国家有关规定和采购单位的具体要求提交服务成果，如国家对该服务项目有严格规定要报送有关主管部门审批的，中标人必须按规定免费办理送审手续，根据审核部门意见进行成果修改和完善，直到评审通过为止。</w:t>
      </w:r>
    </w:p>
    <w:p>
      <w:pPr>
        <w:spacing w:line="400" w:lineRule="exact"/>
        <w:rPr>
          <w:rFonts w:ascii="宋体" w:hAnsi="宋体" w:cs="宋体"/>
          <w:b/>
          <w:bCs/>
          <w:szCs w:val="21"/>
        </w:rPr>
      </w:pPr>
      <w:r>
        <w:rPr>
          <w:rFonts w:hint="eastAsia" w:ascii="宋体" w:hAnsi="宋体"/>
          <w:b/>
          <w:szCs w:val="21"/>
        </w:rPr>
        <w:t xml:space="preserve">  </w:t>
      </w:r>
      <w:r>
        <w:rPr>
          <w:rFonts w:hint="eastAsia" w:ascii="宋体" w:hAnsi="宋体" w:cs="宋体"/>
          <w:b/>
          <w:bCs/>
          <w:szCs w:val="21"/>
        </w:rPr>
        <w:t>（四）</w:t>
      </w:r>
      <w:r>
        <w:rPr>
          <w:rFonts w:ascii="宋体" w:hAnsi="宋体" w:cs="宋体"/>
          <w:b/>
          <w:bCs/>
          <w:szCs w:val="21"/>
        </w:rPr>
        <w:t>成果</w:t>
      </w:r>
      <w:r>
        <w:rPr>
          <w:rFonts w:hint="eastAsia" w:ascii="宋体" w:hAnsi="宋体" w:cs="宋体"/>
          <w:b/>
          <w:bCs/>
          <w:szCs w:val="21"/>
        </w:rPr>
        <w:t>文件</w:t>
      </w:r>
      <w:r>
        <w:rPr>
          <w:rFonts w:ascii="宋体" w:hAnsi="宋体" w:cs="宋体"/>
          <w:b/>
          <w:bCs/>
          <w:szCs w:val="21"/>
        </w:rPr>
        <w:t>要求</w:t>
      </w:r>
    </w:p>
    <w:p>
      <w:pPr>
        <w:widowControl/>
        <w:spacing w:line="400" w:lineRule="exact"/>
        <w:rPr>
          <w:rFonts w:ascii="宋体" w:hAnsi="宋体"/>
          <w:szCs w:val="21"/>
        </w:rPr>
      </w:pPr>
      <w:r>
        <w:rPr>
          <w:rFonts w:hint="eastAsia" w:ascii="宋体" w:hAnsi="宋体"/>
          <w:b/>
          <w:szCs w:val="21"/>
        </w:rPr>
        <w:t xml:space="preserve">   </w:t>
      </w:r>
      <w:r>
        <w:rPr>
          <w:rFonts w:hint="eastAsia" w:ascii="宋体" w:hAnsi="宋体"/>
          <w:szCs w:val="21"/>
        </w:rPr>
        <w:t>1.要求提供项目勘查、设计报告文本、施工图设计图册及预算书各4套，附带电子文件光盘 1 份，文本文件采用 doc 格式文件，设计图形文件采用jpg/PDF 格式文件。</w:t>
      </w:r>
    </w:p>
    <w:p>
      <w:pPr>
        <w:spacing w:line="400" w:lineRule="exact"/>
        <w:rPr>
          <w:rFonts w:ascii="宋体" w:hAnsi="宋体"/>
          <w:b/>
          <w:szCs w:val="21"/>
        </w:rPr>
      </w:pPr>
      <w:r>
        <w:rPr>
          <w:rFonts w:hint="eastAsia" w:ascii="宋体" w:hAnsi="宋体"/>
          <w:szCs w:val="21"/>
        </w:rPr>
        <w:t xml:space="preserve">   2.结合项目的要求及采购人要求，对本次服务所提交的设计成果进行进一步修正，最终提交的设计成果必须达到相关主管部门的要求。</w:t>
      </w:r>
    </w:p>
    <w:p>
      <w:pPr>
        <w:spacing w:line="400" w:lineRule="exact"/>
      </w:pPr>
      <w:r>
        <w:rPr>
          <w:rFonts w:hint="eastAsia" w:ascii="宋体" w:hAnsi="宋体"/>
          <w:b/>
          <w:szCs w:val="21"/>
        </w:rPr>
        <w:t xml:space="preserve">    三、商务服务要求：</w:t>
      </w:r>
    </w:p>
    <w:p>
      <w:pPr>
        <w:spacing w:line="400" w:lineRule="exact"/>
        <w:ind w:left="105" w:leftChars="50"/>
        <w:rPr>
          <w:rFonts w:ascii="宋体" w:hAnsi="宋体" w:cs="宋体"/>
          <w:szCs w:val="21"/>
        </w:rPr>
      </w:pPr>
      <w:r>
        <w:rPr>
          <w:rFonts w:hint="eastAsia" w:ascii="宋体" w:hAnsi="宋体" w:cs="宋体"/>
          <w:szCs w:val="21"/>
        </w:rPr>
        <w:t xml:space="preserve">  （一）</w:t>
      </w:r>
      <w:r>
        <w:rPr>
          <w:rFonts w:hint="eastAsia" w:ascii="宋体" w:hAnsi="宋体"/>
          <w:szCs w:val="21"/>
        </w:rPr>
        <w:t>完成时间</w:t>
      </w:r>
      <w:r>
        <w:rPr>
          <w:rFonts w:ascii="宋体" w:hAnsi="宋体"/>
          <w:szCs w:val="21"/>
        </w:rPr>
        <w:t>及</w:t>
      </w:r>
      <w:r>
        <w:rPr>
          <w:rFonts w:hint="eastAsia" w:ascii="宋体" w:hAnsi="宋体"/>
          <w:szCs w:val="21"/>
        </w:rPr>
        <w:t>服务</w:t>
      </w:r>
      <w:r>
        <w:rPr>
          <w:rFonts w:ascii="宋体" w:hAnsi="宋体"/>
          <w:szCs w:val="21"/>
        </w:rPr>
        <w:t>地点</w:t>
      </w:r>
      <w:r>
        <w:rPr>
          <w:rFonts w:hint="eastAsia" w:ascii="宋体" w:hAnsi="宋体"/>
          <w:szCs w:val="21"/>
        </w:rPr>
        <w:t>：</w:t>
      </w:r>
    </w:p>
    <w:p>
      <w:pPr>
        <w:spacing w:line="400" w:lineRule="exact"/>
        <w:rPr>
          <w:rFonts w:ascii="宋体" w:hAnsi="宋体" w:cs="宋体"/>
          <w:szCs w:val="21"/>
        </w:rPr>
      </w:pPr>
      <w:r>
        <w:rPr>
          <w:rFonts w:hint="eastAsia" w:ascii="宋体" w:hAnsi="宋体" w:cs="宋体"/>
          <w:szCs w:val="21"/>
        </w:rPr>
        <w:t xml:space="preserve">    1.</w:t>
      </w:r>
      <w:r>
        <w:rPr>
          <w:rFonts w:hint="eastAsia" w:ascii="Calibri" w:hAnsi="Calibri"/>
          <w:bCs/>
          <w:szCs w:val="21"/>
        </w:rPr>
        <w:t>完成</w:t>
      </w:r>
      <w:r>
        <w:rPr>
          <w:rFonts w:ascii="Calibri" w:hAnsi="Calibri"/>
          <w:bCs/>
          <w:szCs w:val="21"/>
        </w:rPr>
        <w:t>时间</w:t>
      </w:r>
      <w:r>
        <w:rPr>
          <w:rFonts w:hint="eastAsia" w:ascii="宋体" w:hAnsi="宋体" w:cs="宋体"/>
          <w:szCs w:val="21"/>
        </w:rPr>
        <w:t>：</w:t>
      </w:r>
      <w:r>
        <w:rPr>
          <w:rFonts w:hint="eastAsia" w:ascii="宋体" w:hAnsi="宋体" w:cs="宋体"/>
        </w:rPr>
        <w:t>自合同签订之日起20个日历日内向采购人提交服务成果（送审稿）上报行政主管部门审查，并要求通过专家审查，</w:t>
      </w:r>
      <w:r>
        <w:rPr>
          <w:rFonts w:hint="eastAsia" w:ascii="宋体" w:hAnsi="宋体" w:cs="宋体"/>
          <w:szCs w:val="21"/>
        </w:rPr>
        <w:t>提供相关服务直至完成项目验收</w:t>
      </w:r>
      <w:r>
        <w:rPr>
          <w:rFonts w:hint="eastAsia" w:ascii="宋体" w:hAnsi="宋体" w:cs="宋体"/>
          <w:b/>
          <w:bCs/>
          <w:szCs w:val="21"/>
        </w:rPr>
        <w:t>。</w:t>
      </w:r>
    </w:p>
    <w:p>
      <w:pPr>
        <w:autoSpaceDE w:val="0"/>
        <w:autoSpaceDN w:val="0"/>
        <w:spacing w:line="400" w:lineRule="exact"/>
        <w:jc w:val="left"/>
        <w:rPr>
          <w:rFonts w:ascii="宋体" w:hAnsi="宋体"/>
        </w:rPr>
      </w:pPr>
      <w:r>
        <w:rPr>
          <w:rFonts w:hint="eastAsia" w:ascii="宋体" w:hAnsi="宋体" w:cs="宋体"/>
          <w:szCs w:val="21"/>
        </w:rPr>
        <w:t xml:space="preserve">    </w:t>
      </w:r>
      <w:r>
        <w:rPr>
          <w:rFonts w:hint="eastAsia" w:ascii="宋体" w:hAnsi="宋体"/>
        </w:rPr>
        <w:t>2.</w:t>
      </w:r>
      <w:r>
        <w:rPr>
          <w:rFonts w:ascii="宋体" w:hAnsi="宋体"/>
        </w:rPr>
        <w:t xml:space="preserve">服务地点：广西桂林市采购人指定地点。 </w:t>
      </w:r>
    </w:p>
    <w:p>
      <w:pPr>
        <w:widowControl/>
        <w:spacing w:line="400" w:lineRule="exact"/>
        <w:rPr>
          <w:rFonts w:ascii="宋体" w:hAnsi="宋体"/>
          <w:szCs w:val="21"/>
        </w:rPr>
      </w:pPr>
      <w:r>
        <w:rPr>
          <w:rFonts w:ascii="宋体" w:hAnsi="宋体"/>
        </w:rPr>
        <w:t xml:space="preserve">  </w:t>
      </w:r>
      <w:r>
        <w:rPr>
          <w:rFonts w:hint="eastAsia" w:ascii="宋体" w:hAnsi="宋体"/>
        </w:rPr>
        <w:t xml:space="preserve"> </w:t>
      </w:r>
      <w:r>
        <w:rPr>
          <w:rFonts w:ascii="宋体" w:hAnsi="宋体"/>
          <w:szCs w:val="21"/>
        </w:rPr>
        <w:t>（二）付款方式：</w:t>
      </w:r>
      <w:r>
        <w:rPr>
          <w:rFonts w:hint="eastAsia" w:ascii="宋体" w:hAnsi="宋体"/>
          <w:szCs w:val="21"/>
        </w:rPr>
        <w:t>在签订合同后的15个日历日内支付总成交总金额的50%；在勘查设计成果通过专家审查并交主管部门备案后的15个日历日内，一次性支付剩余50%的款项</w:t>
      </w:r>
      <w:r>
        <w:rPr>
          <w:rFonts w:hint="eastAsia" w:ascii="宋体" w:hAnsi="宋体"/>
          <w:kern w:val="0"/>
          <w:szCs w:val="21"/>
          <w:shd w:val="clear" w:color="auto" w:fill="FFFFFF"/>
        </w:rPr>
        <w:t xml:space="preserve"> (无息)。</w:t>
      </w:r>
    </w:p>
    <w:p>
      <w:pPr>
        <w:spacing w:line="400" w:lineRule="exact"/>
        <w:ind w:left="-105" w:leftChars="-50"/>
        <w:rPr>
          <w:rFonts w:ascii="宋体" w:hAnsi="宋体"/>
          <w:b/>
          <w:bCs/>
          <w:kern w:val="0"/>
          <w:szCs w:val="21"/>
          <w:shd w:val="clear" w:color="auto" w:fill="FFFFFF"/>
        </w:rPr>
      </w:pPr>
      <w:r>
        <w:rPr>
          <w:rFonts w:hint="eastAsia" w:ascii="宋体" w:hAnsi="宋体" w:cs="宋体"/>
          <w:szCs w:val="21"/>
        </w:rPr>
        <w:t>　</w:t>
      </w:r>
      <w:r>
        <w:rPr>
          <w:rFonts w:hint="eastAsia"/>
          <w:bCs/>
          <w:color w:val="FF0000"/>
        </w:rPr>
        <w:t xml:space="preserve"> </w:t>
      </w:r>
      <w:r>
        <w:rPr>
          <w:rFonts w:hint="eastAsia"/>
          <w:bCs/>
        </w:rPr>
        <w:t xml:space="preserve">  </w:t>
      </w:r>
      <w:r>
        <w:rPr>
          <w:rFonts w:hint="eastAsia" w:ascii="宋体" w:hAnsi="宋体"/>
          <w:b/>
          <w:kern w:val="0"/>
          <w:szCs w:val="21"/>
          <w:shd w:val="clear" w:color="auto" w:fill="FFFFFF"/>
        </w:rPr>
        <w:t>四、</w:t>
      </w:r>
      <w:r>
        <w:rPr>
          <w:rFonts w:hint="eastAsia" w:ascii="宋体" w:hAnsi="宋体" w:cs="宋体"/>
          <w:b/>
          <w:szCs w:val="21"/>
        </w:rPr>
        <w:t>供应商根据本项目招标文件要求，于响应文件中提供相应的“项目实施方案”、 “服务承诺书”，</w:t>
      </w:r>
      <w:r>
        <w:rPr>
          <w:rFonts w:hint="eastAsia" w:ascii="宋体" w:hAnsi="宋体"/>
          <w:b/>
          <w:bCs/>
          <w:kern w:val="0"/>
          <w:szCs w:val="21"/>
          <w:shd w:val="clear" w:color="auto" w:fill="FFFFFF"/>
        </w:rPr>
        <w:t>以供评审：</w:t>
      </w:r>
    </w:p>
    <w:p>
      <w:pPr>
        <w:spacing w:line="400" w:lineRule="exact"/>
        <w:ind w:firstLine="359" w:firstLineChars="171"/>
        <w:rPr>
          <w:rFonts w:ascii="宋体" w:hAnsi="Courier New"/>
          <w:szCs w:val="20"/>
        </w:rPr>
      </w:pPr>
      <w:r>
        <w:rPr>
          <w:rFonts w:hint="eastAsia" w:ascii="宋体" w:hAnsi="宋体"/>
          <w:bCs/>
          <w:kern w:val="0"/>
        </w:rPr>
        <w:t xml:space="preserve"> 1.供应商的“项目实施</w:t>
      </w:r>
      <w:r>
        <w:rPr>
          <w:rFonts w:hint="eastAsia" w:ascii="宋体" w:hAnsi="宋体"/>
          <w:kern w:val="0"/>
          <w:szCs w:val="21"/>
          <w:shd w:val="clear" w:color="auto" w:fill="FFFFFF"/>
        </w:rPr>
        <w:t>方案(包括但不限于</w:t>
      </w:r>
      <w:r>
        <w:rPr>
          <w:rFonts w:hint="eastAsia" w:hAnsi="宋体"/>
        </w:rPr>
        <w:t>①</w:t>
      </w:r>
      <w:r>
        <w:rPr>
          <w:rFonts w:hint="eastAsia" w:ascii="宋体" w:hAnsi="宋体" w:cs="宋体"/>
          <w:sz w:val="22"/>
          <w:szCs w:val="21"/>
        </w:rPr>
        <w:t>项目基本认知理解、技术思路及工作计划安排</w:t>
      </w:r>
      <w:r>
        <w:rPr>
          <w:rFonts w:hint="eastAsia" w:ascii="Calibri" w:hAnsi="宋体"/>
          <w:szCs w:val="21"/>
        </w:rPr>
        <w:t>（包括</w:t>
      </w:r>
      <w:r>
        <w:rPr>
          <w:rFonts w:hint="eastAsia" w:ascii="宋体" w:hAnsi="宋体" w:cs="宋体"/>
          <w:sz w:val="22"/>
          <w:szCs w:val="21"/>
        </w:rPr>
        <w:t>对项目的任务、规模、现状和建设条件及相关规划设计等的理解认识；项目实施组织形式、项目阶段划分、项目工作分解结构、对项目各阶段工作的计划安排</w:t>
      </w:r>
      <w:r>
        <w:rPr>
          <w:rFonts w:hint="eastAsia" w:ascii="Calibri" w:hAnsi="宋体"/>
          <w:szCs w:val="21"/>
        </w:rPr>
        <w:t>等）</w:t>
      </w:r>
      <w:r>
        <w:rPr>
          <w:rFonts w:hint="eastAsia" w:hAnsi="Courier New"/>
          <w:szCs w:val="20"/>
        </w:rPr>
        <w:t>；</w:t>
      </w:r>
      <w:r>
        <w:rPr>
          <w:rFonts w:hint="eastAsia" w:hAnsi="宋体"/>
        </w:rPr>
        <w:t>②</w:t>
      </w:r>
      <w:r>
        <w:rPr>
          <w:rFonts w:hint="eastAsia" w:ascii="宋体" w:hAnsi="Courier New"/>
          <w:szCs w:val="20"/>
        </w:rPr>
        <w:t>项目勘查实施方案（包括项目勘查管理、设备投入情况、项目勘查实施方案等）；</w:t>
      </w:r>
      <w:r>
        <w:rPr>
          <w:rFonts w:hAnsi="宋体"/>
          <w:szCs w:val="21"/>
        </w:rPr>
        <w:t>③</w:t>
      </w:r>
      <w:r>
        <w:rPr>
          <w:rFonts w:hint="eastAsia" w:hAnsi="宋体"/>
        </w:rPr>
        <w:t>项目设计服务</w:t>
      </w:r>
      <w:r>
        <w:rPr>
          <w:rFonts w:hint="eastAsia" w:ascii="宋体" w:hAnsi="宋体"/>
          <w:szCs w:val="21"/>
        </w:rPr>
        <w:t>案（包括</w:t>
      </w:r>
      <w:r>
        <w:rPr>
          <w:rFonts w:hint="eastAsia" w:ascii="宋体" w:hAnsi="宋体" w:cs="宋体"/>
          <w:sz w:val="22"/>
          <w:szCs w:val="21"/>
        </w:rPr>
        <w:t>设计工作大纲、</w:t>
      </w:r>
      <w:r>
        <w:rPr>
          <w:rFonts w:hint="eastAsia" w:hAnsi="宋体"/>
        </w:rPr>
        <w:t>项目设计工作</w:t>
      </w:r>
      <w:r>
        <w:rPr>
          <w:rFonts w:hint="eastAsia" w:ascii="宋体" w:hAnsi="宋体"/>
          <w:szCs w:val="21"/>
        </w:rPr>
        <w:t>方案等</w:t>
      </w:r>
      <w:r>
        <w:rPr>
          <w:rFonts w:hint="eastAsia" w:ascii="宋体" w:hAnsi="Courier New"/>
          <w:szCs w:val="20"/>
        </w:rPr>
        <w:t>）</w:t>
      </w:r>
      <w:r>
        <w:rPr>
          <w:rFonts w:hint="eastAsia" w:ascii="宋体" w:hAnsi="宋体"/>
          <w:kern w:val="0"/>
          <w:szCs w:val="21"/>
          <w:shd w:val="clear" w:color="auto" w:fill="FFFFFF"/>
        </w:rPr>
        <w:t>”</w:t>
      </w:r>
      <w:r>
        <w:rPr>
          <w:rFonts w:hint="eastAsia" w:ascii="宋体" w:hAnsi="宋体"/>
          <w:bCs/>
          <w:kern w:val="0"/>
        </w:rPr>
        <w:t>。</w:t>
      </w:r>
    </w:p>
    <w:p>
      <w:pPr>
        <w:spacing w:line="400" w:lineRule="exact"/>
        <w:jc w:val="left"/>
        <w:outlineLvl w:val="0"/>
        <w:rPr>
          <w:rFonts w:ascii="宋体" w:hAnsi="宋体" w:cs="宋体"/>
          <w:szCs w:val="21"/>
        </w:rPr>
      </w:pPr>
      <w:r>
        <w:rPr>
          <w:rFonts w:hint="eastAsia" w:ascii="宋体" w:hAnsi="宋体"/>
          <w:color w:val="FF0000"/>
          <w:kern w:val="0"/>
          <w:szCs w:val="21"/>
          <w:shd w:val="clear" w:color="auto" w:fill="FFFFFF"/>
        </w:rPr>
        <w:t xml:space="preserve">  </w:t>
      </w:r>
      <w:r>
        <w:rPr>
          <w:rFonts w:hint="eastAsia" w:ascii="宋体" w:hAnsi="宋体"/>
          <w:kern w:val="0"/>
          <w:szCs w:val="21"/>
          <w:shd w:val="clear" w:color="auto" w:fill="FFFFFF"/>
        </w:rPr>
        <w:t xml:space="preserve"> </w:t>
      </w:r>
      <w:r>
        <w:rPr>
          <w:rFonts w:hint="eastAsia" w:ascii="宋体" w:hAnsi="宋体" w:cs="宋体"/>
          <w:szCs w:val="21"/>
        </w:rPr>
        <w:t xml:space="preserve"> 2.供应商的“项目实施</w:t>
      </w:r>
      <w:r>
        <w:rPr>
          <w:rFonts w:ascii="宋体" w:hAnsi="宋体" w:cs="宋体"/>
          <w:szCs w:val="21"/>
        </w:rPr>
        <w:t>人员配</w:t>
      </w:r>
      <w:r>
        <w:rPr>
          <w:rFonts w:hint="eastAsia" w:ascii="宋体" w:hAnsi="宋体" w:cs="宋体"/>
          <w:szCs w:val="21"/>
        </w:rPr>
        <w:t>备方案（包括但不限于</w:t>
      </w:r>
      <w:r>
        <w:rPr>
          <w:rFonts w:hint="eastAsia" w:hAnsi="宋体"/>
        </w:rPr>
        <w:t>①</w:t>
      </w:r>
      <w:r>
        <w:rPr>
          <w:rFonts w:hint="eastAsia" w:ascii="宋体" w:hAnsi="宋体" w:cs="宋体"/>
          <w:szCs w:val="21"/>
        </w:rPr>
        <w:t>各岗位人员的配备；</w:t>
      </w:r>
      <w:r>
        <w:rPr>
          <w:rFonts w:hint="eastAsia" w:hAnsi="宋体"/>
        </w:rPr>
        <w:t>②</w:t>
      </w:r>
      <w:r>
        <w:rPr>
          <w:rFonts w:hint="eastAsia" w:ascii="宋体" w:hAnsi="宋体" w:cs="宋体"/>
          <w:szCs w:val="21"/>
        </w:rPr>
        <w:t>工作要求和职责范围）”。</w:t>
      </w:r>
    </w:p>
    <w:p>
      <w:pPr>
        <w:spacing w:line="400" w:lineRule="exact"/>
        <w:jc w:val="left"/>
        <w:outlineLvl w:val="0"/>
        <w:rPr>
          <w:rFonts w:hAnsi="宋体" w:cs="宋体"/>
          <w:szCs w:val="21"/>
        </w:rPr>
      </w:pPr>
      <w:r>
        <w:rPr>
          <w:rFonts w:hint="eastAsia" w:ascii="宋体" w:hAnsi="宋体" w:cs="宋体"/>
          <w:szCs w:val="21"/>
        </w:rPr>
        <w:t xml:space="preserve">    3.供应商的</w:t>
      </w:r>
      <w:r>
        <w:rPr>
          <w:rFonts w:hint="eastAsia" w:hAnsi="宋体" w:cs="宋体"/>
          <w:szCs w:val="21"/>
        </w:rPr>
        <w:t>“服务承诺书（包括但不限于</w:t>
      </w:r>
      <w:r>
        <w:rPr>
          <w:rFonts w:hint="eastAsia" w:ascii="宋体" w:hAnsi="宋体"/>
          <w:szCs w:val="20"/>
        </w:rPr>
        <w:t>①</w:t>
      </w:r>
      <w:r>
        <w:rPr>
          <w:rFonts w:hint="eastAsia" w:hAnsi="宋体"/>
        </w:rPr>
        <w:t>对项目质量保障措施的承诺；②对项目</w:t>
      </w:r>
      <w:r>
        <w:rPr>
          <w:rFonts w:hAnsi="宋体"/>
        </w:rPr>
        <w:t>进度保证措施</w:t>
      </w:r>
      <w:r>
        <w:rPr>
          <w:rFonts w:hint="eastAsia" w:hAnsi="宋体"/>
        </w:rPr>
        <w:t>的承诺；</w:t>
      </w:r>
      <w:r>
        <w:rPr>
          <w:rFonts w:hAnsi="宋体"/>
        </w:rPr>
        <w:t>③</w:t>
      </w:r>
      <w:r>
        <w:rPr>
          <w:rFonts w:hint="eastAsia" w:hAnsi="宋体"/>
        </w:rPr>
        <w:t>对后续服务的承诺）</w:t>
      </w:r>
      <w:r>
        <w:rPr>
          <w:rFonts w:hint="eastAsia" w:hAnsi="宋体" w:cs="宋体"/>
          <w:szCs w:val="21"/>
        </w:rPr>
        <w:t>”。</w:t>
      </w:r>
    </w:p>
    <w:p>
      <w:pPr>
        <w:spacing w:line="400" w:lineRule="exact"/>
        <w:rPr>
          <w:b/>
        </w:rPr>
      </w:pPr>
      <w:r>
        <w:rPr>
          <w:rFonts w:hint="eastAsia" w:ascii="宋体" w:hAnsi="宋体"/>
          <w:kern w:val="0"/>
          <w:szCs w:val="21"/>
        </w:rPr>
        <w:t xml:space="preserve">   </w:t>
      </w:r>
      <w:r>
        <w:rPr>
          <w:rFonts w:hint="eastAsia" w:ascii="宋体" w:hAnsi="宋体"/>
          <w:b/>
          <w:kern w:val="0"/>
          <w:szCs w:val="21"/>
        </w:rPr>
        <w:t xml:space="preserve"> 五、本项目政府采购预算金额为（人民币）：</w:t>
      </w:r>
      <w:r>
        <w:rPr>
          <w:rFonts w:hint="eastAsia" w:hAnsi="宋体"/>
          <w:b/>
          <w:bCs/>
          <w:szCs w:val="21"/>
        </w:rPr>
        <w:t>壹佰壹拾壹万元整</w:t>
      </w:r>
      <w:r>
        <w:rPr>
          <w:rFonts w:hint="eastAsia" w:ascii="宋体" w:hAnsi="宋体"/>
          <w:b/>
          <w:bCs/>
          <w:szCs w:val="21"/>
        </w:rPr>
        <w:t>（¥1110000.00）</w:t>
      </w:r>
      <w:r>
        <w:rPr>
          <w:rFonts w:hint="eastAsia" w:ascii="宋体" w:hAnsi="宋体"/>
          <w:b/>
          <w:kern w:val="0"/>
          <w:szCs w:val="21"/>
        </w:rPr>
        <w:t>，超出政府采购预算金额的报价，投标文件将被视为无效处理。</w:t>
      </w:r>
    </w:p>
    <w:p>
      <w:pPr>
        <w:spacing w:line="360" w:lineRule="exact"/>
        <w:ind w:firstLine="514" w:firstLineChars="245"/>
        <w:rPr>
          <w:rFonts w:ascii="宋体" w:hAnsi="宋体"/>
          <w:b/>
          <w:bCs/>
        </w:rPr>
      </w:pPr>
    </w:p>
    <w:p>
      <w:pPr>
        <w:spacing w:line="360" w:lineRule="exact"/>
        <w:rPr>
          <w:rFonts w:ascii="宋体" w:hAnsi="宋体"/>
          <w:b/>
          <w:sz w:val="32"/>
          <w:szCs w:val="32"/>
        </w:rPr>
      </w:pPr>
      <w:r>
        <w:rPr>
          <w:rFonts w:hint="eastAsia" w:ascii="宋体" w:hAnsi="宋体"/>
          <w:b/>
          <w:bCs/>
        </w:rPr>
        <w:t xml:space="preserve">   注：</w:t>
      </w:r>
      <w:r>
        <w:rPr>
          <w:rFonts w:hint="eastAsia" w:ascii="宋体" w:hAnsi="宋体"/>
          <w:b/>
          <w:bCs/>
          <w:szCs w:val="21"/>
        </w:rPr>
        <w:t>本“项目需求”中的所有要求（除项目实施方案、项目实施</w:t>
      </w:r>
      <w:r>
        <w:rPr>
          <w:rFonts w:ascii="宋体" w:hAnsi="宋体"/>
          <w:b/>
          <w:bCs/>
          <w:szCs w:val="21"/>
        </w:rPr>
        <w:t>人员配</w:t>
      </w:r>
      <w:r>
        <w:rPr>
          <w:rFonts w:hint="eastAsia" w:ascii="宋体" w:hAnsi="宋体"/>
          <w:b/>
          <w:bCs/>
          <w:szCs w:val="21"/>
        </w:rPr>
        <w:t>备方案及项目实施</w:t>
      </w:r>
      <w:r>
        <w:rPr>
          <w:rFonts w:hint="eastAsia" w:ascii="宋体" w:hAnsi="宋体" w:cs="宋体"/>
          <w:b/>
          <w:kern w:val="0"/>
          <w:szCs w:val="21"/>
        </w:rPr>
        <w:t>人员配置表、</w:t>
      </w:r>
      <w:r>
        <w:rPr>
          <w:rFonts w:hint="eastAsia" w:ascii="宋体" w:hAnsi="宋体"/>
          <w:b/>
          <w:bCs/>
          <w:szCs w:val="21"/>
        </w:rPr>
        <w:t>服务承诺书外）均为实质性要求。</w:t>
      </w:r>
      <w:r>
        <w:rPr>
          <w:rFonts w:hint="eastAsia"/>
          <w:b/>
          <w:sz w:val="32"/>
        </w:rPr>
        <w:t xml:space="preserve">   </w:t>
      </w:r>
    </w:p>
    <w:p>
      <w:pPr>
        <w:spacing w:line="400" w:lineRule="exact"/>
        <w:jc w:val="left"/>
      </w:pPr>
    </w:p>
    <w:p>
      <w:pPr>
        <w:widowControl/>
        <w:spacing w:line="400" w:lineRule="exact"/>
        <w:jc w:val="left"/>
        <w:rPr>
          <w:rFonts w:ascii="宋体" w:hAnsi="宋体"/>
          <w:b/>
          <w:color w:val="FF0000"/>
          <w:szCs w:val="21"/>
        </w:rPr>
      </w:pPr>
      <w:r>
        <w:rPr>
          <w:rFonts w:hint="eastAsia" w:ascii="宋体" w:hAnsi="宋体"/>
          <w:b/>
          <w:color w:val="FF0000"/>
          <w:szCs w:val="21"/>
        </w:rPr>
        <w:t xml:space="preserve"> </w:t>
      </w:r>
    </w:p>
    <w:p>
      <w:pPr>
        <w:widowControl/>
        <w:spacing w:line="400" w:lineRule="exact"/>
        <w:jc w:val="left"/>
        <w:rPr>
          <w:rFonts w:ascii="宋体" w:hAnsi="宋体"/>
          <w:b/>
          <w:color w:val="FF0000"/>
          <w:szCs w:val="21"/>
        </w:rPr>
      </w:pPr>
    </w:p>
    <w:p>
      <w:pPr>
        <w:pStyle w:val="39"/>
      </w:pPr>
    </w:p>
    <w:p>
      <w:pPr>
        <w:pStyle w:val="39"/>
      </w:pPr>
    </w:p>
    <w:p>
      <w:pPr>
        <w:widowControl/>
        <w:spacing w:line="400" w:lineRule="exact"/>
        <w:jc w:val="left"/>
        <w:rPr>
          <w:rFonts w:ascii="宋体" w:hAnsi="宋体"/>
          <w:b/>
          <w:color w:val="FF0000"/>
          <w:szCs w:val="21"/>
        </w:rPr>
        <w:sectPr>
          <w:footerReference r:id="rId10" w:type="first"/>
          <w:footerReference r:id="rId9" w:type="default"/>
          <w:pgSz w:w="11906" w:h="16838"/>
          <w:pgMar w:top="1440" w:right="1080" w:bottom="1440" w:left="1080" w:header="720" w:footer="720" w:gutter="0"/>
          <w:pgNumType w:start="1"/>
          <w:cols w:space="720" w:num="1"/>
          <w:titlePg/>
          <w:docGrid w:type="linesAndChars" w:linePitch="331" w:charSpace="0"/>
        </w:sectPr>
      </w:pPr>
    </w:p>
    <w:p>
      <w:pPr>
        <w:spacing w:line="360" w:lineRule="exact"/>
        <w:jc w:val="center"/>
        <w:outlineLvl w:val="0"/>
        <w:rPr>
          <w:rFonts w:ascii="宋体" w:hAnsi="宋体" w:cs="宋体"/>
          <w:b/>
          <w:kern w:val="0"/>
          <w:sz w:val="32"/>
          <w:szCs w:val="32"/>
        </w:rPr>
      </w:pPr>
      <w:bookmarkStart w:id="41" w:name="_Toc18727"/>
      <w:r>
        <w:rPr>
          <w:rFonts w:hint="eastAsia" w:ascii="宋体" w:hAnsi="宋体" w:cs="宋体"/>
          <w:b/>
          <w:kern w:val="0"/>
          <w:sz w:val="32"/>
        </w:rPr>
        <w:t xml:space="preserve">第四章  </w:t>
      </w:r>
      <w:r>
        <w:rPr>
          <w:rFonts w:hint="eastAsia" w:ascii="宋体" w:hAnsi="宋体" w:cs="宋体"/>
          <w:b/>
          <w:kern w:val="0"/>
          <w:sz w:val="32"/>
          <w:szCs w:val="32"/>
        </w:rPr>
        <w:t>评审办法</w:t>
      </w:r>
      <w:bookmarkEnd w:id="41"/>
    </w:p>
    <w:p>
      <w:pPr>
        <w:spacing w:line="360" w:lineRule="exact"/>
        <w:jc w:val="left"/>
        <w:outlineLvl w:val="0"/>
        <w:rPr>
          <w:rFonts w:hAnsi="宋体" w:cs="宋体"/>
          <w:b/>
          <w:bCs/>
          <w:szCs w:val="21"/>
        </w:rPr>
      </w:pPr>
      <w:r>
        <w:rPr>
          <w:rFonts w:hint="eastAsia" w:hAnsi="宋体" w:cs="宋体"/>
          <w:b/>
          <w:bCs/>
          <w:sz w:val="24"/>
        </w:rPr>
        <w:t xml:space="preserve">   </w:t>
      </w:r>
      <w:r>
        <w:rPr>
          <w:rFonts w:hint="eastAsia" w:hAnsi="宋体" w:cs="宋体"/>
          <w:b/>
          <w:bCs/>
          <w:szCs w:val="21"/>
        </w:rPr>
        <w:t>一、评标依据及方式</w:t>
      </w:r>
    </w:p>
    <w:p>
      <w:pPr>
        <w:pStyle w:val="19"/>
        <w:spacing w:line="400" w:lineRule="exact"/>
        <w:ind w:firstLine="422"/>
        <w:rPr>
          <w:rFonts w:hAnsi="宋体" w:cs="宋体"/>
          <w:szCs w:val="21"/>
        </w:rPr>
      </w:pPr>
      <w:r>
        <w:rPr>
          <w:rFonts w:hint="eastAsia" w:hAnsi="宋体" w:cs="宋体"/>
          <w:szCs w:val="21"/>
        </w:rPr>
        <w:t>1.评审依据：磋商小组以磋商文件和响应文件为评标依据，对磋商供应商的磋商报价、服务方案、项目实施人员配置、服务承诺、履约能力等方面内容按百分制打分。</w:t>
      </w:r>
    </w:p>
    <w:p>
      <w:pPr>
        <w:pStyle w:val="19"/>
        <w:spacing w:line="400" w:lineRule="exact"/>
        <w:ind w:firstLine="420" w:firstLineChars="200"/>
        <w:rPr>
          <w:rFonts w:hAnsi="宋体" w:cs="宋体"/>
          <w:szCs w:val="21"/>
        </w:rPr>
      </w:pPr>
      <w:r>
        <w:rPr>
          <w:rFonts w:hint="eastAsia" w:hAnsi="宋体" w:cs="宋体"/>
          <w:szCs w:val="21"/>
        </w:rPr>
        <w:t>2.评审方式：以封闭方式进行评标。</w:t>
      </w:r>
    </w:p>
    <w:p>
      <w:pPr>
        <w:pStyle w:val="19"/>
        <w:spacing w:line="400" w:lineRule="exact"/>
        <w:ind w:firstLine="420" w:firstLineChars="200"/>
        <w:rPr>
          <w:rFonts w:hAnsi="宋体" w:cs="宋体"/>
          <w:szCs w:val="21"/>
        </w:rPr>
      </w:pPr>
      <w:r>
        <w:rPr>
          <w:rFonts w:hint="eastAsia" w:hAnsi="宋体" w:cs="宋体"/>
          <w:szCs w:val="21"/>
        </w:rPr>
        <w:t>3.根据财库〔2012〕69号文规定，采购人和采购代理机构、磋商小组成员要严格遵守政府采购相关法律制度，依法履行各自职责，公正、客观、审慎地组织和参与评审工作。</w:t>
      </w:r>
    </w:p>
    <w:p>
      <w:pPr>
        <w:spacing w:line="400" w:lineRule="exact"/>
        <w:ind w:firstLine="422"/>
        <w:rPr>
          <w:rFonts w:ascii="宋体" w:hAnsi="宋体" w:cs="宋体"/>
          <w:b/>
          <w:bCs/>
          <w:szCs w:val="21"/>
        </w:rPr>
      </w:pPr>
      <w:r>
        <w:rPr>
          <w:rFonts w:hint="eastAsia" w:ascii="宋体" w:hAnsi="宋体" w:cs="宋体"/>
          <w:b/>
          <w:bCs/>
          <w:szCs w:val="21"/>
        </w:rPr>
        <w:t>二、评审办法</w:t>
      </w:r>
    </w:p>
    <w:p>
      <w:pPr>
        <w:spacing w:line="400" w:lineRule="exact"/>
        <w:rPr>
          <w:rFonts w:ascii="宋体" w:hAnsi="宋体" w:cs="宋体"/>
          <w:bCs/>
          <w:szCs w:val="21"/>
        </w:rPr>
      </w:pPr>
      <w:r>
        <w:rPr>
          <w:rFonts w:hint="eastAsia" w:ascii="宋体" w:hAnsi="宋体" w:cs="宋体"/>
          <w:bCs/>
          <w:szCs w:val="21"/>
        </w:rPr>
        <w:t xml:space="preserve">   （一）对进入详评的，采用综合评分法。</w:t>
      </w:r>
    </w:p>
    <w:p>
      <w:pPr>
        <w:spacing w:line="400" w:lineRule="exact"/>
        <w:rPr>
          <w:rFonts w:ascii="宋体" w:hAnsi="宋体" w:cs="宋体"/>
          <w:bCs/>
          <w:szCs w:val="21"/>
        </w:rPr>
      </w:pPr>
      <w:r>
        <w:rPr>
          <w:rFonts w:hint="eastAsia" w:ascii="宋体" w:hAnsi="宋体" w:cs="宋体"/>
          <w:bCs/>
          <w:szCs w:val="21"/>
        </w:rPr>
        <w:t xml:space="preserve">   （二）计分办法（按四舍五入取至小数点后二位）</w:t>
      </w:r>
    </w:p>
    <w:p>
      <w:pPr>
        <w:spacing w:line="440" w:lineRule="exact"/>
        <w:ind w:firstLine="420"/>
        <w:rPr>
          <w:rFonts w:ascii="宋体" w:hAnsi="宋体" w:cs="宋体"/>
          <w:bCs/>
          <w:szCs w:val="21"/>
        </w:rPr>
      </w:pPr>
      <w:bookmarkStart w:id="42" w:name="_Toc5768"/>
      <w:r>
        <w:rPr>
          <w:rFonts w:hint="eastAsia" w:ascii="宋体" w:hAnsi="宋体" w:cs="宋体"/>
          <w:b/>
          <w:szCs w:val="21"/>
        </w:rPr>
        <w:t>1.</w:t>
      </w:r>
      <w:r>
        <w:rPr>
          <w:rFonts w:hint="eastAsia" w:ascii="宋体" w:hAnsi="宋体" w:cs="宋体"/>
          <w:b/>
          <w:bCs/>
          <w:szCs w:val="21"/>
        </w:rPr>
        <w:t>价格分</w:t>
      </w:r>
      <w:r>
        <w:rPr>
          <w:rFonts w:hint="eastAsia" w:ascii="宋体" w:hAnsi="宋体" w:cs="宋体"/>
          <w:b/>
          <w:szCs w:val="21"/>
        </w:rPr>
        <w:t>………………………………………………………………………………………</w:t>
      </w:r>
      <w:r>
        <w:rPr>
          <w:rFonts w:hint="eastAsia" w:ascii="宋体" w:hAnsi="宋体" w:cs="宋体"/>
          <w:b/>
          <w:bCs/>
          <w:szCs w:val="21"/>
        </w:rPr>
        <w:t>30分</w:t>
      </w:r>
    </w:p>
    <w:p>
      <w:pPr>
        <w:pStyle w:val="19"/>
        <w:adjustRightInd w:val="0"/>
        <w:snapToGrid w:val="0"/>
        <w:spacing w:line="440" w:lineRule="exact"/>
        <w:ind w:firstLine="420"/>
        <w:rPr>
          <w:rFonts w:hAnsi="宋体" w:cs="宋体"/>
          <w:bCs/>
          <w:kern w:val="0"/>
        </w:rPr>
      </w:pPr>
      <w:r>
        <w:rPr>
          <w:rFonts w:hint="eastAsia" w:hAnsi="宋体" w:cs="宋体"/>
          <w:kern w:val="0"/>
        </w:rPr>
        <w:t>（1）以进入综合评分环节的最低的最后报价为基准价，基准价报价得分为30分。</w:t>
      </w:r>
    </w:p>
    <w:p>
      <w:pPr>
        <w:pStyle w:val="19"/>
        <w:adjustRightInd w:val="0"/>
        <w:snapToGrid w:val="0"/>
        <w:spacing w:line="440" w:lineRule="exact"/>
        <w:ind w:firstLine="420"/>
        <w:rPr>
          <w:rFonts w:hAnsi="宋体" w:cs="宋体"/>
          <w:bCs/>
          <w:kern w:val="0"/>
        </w:rPr>
      </w:pPr>
      <w:r>
        <w:rPr>
          <w:rFonts w:hint="eastAsia" w:hAnsi="宋体" w:cs="宋体"/>
          <w:kern w:val="0"/>
        </w:rPr>
        <w:t>（2）</w:t>
      </w:r>
      <w:r>
        <w:rPr>
          <w:rFonts w:hint="eastAsia" w:hAnsi="宋体" w:cs="宋体"/>
          <w:bCs/>
          <w:kern w:val="0"/>
          <w:szCs w:val="21"/>
        </w:rPr>
        <w:t>供应商</w:t>
      </w:r>
      <w:r>
        <w:rPr>
          <w:rFonts w:hint="eastAsia" w:hAnsi="宋体" w:cs="宋体"/>
          <w:kern w:val="0"/>
        </w:rPr>
        <w:t>磋商报价得分=（磋商基准价/供应商的最后报价）×30分。</w:t>
      </w:r>
    </w:p>
    <w:p>
      <w:pPr>
        <w:spacing w:line="440" w:lineRule="exact"/>
        <w:ind w:firstLine="420"/>
        <w:rPr>
          <w:rFonts w:ascii="宋体" w:hAnsi="宋体" w:cs="宋体"/>
          <w:b/>
          <w:szCs w:val="21"/>
        </w:rPr>
      </w:pPr>
      <w:r>
        <w:rPr>
          <w:rFonts w:hint="eastAsia" w:ascii="宋体" w:hAnsi="宋体" w:cs="宋体"/>
          <w:b/>
          <w:szCs w:val="21"/>
        </w:rPr>
        <w:t>2.项目实施方案分……………………………………………………………………………36分</w:t>
      </w:r>
    </w:p>
    <w:p>
      <w:pPr>
        <w:shd w:val="clear" w:color="auto" w:fill="FFFFFF"/>
        <w:spacing w:line="400" w:lineRule="exact"/>
        <w:rPr>
          <w:rFonts w:ascii="宋体" w:hAnsi="Courier New"/>
          <w:b/>
          <w:szCs w:val="20"/>
        </w:rPr>
      </w:pPr>
      <w:r>
        <w:rPr>
          <w:rFonts w:hint="eastAsia" w:ascii="宋体" w:hAnsi="宋体"/>
          <w:b/>
          <w:szCs w:val="20"/>
        </w:rPr>
        <w:t xml:space="preserve">    </w:t>
      </w:r>
      <w:r>
        <w:rPr>
          <w:rFonts w:hint="eastAsia" w:ascii="宋体" w:hAnsi="Courier New"/>
          <w:b/>
          <w:szCs w:val="20"/>
        </w:rPr>
        <w:t>（1）</w:t>
      </w:r>
      <w:r>
        <w:rPr>
          <w:rFonts w:hint="eastAsia" w:ascii="宋体" w:hAnsi="宋体"/>
          <w:b/>
          <w:szCs w:val="21"/>
        </w:rPr>
        <w:t>项目基本认知理解、技术思路及工作计划安排</w:t>
      </w:r>
      <w:r>
        <w:rPr>
          <w:rFonts w:hint="eastAsia" w:ascii="宋体" w:hAnsi="Courier New"/>
          <w:b/>
          <w:szCs w:val="20"/>
        </w:rPr>
        <w:t xml:space="preserve">分 （12分） </w:t>
      </w:r>
    </w:p>
    <w:p>
      <w:pPr>
        <w:spacing w:line="400" w:lineRule="exact"/>
        <w:ind w:firstLine="359" w:firstLineChars="171"/>
        <w:rPr>
          <w:rFonts w:ascii="Calibri" w:hAnsi="宋体"/>
          <w:szCs w:val="21"/>
        </w:rPr>
      </w:pPr>
      <w:r>
        <w:rPr>
          <w:rFonts w:hint="eastAsia" w:ascii="宋体" w:hAnsi="Courier New"/>
          <w:szCs w:val="20"/>
        </w:rPr>
        <w:t>评委根据供应商提供的“</w:t>
      </w:r>
      <w:r>
        <w:rPr>
          <w:rFonts w:hint="eastAsia" w:ascii="宋体" w:hAnsi="宋体" w:cs="宋体"/>
          <w:szCs w:val="21"/>
        </w:rPr>
        <w:t>项目实施方案</w:t>
      </w:r>
      <w:r>
        <w:rPr>
          <w:rFonts w:hint="eastAsia" w:ascii="宋体" w:hAnsi="Courier New"/>
          <w:szCs w:val="20"/>
        </w:rPr>
        <w:t>”中的</w:t>
      </w:r>
      <w:r>
        <w:rPr>
          <w:rFonts w:hint="eastAsia" w:ascii="宋体" w:hAnsi="宋体" w:cs="宋体"/>
          <w:sz w:val="22"/>
          <w:szCs w:val="21"/>
        </w:rPr>
        <w:t>“项目基本认知理解、技术思路及工作计划安排</w:t>
      </w:r>
      <w:r>
        <w:rPr>
          <w:rFonts w:hint="eastAsia" w:ascii="Calibri" w:hAnsi="宋体"/>
          <w:szCs w:val="21"/>
        </w:rPr>
        <w:t>（包括</w:t>
      </w:r>
      <w:r>
        <w:rPr>
          <w:rFonts w:hint="eastAsia" w:ascii="宋体" w:hAnsi="宋体" w:cs="宋体"/>
          <w:sz w:val="22"/>
          <w:szCs w:val="21"/>
        </w:rPr>
        <w:t>对项目的任务、规模、现状和建设条件及相关规划设计等的理解认识；项目实施组织形式、项目阶段划分、项目工作分解结构、对项目各阶段工作的计划安排</w:t>
      </w:r>
      <w:r>
        <w:rPr>
          <w:rFonts w:hint="eastAsia" w:ascii="Calibri" w:hAnsi="宋体"/>
          <w:szCs w:val="21"/>
        </w:rPr>
        <w:t>等）”</w:t>
      </w:r>
      <w:r>
        <w:rPr>
          <w:rFonts w:ascii="Calibri" w:hAnsi="宋体"/>
          <w:szCs w:val="21"/>
        </w:rPr>
        <w:t xml:space="preserve"> 完整性、针对性、合理性</w:t>
      </w:r>
      <w:r>
        <w:rPr>
          <w:rFonts w:hint="eastAsia" w:ascii="Calibri" w:hAnsi="宋体"/>
          <w:szCs w:val="21"/>
        </w:rPr>
        <w:t>三方面进行独立评审并打分。</w:t>
      </w:r>
    </w:p>
    <w:p>
      <w:pPr>
        <w:spacing w:line="400" w:lineRule="exact"/>
        <w:ind w:firstLine="359" w:firstLineChars="171"/>
        <w:rPr>
          <w:rFonts w:ascii="宋体" w:hAnsi="宋体"/>
          <w:szCs w:val="21"/>
        </w:rPr>
      </w:pPr>
      <w:r>
        <w:rPr>
          <w:rFonts w:hint="eastAsia" w:ascii="宋体" w:hAnsi="宋体"/>
          <w:szCs w:val="21"/>
        </w:rPr>
        <w:t xml:space="preserve"> ①完整性、针对性、合理性均评定为良好的，得 3分；</w:t>
      </w:r>
    </w:p>
    <w:p>
      <w:pPr>
        <w:spacing w:line="400" w:lineRule="exact"/>
        <w:ind w:firstLine="359" w:firstLineChars="171"/>
        <w:rPr>
          <w:rFonts w:ascii="宋体" w:hAnsi="宋体"/>
          <w:szCs w:val="21"/>
        </w:rPr>
      </w:pPr>
      <w:r>
        <w:rPr>
          <w:rFonts w:hint="eastAsia" w:ascii="宋体" w:hAnsi="宋体"/>
          <w:szCs w:val="21"/>
        </w:rPr>
        <w:t xml:space="preserve"> ②完整性、针对性、合理性有 1 项评定为优秀的，得6分；</w:t>
      </w:r>
    </w:p>
    <w:p>
      <w:pPr>
        <w:spacing w:line="400" w:lineRule="exact"/>
        <w:ind w:firstLine="359" w:firstLineChars="171"/>
        <w:rPr>
          <w:rFonts w:ascii="宋体" w:hAnsi="宋体"/>
          <w:szCs w:val="21"/>
        </w:rPr>
      </w:pPr>
      <w:r>
        <w:rPr>
          <w:rFonts w:hint="eastAsia" w:ascii="宋体" w:hAnsi="宋体"/>
          <w:szCs w:val="21"/>
        </w:rPr>
        <w:t xml:space="preserve"> ③完整性、针对性、合理性有 2 项评定为优秀的，得9分；</w:t>
      </w:r>
    </w:p>
    <w:p>
      <w:pPr>
        <w:spacing w:line="400" w:lineRule="exact"/>
        <w:ind w:firstLine="359" w:firstLineChars="171"/>
        <w:rPr>
          <w:rFonts w:ascii="宋体" w:hAnsi="宋体"/>
          <w:szCs w:val="21"/>
        </w:rPr>
      </w:pPr>
      <w:r>
        <w:rPr>
          <w:rFonts w:hint="eastAsia" w:ascii="宋体" w:hAnsi="宋体"/>
          <w:szCs w:val="21"/>
        </w:rPr>
        <w:t xml:space="preserve"> ④完整性、针对性、合理性均评定为优秀的，得12分。</w:t>
      </w:r>
    </w:p>
    <w:p>
      <w:pPr>
        <w:spacing w:line="440" w:lineRule="exact"/>
        <w:rPr>
          <w:rFonts w:ascii="宋体" w:hAnsi="宋体"/>
          <w:szCs w:val="21"/>
        </w:rPr>
      </w:pPr>
      <w:r>
        <w:rPr>
          <w:rFonts w:hint="eastAsia" w:ascii="宋体" w:hAnsi="宋体"/>
          <w:b/>
          <w:szCs w:val="20"/>
        </w:rPr>
        <w:t xml:space="preserve">    （2）项目</w:t>
      </w:r>
      <w:r>
        <w:rPr>
          <w:rFonts w:hint="eastAsia" w:ascii="宋体" w:hAnsi="宋体"/>
          <w:b/>
          <w:szCs w:val="21"/>
        </w:rPr>
        <w:t>勘查实施方案</w:t>
      </w:r>
      <w:r>
        <w:rPr>
          <w:rFonts w:hint="eastAsia" w:ascii="宋体" w:hAnsi="宋体"/>
          <w:b/>
          <w:szCs w:val="20"/>
        </w:rPr>
        <w:t xml:space="preserve">分 （12分）   </w:t>
      </w:r>
    </w:p>
    <w:p>
      <w:pPr>
        <w:spacing w:line="400" w:lineRule="exact"/>
        <w:ind w:firstLine="359" w:firstLineChars="171"/>
        <w:rPr>
          <w:rFonts w:ascii="宋体" w:hAnsi="Courier New"/>
          <w:szCs w:val="20"/>
        </w:rPr>
      </w:pPr>
      <w:r>
        <w:rPr>
          <w:rFonts w:hint="eastAsia" w:ascii="宋体" w:hAnsi="Courier New"/>
          <w:szCs w:val="20"/>
        </w:rPr>
        <w:t xml:space="preserve"> 评委根据供应商提供的“项目实施方案”中的“项目勘查实施方案（包括项目勘查管理、设备投入情况、项目勘查实施方案等）”的内容的</w:t>
      </w:r>
      <w:r>
        <w:rPr>
          <w:rFonts w:ascii="宋体" w:hAnsi="Courier New"/>
          <w:szCs w:val="20"/>
        </w:rPr>
        <w:t>完整性、针对性、合理性</w:t>
      </w:r>
      <w:r>
        <w:rPr>
          <w:rFonts w:hint="eastAsia" w:ascii="宋体" w:hAnsi="Courier New"/>
          <w:szCs w:val="20"/>
        </w:rPr>
        <w:t>三方面进行独立评审并打分。</w:t>
      </w:r>
    </w:p>
    <w:p>
      <w:pPr>
        <w:spacing w:line="400" w:lineRule="exact"/>
        <w:ind w:firstLine="359" w:firstLineChars="171"/>
        <w:rPr>
          <w:rFonts w:ascii="宋体" w:hAnsi="宋体"/>
          <w:szCs w:val="21"/>
        </w:rPr>
      </w:pPr>
      <w:r>
        <w:rPr>
          <w:rFonts w:hint="eastAsia" w:ascii="宋体" w:hAnsi="宋体"/>
          <w:szCs w:val="21"/>
        </w:rPr>
        <w:t xml:space="preserve"> ①完整性、针对性、合理性均评定为良好的，得 3分；</w:t>
      </w:r>
    </w:p>
    <w:p>
      <w:pPr>
        <w:spacing w:line="400" w:lineRule="exact"/>
        <w:ind w:firstLine="359" w:firstLineChars="171"/>
        <w:rPr>
          <w:rFonts w:ascii="宋体" w:hAnsi="宋体"/>
          <w:szCs w:val="21"/>
        </w:rPr>
      </w:pPr>
      <w:r>
        <w:rPr>
          <w:rFonts w:hint="eastAsia" w:ascii="宋体" w:hAnsi="宋体"/>
          <w:szCs w:val="21"/>
        </w:rPr>
        <w:t xml:space="preserve"> ②完整性、针对性、合理性有 1 项评定为优秀的，得6分；</w:t>
      </w:r>
    </w:p>
    <w:p>
      <w:pPr>
        <w:spacing w:line="400" w:lineRule="exact"/>
        <w:ind w:firstLine="359" w:firstLineChars="171"/>
        <w:rPr>
          <w:rFonts w:ascii="宋体" w:hAnsi="宋体"/>
          <w:szCs w:val="21"/>
        </w:rPr>
      </w:pPr>
      <w:r>
        <w:rPr>
          <w:rFonts w:hint="eastAsia" w:ascii="宋体" w:hAnsi="宋体"/>
          <w:szCs w:val="21"/>
        </w:rPr>
        <w:t xml:space="preserve"> ③完整性、针对性、合理性有 2 项评定为优秀的，得9分；</w:t>
      </w:r>
    </w:p>
    <w:p>
      <w:pPr>
        <w:spacing w:line="400" w:lineRule="exact"/>
        <w:ind w:firstLine="359" w:firstLineChars="171"/>
        <w:rPr>
          <w:rFonts w:ascii="宋体" w:hAnsi="宋体"/>
          <w:szCs w:val="21"/>
        </w:rPr>
      </w:pPr>
      <w:r>
        <w:rPr>
          <w:rFonts w:hint="eastAsia" w:ascii="宋体" w:hAnsi="宋体"/>
          <w:szCs w:val="21"/>
        </w:rPr>
        <w:t xml:space="preserve"> ④完整性、针对性、合理性均评定为优秀的，得12分。</w:t>
      </w:r>
    </w:p>
    <w:p>
      <w:pPr>
        <w:shd w:val="clear" w:color="auto" w:fill="FFFFFF"/>
        <w:spacing w:line="400" w:lineRule="exact"/>
        <w:rPr>
          <w:rFonts w:ascii="宋体" w:hAnsi="Courier New"/>
          <w:b/>
          <w:szCs w:val="20"/>
        </w:rPr>
      </w:pPr>
      <w:r>
        <w:rPr>
          <w:rFonts w:hint="eastAsia" w:ascii="宋体" w:hAnsi="Courier New"/>
          <w:szCs w:val="20"/>
        </w:rPr>
        <w:t xml:space="preserve">    </w:t>
      </w:r>
      <w:r>
        <w:rPr>
          <w:rFonts w:hint="eastAsia" w:ascii="宋体" w:hAnsi="Courier New"/>
          <w:b/>
          <w:szCs w:val="20"/>
        </w:rPr>
        <w:t>（3）</w:t>
      </w:r>
      <w:r>
        <w:rPr>
          <w:rFonts w:hint="eastAsia" w:hAnsi="宋体"/>
          <w:b/>
        </w:rPr>
        <w:t>项目设计服务案分</w:t>
      </w:r>
      <w:r>
        <w:rPr>
          <w:rFonts w:hint="eastAsia" w:ascii="宋体" w:hAnsi="Courier New"/>
          <w:b/>
          <w:szCs w:val="20"/>
        </w:rPr>
        <w:t xml:space="preserve">（12分）                                                                              </w:t>
      </w:r>
    </w:p>
    <w:p>
      <w:pPr>
        <w:spacing w:line="400" w:lineRule="exact"/>
        <w:ind w:firstLine="359" w:firstLineChars="171"/>
        <w:rPr>
          <w:rFonts w:ascii="宋体" w:hAnsi="宋体"/>
          <w:szCs w:val="21"/>
        </w:rPr>
      </w:pPr>
      <w:r>
        <w:rPr>
          <w:rFonts w:hint="eastAsia" w:ascii="宋体" w:hAnsi="Courier New"/>
          <w:szCs w:val="20"/>
        </w:rPr>
        <w:t xml:space="preserve"> 评委根据供应商提供的“项目实施方案”中的“</w:t>
      </w:r>
      <w:r>
        <w:rPr>
          <w:rFonts w:hint="eastAsia" w:hAnsi="宋体"/>
        </w:rPr>
        <w:t>项目设计服务</w:t>
      </w:r>
      <w:r>
        <w:rPr>
          <w:rFonts w:hint="eastAsia" w:ascii="宋体" w:hAnsi="宋体"/>
          <w:szCs w:val="21"/>
        </w:rPr>
        <w:t>案（包括</w:t>
      </w:r>
      <w:r>
        <w:rPr>
          <w:rFonts w:hint="eastAsia" w:ascii="宋体" w:hAnsi="宋体" w:cs="宋体"/>
          <w:sz w:val="22"/>
          <w:szCs w:val="21"/>
        </w:rPr>
        <w:t>设计工作大纲、</w:t>
      </w:r>
      <w:r>
        <w:rPr>
          <w:rFonts w:hint="eastAsia" w:hAnsi="宋体"/>
        </w:rPr>
        <w:t>项目设计工作</w:t>
      </w:r>
      <w:r>
        <w:rPr>
          <w:rFonts w:hint="eastAsia" w:ascii="宋体" w:hAnsi="宋体"/>
          <w:szCs w:val="21"/>
        </w:rPr>
        <w:t>方案等</w:t>
      </w:r>
      <w:r>
        <w:rPr>
          <w:rFonts w:hint="eastAsia" w:ascii="宋体" w:hAnsi="Courier New"/>
          <w:szCs w:val="20"/>
        </w:rPr>
        <w:t>）”</w:t>
      </w:r>
      <w:r>
        <w:rPr>
          <w:rFonts w:ascii="宋体" w:hAnsi="宋体"/>
          <w:szCs w:val="21"/>
        </w:rPr>
        <w:t>完整性、针对性、合理性</w:t>
      </w:r>
      <w:r>
        <w:rPr>
          <w:rFonts w:hint="eastAsia" w:ascii="宋体" w:hAnsi="宋体"/>
          <w:szCs w:val="21"/>
        </w:rPr>
        <w:t>三方面进行独立评审并打分。</w:t>
      </w:r>
    </w:p>
    <w:p>
      <w:pPr>
        <w:spacing w:line="400" w:lineRule="exact"/>
        <w:ind w:firstLine="359" w:firstLineChars="171"/>
        <w:rPr>
          <w:rFonts w:ascii="宋体" w:hAnsi="宋体"/>
          <w:szCs w:val="21"/>
        </w:rPr>
      </w:pPr>
      <w:r>
        <w:rPr>
          <w:rFonts w:hint="eastAsia" w:ascii="宋体" w:hAnsi="宋体"/>
          <w:szCs w:val="21"/>
        </w:rPr>
        <w:t xml:space="preserve"> ①完整性、针对性、合理性均评定为良好的，得 3分；</w:t>
      </w:r>
    </w:p>
    <w:p>
      <w:pPr>
        <w:spacing w:line="400" w:lineRule="exact"/>
        <w:ind w:firstLine="359" w:firstLineChars="171"/>
        <w:rPr>
          <w:rFonts w:ascii="宋体" w:hAnsi="宋体"/>
          <w:szCs w:val="21"/>
        </w:rPr>
      </w:pPr>
      <w:r>
        <w:rPr>
          <w:rFonts w:hint="eastAsia" w:ascii="宋体" w:hAnsi="宋体"/>
          <w:szCs w:val="21"/>
        </w:rPr>
        <w:t xml:space="preserve"> ②完整性、针对性、合理性有 1 项评定为优秀的，得6分；</w:t>
      </w:r>
    </w:p>
    <w:p>
      <w:pPr>
        <w:spacing w:line="400" w:lineRule="exact"/>
        <w:ind w:firstLine="359" w:firstLineChars="171"/>
        <w:rPr>
          <w:rFonts w:ascii="宋体" w:hAnsi="宋体"/>
          <w:szCs w:val="21"/>
        </w:rPr>
      </w:pPr>
      <w:r>
        <w:rPr>
          <w:rFonts w:hint="eastAsia" w:ascii="宋体" w:hAnsi="宋体"/>
          <w:szCs w:val="21"/>
        </w:rPr>
        <w:t xml:space="preserve"> ③完整性、针对性、合理性有 2 项评定为优秀的，得9分；</w:t>
      </w:r>
    </w:p>
    <w:p>
      <w:pPr>
        <w:spacing w:line="400" w:lineRule="exact"/>
        <w:ind w:firstLine="359" w:firstLineChars="171"/>
        <w:rPr>
          <w:rFonts w:ascii="宋体" w:hAnsi="宋体"/>
          <w:szCs w:val="21"/>
        </w:rPr>
      </w:pPr>
      <w:r>
        <w:rPr>
          <w:rFonts w:hint="eastAsia" w:ascii="宋体" w:hAnsi="宋体"/>
          <w:szCs w:val="21"/>
        </w:rPr>
        <w:t xml:space="preserve"> ④完整性、针对性、合理性均评定为优秀的，得12分。</w:t>
      </w:r>
    </w:p>
    <w:p>
      <w:pPr>
        <w:shd w:val="clear" w:color="auto" w:fill="FFFFFF"/>
        <w:spacing w:line="400" w:lineRule="exact"/>
        <w:rPr>
          <w:rFonts w:ascii="宋体" w:hAnsi="宋体"/>
          <w:szCs w:val="21"/>
        </w:rPr>
      </w:pPr>
      <w:r>
        <w:rPr>
          <w:rFonts w:hint="eastAsia" w:ascii="宋体" w:hAnsi="Courier New"/>
          <w:szCs w:val="20"/>
        </w:rPr>
        <w:t xml:space="preserve">    </w:t>
      </w:r>
      <w:r>
        <w:rPr>
          <w:rFonts w:hint="eastAsia" w:ascii="宋体" w:hAnsi="Courier New"/>
          <w:b/>
          <w:bCs/>
          <w:szCs w:val="20"/>
        </w:rPr>
        <w:t>3.</w:t>
      </w:r>
      <w:r>
        <w:rPr>
          <w:rFonts w:hint="eastAsia" w:ascii="宋体" w:hAnsi="宋体"/>
          <w:b/>
          <w:szCs w:val="21"/>
        </w:rPr>
        <w:t>项目实施</w:t>
      </w:r>
      <w:r>
        <w:rPr>
          <w:rFonts w:ascii="宋体" w:hAnsi="宋体"/>
          <w:b/>
          <w:szCs w:val="21"/>
        </w:rPr>
        <w:t>人员配</w:t>
      </w:r>
      <w:r>
        <w:rPr>
          <w:rFonts w:hint="eastAsia" w:ascii="宋体" w:hAnsi="宋体"/>
          <w:b/>
          <w:szCs w:val="21"/>
        </w:rPr>
        <w:t>备方案</w:t>
      </w:r>
      <w:r>
        <w:rPr>
          <w:rFonts w:hint="eastAsia" w:ascii="宋体" w:hAnsi="Courier New"/>
          <w:b/>
          <w:bCs/>
          <w:szCs w:val="20"/>
        </w:rPr>
        <w:t>分</w:t>
      </w:r>
      <w:r>
        <w:rPr>
          <w:rFonts w:ascii="宋体" w:hAnsi="宋体"/>
          <w:b/>
          <w:bCs/>
          <w:szCs w:val="20"/>
        </w:rPr>
        <w:t>………………………………………………………………</w:t>
      </w:r>
      <w:r>
        <w:rPr>
          <w:rFonts w:hint="eastAsia" w:ascii="宋体" w:hAnsi="宋体"/>
          <w:b/>
          <w:bCs/>
          <w:szCs w:val="20"/>
        </w:rPr>
        <w:t>…12分</w:t>
      </w:r>
    </w:p>
    <w:p>
      <w:pPr>
        <w:spacing w:line="380" w:lineRule="exact"/>
        <w:jc w:val="left"/>
        <w:outlineLvl w:val="0"/>
        <w:rPr>
          <w:rFonts w:asciiTheme="minorEastAsia" w:hAnsiTheme="minorEastAsia" w:eastAsiaTheme="minorEastAsia"/>
          <w:szCs w:val="21"/>
        </w:rPr>
      </w:pPr>
      <w:r>
        <w:rPr>
          <w:rFonts w:hint="eastAsia" w:ascii="宋体" w:hAnsi="宋体" w:cs="宋体"/>
          <w:szCs w:val="21"/>
        </w:rPr>
        <w:t xml:space="preserve">  </w:t>
      </w:r>
      <w:r>
        <w:rPr>
          <w:rFonts w:hint="eastAsia" w:hAnsi="宋体"/>
          <w:szCs w:val="21"/>
        </w:rPr>
        <w:t xml:space="preserve"> </w:t>
      </w:r>
      <w:r>
        <w:rPr>
          <w:rFonts w:hint="eastAsia" w:asciiTheme="minorEastAsia" w:hAnsiTheme="minorEastAsia" w:eastAsiaTheme="minorEastAsia"/>
          <w:szCs w:val="21"/>
        </w:rPr>
        <w:t xml:space="preserve"> 拟投入本项目的负责人及各技术人员【专业</w:t>
      </w:r>
      <w:r>
        <w:rPr>
          <w:rFonts w:hint="eastAsia" w:ascii="宋体" w:hAnsi="宋体" w:cs="宋体"/>
          <w:szCs w:val="21"/>
        </w:rPr>
        <w:t>包括水文地质工程地质环境地质类（水工环）、岩土工程类、工程测量专业类</w:t>
      </w:r>
      <w:r>
        <w:rPr>
          <w:rFonts w:hint="eastAsia" w:asciiTheme="minorEastAsia" w:hAnsiTheme="minorEastAsia" w:eastAsiaTheme="minorEastAsia"/>
          <w:szCs w:val="21"/>
        </w:rPr>
        <w:t>】，具有上述专业高级职称的，每提供一人得 1.5 分，具有上述专业中级职称的每提供一人得 1 分，具有上述专业初级职称的，每提供一人得 0.5 分， 本项最多得12 分（职称按最高分计取，不重复记分；须提供以上人员有效身份证、职称证书及提供响应文件递交截止时间前半年内任意连续三个月社保证明复印件）。</w:t>
      </w:r>
    </w:p>
    <w:p>
      <w:pPr>
        <w:spacing w:line="400" w:lineRule="exact"/>
        <w:jc w:val="left"/>
        <w:outlineLvl w:val="0"/>
        <w:rPr>
          <w:rFonts w:ascii="宋体" w:hAnsi="宋体"/>
          <w:b/>
          <w:szCs w:val="21"/>
        </w:rPr>
      </w:pPr>
      <w:r>
        <w:rPr>
          <w:rFonts w:hint="eastAsia" w:ascii="宋体" w:hAnsi="宋体"/>
          <w:bCs/>
          <w:szCs w:val="21"/>
        </w:rPr>
        <w:t xml:space="preserve">    </w:t>
      </w:r>
      <w:r>
        <w:rPr>
          <w:rFonts w:hint="eastAsia" w:ascii="宋体" w:hAnsi="宋体"/>
          <w:b/>
          <w:szCs w:val="21"/>
        </w:rPr>
        <w:t>4.服务承诺分</w:t>
      </w:r>
      <w:r>
        <w:rPr>
          <w:rFonts w:ascii="宋体" w:hAnsi="宋体"/>
          <w:b/>
          <w:szCs w:val="21"/>
        </w:rPr>
        <w:t>………………………………………………………………</w:t>
      </w:r>
      <w:r>
        <w:rPr>
          <w:rFonts w:ascii="宋体" w:hAnsi="宋体"/>
          <w:b/>
          <w:bCs/>
          <w:szCs w:val="20"/>
        </w:rPr>
        <w:t>………………</w:t>
      </w:r>
      <w:r>
        <w:rPr>
          <w:rFonts w:hint="eastAsia" w:ascii="宋体" w:hAnsi="宋体"/>
          <w:b/>
          <w:szCs w:val="21"/>
        </w:rPr>
        <w:t>12分</w:t>
      </w:r>
    </w:p>
    <w:p>
      <w:pPr>
        <w:spacing w:line="400" w:lineRule="exact"/>
        <w:jc w:val="left"/>
        <w:outlineLvl w:val="0"/>
        <w:rPr>
          <w:rFonts w:ascii="宋体" w:hAnsi="宋体" w:cs="宋体"/>
          <w:szCs w:val="20"/>
        </w:rPr>
      </w:pPr>
      <w:r>
        <w:rPr>
          <w:rFonts w:hint="eastAsia" w:hAnsi="宋体"/>
          <w:szCs w:val="21"/>
        </w:rPr>
        <w:t xml:space="preserve">  </w:t>
      </w:r>
      <w:r>
        <w:rPr>
          <w:rFonts w:hint="eastAsia" w:hAnsi="宋体"/>
          <w:color w:val="FF0000"/>
          <w:szCs w:val="21"/>
        </w:rPr>
        <w:t xml:space="preserve">  </w:t>
      </w:r>
      <w:r>
        <w:rPr>
          <w:rFonts w:hint="eastAsia" w:hAnsi="宋体"/>
          <w:szCs w:val="21"/>
        </w:rPr>
        <w:t>评委根据供应商提供的</w:t>
      </w:r>
      <w:r>
        <w:rPr>
          <w:rFonts w:hint="eastAsia" w:hAnsi="宋体"/>
        </w:rPr>
        <w:t>“服务承诺书（包括但不限于</w:t>
      </w:r>
      <w:r>
        <w:rPr>
          <w:rFonts w:hint="eastAsia" w:ascii="宋体" w:hAnsi="宋体"/>
          <w:szCs w:val="20"/>
        </w:rPr>
        <w:t>①</w:t>
      </w:r>
      <w:r>
        <w:rPr>
          <w:rFonts w:hint="eastAsia" w:hAnsi="宋体"/>
        </w:rPr>
        <w:t>对项目质量保障措施的承诺；②对项目</w:t>
      </w:r>
      <w:r>
        <w:rPr>
          <w:rFonts w:hAnsi="宋体"/>
        </w:rPr>
        <w:t>进度保证措施</w:t>
      </w:r>
      <w:r>
        <w:rPr>
          <w:rFonts w:hint="eastAsia" w:hAnsi="宋体"/>
        </w:rPr>
        <w:t>的承诺；</w:t>
      </w:r>
      <w:r>
        <w:rPr>
          <w:rFonts w:hAnsi="宋体"/>
        </w:rPr>
        <w:t>③</w:t>
      </w:r>
      <w:r>
        <w:rPr>
          <w:rFonts w:hint="eastAsia" w:hAnsi="宋体"/>
        </w:rPr>
        <w:t>对后续服务的承诺）”</w:t>
      </w:r>
      <w:r>
        <w:rPr>
          <w:rFonts w:hint="eastAsia" w:hAnsi="宋体"/>
          <w:szCs w:val="21"/>
        </w:rPr>
        <w:t xml:space="preserve"> </w:t>
      </w:r>
      <w:r>
        <w:rPr>
          <w:rFonts w:hint="eastAsia" w:ascii="宋体" w:hAnsi="宋体"/>
          <w:szCs w:val="21"/>
        </w:rPr>
        <w:t>内容的</w:t>
      </w:r>
      <w:r>
        <w:rPr>
          <w:rFonts w:ascii="宋体" w:hAnsi="宋体"/>
          <w:szCs w:val="21"/>
        </w:rPr>
        <w:t>完整性、针对性、合理性</w:t>
      </w:r>
      <w:r>
        <w:rPr>
          <w:rFonts w:hint="eastAsia" w:hAnsi="宋体"/>
          <w:szCs w:val="21"/>
        </w:rPr>
        <w:t>三</w:t>
      </w:r>
      <w:r>
        <w:rPr>
          <w:rFonts w:hint="eastAsia" w:ascii="宋体" w:hAnsi="宋体"/>
          <w:szCs w:val="21"/>
        </w:rPr>
        <w:t>方面进行独立评审并打分</w:t>
      </w:r>
      <w:r>
        <w:rPr>
          <w:rFonts w:hint="eastAsia" w:ascii="宋体" w:hAnsi="宋体" w:cs="宋体"/>
          <w:szCs w:val="21"/>
        </w:rPr>
        <w:t>。</w:t>
      </w:r>
    </w:p>
    <w:p>
      <w:pPr>
        <w:spacing w:line="400" w:lineRule="exact"/>
        <w:jc w:val="left"/>
        <w:outlineLvl w:val="0"/>
        <w:rPr>
          <w:rFonts w:ascii="宋体" w:hAnsi="宋体"/>
          <w:szCs w:val="20"/>
        </w:rPr>
      </w:pPr>
      <w:r>
        <w:rPr>
          <w:rFonts w:hint="eastAsia" w:ascii="宋体" w:hAnsi="宋体"/>
          <w:szCs w:val="21"/>
        </w:rPr>
        <w:t xml:space="preserve">    </w:t>
      </w:r>
      <w:r>
        <w:rPr>
          <w:rFonts w:ascii="宋体" w:hAnsi="宋体"/>
          <w:szCs w:val="21"/>
        </w:rPr>
        <w:t>①完整性、针对性、合理性均评定为良好的，得</w:t>
      </w:r>
      <w:r>
        <w:rPr>
          <w:rFonts w:hint="eastAsia" w:ascii="宋体" w:hAnsi="宋体"/>
          <w:szCs w:val="21"/>
        </w:rPr>
        <w:t>2</w:t>
      </w:r>
      <w:r>
        <w:rPr>
          <w:rFonts w:ascii="宋体" w:hAnsi="宋体"/>
          <w:szCs w:val="21"/>
        </w:rPr>
        <w:t>分；</w:t>
      </w:r>
    </w:p>
    <w:p>
      <w:pPr>
        <w:spacing w:line="400" w:lineRule="exact"/>
        <w:ind w:firstLine="420" w:firstLineChars="200"/>
        <w:outlineLvl w:val="0"/>
        <w:rPr>
          <w:rFonts w:ascii="宋体" w:hAnsi="宋体"/>
          <w:szCs w:val="21"/>
        </w:rPr>
      </w:pPr>
      <w:r>
        <w:rPr>
          <w:rFonts w:ascii="宋体" w:hAnsi="宋体"/>
          <w:szCs w:val="21"/>
        </w:rPr>
        <w:t>②完整性、针对性、合理性有 1 项评定为优秀的，得</w:t>
      </w:r>
      <w:r>
        <w:rPr>
          <w:rFonts w:hint="eastAsia" w:ascii="宋体" w:hAnsi="宋体"/>
          <w:szCs w:val="21"/>
        </w:rPr>
        <w:t>4</w:t>
      </w:r>
      <w:r>
        <w:rPr>
          <w:rFonts w:ascii="宋体" w:hAnsi="宋体"/>
          <w:szCs w:val="21"/>
        </w:rPr>
        <w:t>分；</w:t>
      </w:r>
    </w:p>
    <w:p>
      <w:pPr>
        <w:spacing w:line="400" w:lineRule="exact"/>
        <w:ind w:firstLine="420" w:firstLineChars="200"/>
        <w:outlineLvl w:val="0"/>
        <w:rPr>
          <w:rFonts w:ascii="宋体" w:hAnsi="宋体"/>
          <w:szCs w:val="21"/>
        </w:rPr>
      </w:pPr>
      <w:r>
        <w:rPr>
          <w:rFonts w:ascii="宋体" w:hAnsi="宋体"/>
          <w:szCs w:val="21"/>
        </w:rPr>
        <w:t>③完整性、针对性、合理性有 2 项评定为优秀的，得</w:t>
      </w:r>
      <w:r>
        <w:rPr>
          <w:rFonts w:hint="eastAsia" w:ascii="宋体" w:hAnsi="宋体"/>
          <w:szCs w:val="21"/>
        </w:rPr>
        <w:t>6</w:t>
      </w:r>
      <w:r>
        <w:rPr>
          <w:rFonts w:ascii="宋体" w:hAnsi="宋体"/>
          <w:szCs w:val="21"/>
        </w:rPr>
        <w:t>分；</w:t>
      </w:r>
    </w:p>
    <w:p>
      <w:pPr>
        <w:spacing w:line="400" w:lineRule="exact"/>
        <w:ind w:firstLine="420" w:firstLineChars="200"/>
        <w:outlineLvl w:val="0"/>
        <w:rPr>
          <w:rFonts w:ascii="宋体" w:hAnsi="宋体"/>
          <w:szCs w:val="21"/>
        </w:rPr>
      </w:pPr>
      <w:r>
        <w:rPr>
          <w:rFonts w:ascii="宋体" w:hAnsi="宋体"/>
          <w:szCs w:val="21"/>
        </w:rPr>
        <w:t>④完整性、针对性、合理性均评定为优秀的，得</w:t>
      </w:r>
      <w:r>
        <w:rPr>
          <w:rFonts w:hint="eastAsia" w:ascii="宋体" w:hAnsi="宋体"/>
          <w:szCs w:val="21"/>
        </w:rPr>
        <w:t>8</w:t>
      </w:r>
      <w:r>
        <w:rPr>
          <w:rFonts w:ascii="宋体" w:hAnsi="宋体"/>
          <w:szCs w:val="21"/>
        </w:rPr>
        <w:t>分。</w:t>
      </w:r>
    </w:p>
    <w:p>
      <w:pPr>
        <w:spacing w:line="400" w:lineRule="exact"/>
        <w:outlineLvl w:val="0"/>
        <w:rPr>
          <w:rFonts w:ascii="宋体" w:hAnsi="宋体" w:cs="宋体"/>
          <w:b/>
          <w:szCs w:val="20"/>
        </w:rPr>
      </w:pPr>
      <w:r>
        <w:rPr>
          <w:rFonts w:hint="eastAsia" w:ascii="宋体" w:hAnsi="宋体" w:cs="宋体"/>
          <w:b/>
          <w:szCs w:val="20"/>
        </w:rPr>
        <w:t xml:space="preserve">    5.履约能力分…………………………………………………………………………………10分</w:t>
      </w:r>
    </w:p>
    <w:p>
      <w:pPr>
        <w:pStyle w:val="136"/>
        <w:shd w:val="clear" w:color="auto" w:fill="FFFFFF"/>
        <w:spacing w:before="0" w:beforeAutospacing="0" w:after="0" w:afterAutospacing="0" w:line="400" w:lineRule="exact"/>
        <w:rPr>
          <w:rFonts w:cs="Times New Roman"/>
          <w:kern w:val="2"/>
          <w:sz w:val="21"/>
          <w:szCs w:val="20"/>
        </w:rPr>
      </w:pPr>
      <w:r>
        <w:rPr>
          <w:rFonts w:hint="eastAsia"/>
          <w:sz w:val="21"/>
          <w:szCs w:val="21"/>
        </w:rPr>
        <w:t xml:space="preserve">  </w:t>
      </w:r>
      <w:r>
        <w:rPr>
          <w:rFonts w:hint="eastAsia" w:cs="Times New Roman"/>
          <w:kern w:val="2"/>
          <w:sz w:val="21"/>
          <w:szCs w:val="20"/>
        </w:rPr>
        <w:t xml:space="preserve"> 供应商2021年以来具有同类项目业绩的[无不良记录，以中标、成交通知书或签订的项目合同复印件为准，并能清晰反映项目的名称、种类、时间，否则将不予评审，同一个编号的项目有两个或两个以上的分标中标（成交）的只算一次],每提供1个得1分，最多得10分。</w:t>
      </w:r>
    </w:p>
    <w:p>
      <w:pPr>
        <w:pStyle w:val="136"/>
        <w:shd w:val="clear" w:color="auto" w:fill="FFFFFF"/>
        <w:spacing w:before="0" w:beforeAutospacing="0" w:after="0" w:afterAutospacing="0" w:line="400" w:lineRule="exact"/>
        <w:rPr>
          <w:rFonts w:cs="Times New Roman"/>
          <w:b/>
          <w:kern w:val="2"/>
          <w:sz w:val="21"/>
          <w:szCs w:val="21"/>
        </w:rPr>
      </w:pPr>
      <w:r>
        <w:rPr>
          <w:rFonts w:hint="eastAsia" w:cs="Times New Roman"/>
          <w:kern w:val="2"/>
          <w:sz w:val="21"/>
          <w:szCs w:val="20"/>
        </w:rPr>
        <w:t xml:space="preserve">   </w:t>
      </w:r>
      <w:r>
        <w:rPr>
          <w:rFonts w:hint="eastAsia"/>
          <w:b/>
          <w:bCs/>
          <w:szCs w:val="21"/>
        </w:rPr>
        <w:t xml:space="preserve"> </w:t>
      </w:r>
      <w:r>
        <w:rPr>
          <w:rFonts w:hint="eastAsia" w:cs="Times New Roman"/>
          <w:b/>
          <w:kern w:val="2"/>
          <w:sz w:val="21"/>
          <w:szCs w:val="21"/>
        </w:rPr>
        <w:t>6.综合得分＝1+2+3+4+5</w:t>
      </w:r>
    </w:p>
    <w:p>
      <w:pPr>
        <w:pStyle w:val="19"/>
        <w:tabs>
          <w:tab w:val="left" w:pos="4214"/>
        </w:tabs>
        <w:spacing w:line="460" w:lineRule="exact"/>
        <w:ind w:firstLine="422"/>
        <w:rPr>
          <w:rFonts w:hAnsi="宋体" w:cs="宋体"/>
          <w:b/>
          <w:szCs w:val="21"/>
        </w:rPr>
      </w:pPr>
    </w:p>
    <w:p>
      <w:pPr>
        <w:pStyle w:val="19"/>
        <w:tabs>
          <w:tab w:val="left" w:pos="4214"/>
        </w:tabs>
        <w:spacing w:line="460" w:lineRule="exact"/>
        <w:ind w:firstLine="422"/>
        <w:rPr>
          <w:rFonts w:hAnsi="宋体" w:cs="宋体"/>
          <w:b/>
          <w:szCs w:val="21"/>
        </w:rPr>
      </w:pPr>
      <w:r>
        <w:rPr>
          <w:rFonts w:hint="eastAsia" w:hAnsi="宋体" w:cs="宋体"/>
          <w:b/>
          <w:szCs w:val="21"/>
        </w:rPr>
        <w:t>三、推荐及确定成交候选供应商原则</w:t>
      </w:r>
    </w:p>
    <w:p>
      <w:pPr>
        <w:tabs>
          <w:tab w:val="left" w:pos="1140"/>
        </w:tabs>
        <w:spacing w:line="380" w:lineRule="exact"/>
        <w:rPr>
          <w:rFonts w:ascii="宋体" w:hAnsi="宋体" w:cs="宋体"/>
          <w:kern w:val="0"/>
          <w:szCs w:val="21"/>
        </w:rPr>
      </w:pPr>
      <w:r>
        <w:rPr>
          <w:rFonts w:hint="eastAsia" w:ascii="宋体" w:hAnsi="宋体" w:cs="宋体"/>
          <w:kern w:val="0"/>
          <w:szCs w:val="21"/>
        </w:rPr>
        <w:t xml:space="preserve">   （1）磋商小组应当根据综合得分情况，按照综合得分由高到低顺序推荐成交候选供应商，并编写评审报告。磋商小组根据综合得分由高到低排列次序，若得分相同时，以最后报价由低到高顺序排列；若仍相同的，依次按项目服务方案分、服务承诺分、履约能力分由高到低顺序排列并推荐成交候选供应商。</w:t>
      </w:r>
    </w:p>
    <w:p>
      <w:pPr>
        <w:tabs>
          <w:tab w:val="left" w:pos="1140"/>
        </w:tabs>
        <w:spacing w:line="380" w:lineRule="exact"/>
        <w:rPr>
          <w:rFonts w:ascii="宋体" w:hAnsi="宋体" w:cs="宋体"/>
          <w:kern w:val="0"/>
          <w:szCs w:val="21"/>
        </w:rPr>
      </w:pPr>
      <w:r>
        <w:rPr>
          <w:rFonts w:hint="eastAsia" w:ascii="宋体" w:hAnsi="宋体" w:cs="宋体"/>
          <w:kern w:val="0"/>
          <w:szCs w:val="21"/>
        </w:rPr>
        <w:t xml:space="preserve">   （2）本项目确定一名成交供应商。采购单位应当确定磋商小组推荐排名第一的成交候选供应商为成交供应商。</w:t>
      </w:r>
    </w:p>
    <w:p>
      <w:pPr>
        <w:tabs>
          <w:tab w:val="left" w:pos="1140"/>
        </w:tabs>
        <w:spacing w:line="380" w:lineRule="exact"/>
        <w:rPr>
          <w:rFonts w:ascii="宋体" w:hAnsi="宋体" w:cs="宋体"/>
          <w:kern w:val="0"/>
          <w:szCs w:val="21"/>
        </w:rPr>
      </w:pPr>
      <w:r>
        <w:rPr>
          <w:rFonts w:hint="eastAsia" w:ascii="宋体" w:hAnsi="宋体" w:cs="宋体"/>
          <w:kern w:val="0"/>
          <w:szCs w:val="21"/>
        </w:rPr>
        <w:t xml:space="preserve">   （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pPr>
        <w:tabs>
          <w:tab w:val="left" w:pos="1140"/>
        </w:tabs>
        <w:spacing w:line="380" w:lineRule="exact"/>
        <w:rPr>
          <w:rFonts w:ascii="宋体" w:hAnsi="宋体" w:cs="宋体"/>
          <w:kern w:val="0"/>
          <w:szCs w:val="21"/>
        </w:rPr>
      </w:pPr>
      <w:r>
        <w:rPr>
          <w:rFonts w:hint="eastAsia" w:ascii="宋体" w:hAnsi="宋体" w:cs="宋体"/>
          <w:kern w:val="0"/>
          <w:szCs w:val="21"/>
        </w:rPr>
        <w:t xml:space="preserve">   （4）排名第二的成交候选供应商因前款规定的同样原因不能签订合同的，采购单位可以确定排名第三的成交候选人为成交供应商。以此类推。</w:t>
      </w:r>
    </w:p>
    <w:p>
      <w:pPr>
        <w:spacing w:line="400" w:lineRule="exact"/>
        <w:ind w:firstLine="420" w:firstLineChars="200"/>
        <w:rPr>
          <w:rFonts w:ascii="宋体" w:hAnsi="宋体" w:cs="宋体"/>
          <w:szCs w:val="21"/>
        </w:rPr>
      </w:pPr>
    </w:p>
    <w:p>
      <w:pPr>
        <w:spacing w:line="400" w:lineRule="exact"/>
        <w:ind w:firstLine="420" w:firstLineChars="200"/>
        <w:rPr>
          <w:rFonts w:ascii="宋体" w:hAnsi="宋体" w:cs="宋体"/>
          <w:szCs w:val="21"/>
        </w:rPr>
      </w:pPr>
    </w:p>
    <w:p>
      <w:pPr>
        <w:widowControl/>
        <w:spacing w:line="600" w:lineRule="exact"/>
        <w:jc w:val="left"/>
        <w:rPr>
          <w:rFonts w:ascii="宋体" w:hAnsi="宋体" w:cs="宋体"/>
          <w:kern w:val="0"/>
          <w:sz w:val="30"/>
          <w:szCs w:val="30"/>
        </w:rPr>
      </w:pPr>
      <w:r>
        <w:rPr>
          <w:rFonts w:hint="eastAsia" w:ascii="宋体" w:hAnsi="宋体" w:cs="宋体"/>
          <w:kern w:val="0"/>
          <w:sz w:val="30"/>
          <w:szCs w:val="30"/>
        </w:rPr>
        <w:t>附表：</w:t>
      </w:r>
    </w:p>
    <w:p>
      <w:pPr>
        <w:widowControl/>
        <w:spacing w:line="330" w:lineRule="atLeast"/>
        <w:jc w:val="center"/>
        <w:rPr>
          <w:rFonts w:ascii="宋体" w:hAnsi="宋体" w:cs="宋体"/>
          <w:kern w:val="0"/>
          <w:sz w:val="36"/>
          <w:szCs w:val="32"/>
        </w:rPr>
      </w:pPr>
      <w:r>
        <w:rPr>
          <w:rFonts w:hint="eastAsia" w:ascii="宋体" w:hAnsi="宋体" w:cs="宋体"/>
          <w:kern w:val="0"/>
          <w:sz w:val="36"/>
          <w:szCs w:val="32"/>
        </w:rPr>
        <w:t>统计上大中小微型企业划分标准</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9"/>
        <w:gridCol w:w="1366"/>
        <w:gridCol w:w="707"/>
        <w:gridCol w:w="1123"/>
        <w:gridCol w:w="1698"/>
        <w:gridCol w:w="1423"/>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09" w:type="dxa"/>
            <w:vAlign w:val="center"/>
          </w:tcPr>
          <w:p>
            <w:pPr>
              <w:widowControl/>
              <w:spacing w:line="240" w:lineRule="exact"/>
              <w:jc w:val="center"/>
              <w:rPr>
                <w:rFonts w:ascii="宋体" w:hAnsi="宋体" w:cs="宋体"/>
                <w:b/>
                <w:bCs/>
                <w:kern w:val="0"/>
                <w:sz w:val="18"/>
                <w:szCs w:val="21"/>
              </w:rPr>
            </w:pPr>
            <w:r>
              <w:rPr>
                <w:rFonts w:hint="eastAsia" w:ascii="宋体" w:hAnsi="宋体" w:cs="宋体"/>
                <w:b/>
                <w:bCs/>
                <w:kern w:val="0"/>
                <w:sz w:val="18"/>
                <w:szCs w:val="21"/>
              </w:rPr>
              <w:t>行业名称</w:t>
            </w:r>
          </w:p>
        </w:tc>
        <w:tc>
          <w:tcPr>
            <w:tcW w:w="1366" w:type="dxa"/>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指标名称</w:t>
            </w:r>
          </w:p>
        </w:tc>
        <w:tc>
          <w:tcPr>
            <w:tcW w:w="707" w:type="dxa"/>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计量</w:t>
            </w:r>
            <w:r>
              <w:rPr>
                <w:rFonts w:hint="eastAsia" w:ascii="宋体" w:hAnsi="宋体" w:cs="宋体"/>
                <w:b/>
                <w:bCs/>
                <w:kern w:val="0"/>
                <w:sz w:val="18"/>
                <w:szCs w:val="18"/>
              </w:rPr>
              <w:br w:type="textWrapping"/>
            </w:r>
            <w:r>
              <w:rPr>
                <w:rFonts w:hint="eastAsia" w:ascii="宋体" w:hAnsi="宋体" w:cs="宋体"/>
                <w:b/>
                <w:bCs/>
                <w:kern w:val="0"/>
                <w:sz w:val="18"/>
                <w:szCs w:val="18"/>
              </w:rPr>
              <w:t>单位</w:t>
            </w:r>
          </w:p>
        </w:tc>
        <w:tc>
          <w:tcPr>
            <w:tcW w:w="1123" w:type="dxa"/>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大型</w:t>
            </w:r>
          </w:p>
        </w:tc>
        <w:tc>
          <w:tcPr>
            <w:tcW w:w="1698" w:type="dxa"/>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中型</w:t>
            </w:r>
          </w:p>
        </w:tc>
        <w:tc>
          <w:tcPr>
            <w:tcW w:w="1423" w:type="dxa"/>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小型</w:t>
            </w:r>
          </w:p>
        </w:tc>
        <w:tc>
          <w:tcPr>
            <w:tcW w:w="990" w:type="dxa"/>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农、林、牧、渔业</w:t>
            </w:r>
          </w:p>
        </w:tc>
        <w:tc>
          <w:tcPr>
            <w:tcW w:w="1366" w:type="dxa"/>
            <w:vAlign w:val="center"/>
          </w:tcPr>
          <w:p>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07" w:type="dxa"/>
            <w:vAlign w:val="center"/>
          </w:tcPr>
          <w:p>
            <w:pPr>
              <w:widowControl/>
              <w:jc w:val="center"/>
              <w:rPr>
                <w:rFonts w:ascii="宋体" w:hAnsi="宋体" w:cs="宋体"/>
                <w:kern w:val="0"/>
                <w:sz w:val="18"/>
                <w:szCs w:val="18"/>
              </w:rPr>
            </w:pPr>
            <w:r>
              <w:rPr>
                <w:rFonts w:hint="eastAsia" w:ascii="宋体" w:hAnsi="宋体" w:cs="宋体"/>
                <w:kern w:val="0"/>
                <w:sz w:val="18"/>
                <w:szCs w:val="18"/>
              </w:rPr>
              <w:t>万元</w:t>
            </w:r>
          </w:p>
        </w:tc>
        <w:tc>
          <w:tcPr>
            <w:tcW w:w="1123" w:type="dxa"/>
            <w:vAlign w:val="center"/>
          </w:tcPr>
          <w:p>
            <w:pPr>
              <w:widowControl/>
              <w:jc w:val="center"/>
              <w:rPr>
                <w:rFonts w:ascii="宋体" w:hAnsi="宋体" w:cs="宋体"/>
                <w:kern w:val="0"/>
                <w:sz w:val="18"/>
                <w:szCs w:val="18"/>
              </w:rPr>
            </w:pPr>
            <w:r>
              <w:rPr>
                <w:rFonts w:hint="eastAsia" w:ascii="宋体" w:hAnsi="宋体" w:cs="宋体"/>
                <w:kern w:val="0"/>
                <w:sz w:val="18"/>
                <w:szCs w:val="18"/>
              </w:rPr>
              <w:t>Y≥20000</w:t>
            </w:r>
          </w:p>
        </w:tc>
        <w:tc>
          <w:tcPr>
            <w:tcW w:w="1698" w:type="dxa"/>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500≤Y＜20000</w:t>
            </w:r>
          </w:p>
        </w:tc>
        <w:tc>
          <w:tcPr>
            <w:tcW w:w="1423" w:type="dxa"/>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50≤Y＜500</w:t>
            </w:r>
          </w:p>
        </w:tc>
        <w:tc>
          <w:tcPr>
            <w:tcW w:w="990" w:type="dxa"/>
            <w:vAlign w:val="center"/>
          </w:tcPr>
          <w:p>
            <w:pPr>
              <w:widowControl/>
              <w:jc w:val="center"/>
              <w:rPr>
                <w:rFonts w:ascii="宋体" w:hAnsi="宋体" w:cs="宋体"/>
                <w:kern w:val="0"/>
                <w:sz w:val="18"/>
                <w:szCs w:val="18"/>
              </w:rPr>
            </w:pPr>
            <w:r>
              <w:rPr>
                <w:rFonts w:hint="eastAsia" w:ascii="宋体" w:hAnsi="宋体" w:cs="宋体"/>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工业 *</w:t>
            </w:r>
          </w:p>
        </w:tc>
        <w:tc>
          <w:tcPr>
            <w:tcW w:w="1366" w:type="dxa"/>
            <w:vAlign w:val="center"/>
          </w:tcPr>
          <w:p>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7" w:type="dxa"/>
            <w:vAlign w:val="center"/>
          </w:tcPr>
          <w:p>
            <w:pPr>
              <w:widowControl/>
              <w:jc w:val="center"/>
              <w:rPr>
                <w:rFonts w:ascii="宋体" w:hAnsi="宋体" w:cs="宋体"/>
                <w:kern w:val="0"/>
                <w:sz w:val="18"/>
                <w:szCs w:val="18"/>
              </w:rPr>
            </w:pPr>
            <w:r>
              <w:rPr>
                <w:rFonts w:hint="eastAsia" w:ascii="宋体" w:hAnsi="宋体" w:cs="宋体"/>
                <w:kern w:val="0"/>
                <w:sz w:val="18"/>
                <w:szCs w:val="18"/>
              </w:rPr>
              <w:t>人</w:t>
            </w:r>
          </w:p>
        </w:tc>
        <w:tc>
          <w:tcPr>
            <w:tcW w:w="1123" w:type="dxa"/>
            <w:vAlign w:val="center"/>
          </w:tcPr>
          <w:p>
            <w:pPr>
              <w:widowControl/>
              <w:jc w:val="center"/>
              <w:rPr>
                <w:rFonts w:ascii="宋体" w:hAnsi="宋体" w:cs="宋体"/>
                <w:kern w:val="0"/>
                <w:sz w:val="18"/>
                <w:szCs w:val="18"/>
              </w:rPr>
            </w:pPr>
            <w:r>
              <w:rPr>
                <w:rFonts w:hint="eastAsia" w:ascii="宋体" w:hAnsi="宋体" w:cs="宋体"/>
                <w:kern w:val="0"/>
                <w:sz w:val="18"/>
                <w:szCs w:val="18"/>
              </w:rPr>
              <w:t>X≥1000</w:t>
            </w:r>
          </w:p>
        </w:tc>
        <w:tc>
          <w:tcPr>
            <w:tcW w:w="1698" w:type="dxa"/>
            <w:vAlign w:val="center"/>
          </w:tcPr>
          <w:p>
            <w:pPr>
              <w:widowControl/>
              <w:jc w:val="center"/>
              <w:rPr>
                <w:rFonts w:ascii="宋体" w:hAnsi="宋体" w:cs="宋体"/>
                <w:kern w:val="0"/>
                <w:sz w:val="18"/>
                <w:szCs w:val="18"/>
              </w:rPr>
            </w:pPr>
            <w:r>
              <w:rPr>
                <w:rFonts w:hint="eastAsia" w:ascii="宋体" w:hAnsi="宋体" w:cs="宋体"/>
                <w:kern w:val="0"/>
                <w:sz w:val="18"/>
                <w:szCs w:val="18"/>
              </w:rPr>
              <w:t>300≤X＜1000</w:t>
            </w:r>
          </w:p>
        </w:tc>
        <w:tc>
          <w:tcPr>
            <w:tcW w:w="1423" w:type="dxa"/>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20≤X＜300</w:t>
            </w:r>
          </w:p>
        </w:tc>
        <w:tc>
          <w:tcPr>
            <w:tcW w:w="990" w:type="dxa"/>
            <w:vAlign w:val="center"/>
          </w:tcPr>
          <w:p>
            <w:pPr>
              <w:widowControl/>
              <w:jc w:val="center"/>
              <w:rPr>
                <w:rFonts w:ascii="宋体" w:hAnsi="宋体" w:cs="宋体"/>
                <w:kern w:val="0"/>
                <w:sz w:val="18"/>
                <w:szCs w:val="18"/>
              </w:rPr>
            </w:pPr>
            <w:r>
              <w:rPr>
                <w:rFonts w:hint="eastAsia" w:ascii="宋体" w:hAnsi="宋体" w:cs="宋体"/>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pPr>
              <w:widowControl/>
              <w:jc w:val="left"/>
              <w:rPr>
                <w:rFonts w:ascii="宋体" w:hAnsi="宋体" w:cs="宋体"/>
                <w:kern w:val="0"/>
                <w:sz w:val="18"/>
                <w:szCs w:val="18"/>
              </w:rPr>
            </w:pPr>
          </w:p>
        </w:tc>
        <w:tc>
          <w:tcPr>
            <w:tcW w:w="1366"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7" w:type="dxa"/>
            <w:vAlign w:val="center"/>
          </w:tcPr>
          <w:p>
            <w:pPr>
              <w:widowControl/>
              <w:jc w:val="center"/>
              <w:rPr>
                <w:rFonts w:ascii="宋体" w:hAnsi="宋体" w:cs="宋体"/>
                <w:kern w:val="0"/>
                <w:sz w:val="18"/>
                <w:szCs w:val="18"/>
              </w:rPr>
            </w:pPr>
            <w:r>
              <w:rPr>
                <w:rFonts w:hint="eastAsia" w:ascii="宋体" w:hAnsi="宋体" w:cs="宋体"/>
                <w:kern w:val="0"/>
                <w:sz w:val="18"/>
                <w:szCs w:val="18"/>
              </w:rPr>
              <w:t>万元</w:t>
            </w:r>
          </w:p>
        </w:tc>
        <w:tc>
          <w:tcPr>
            <w:tcW w:w="1123" w:type="dxa"/>
            <w:vAlign w:val="center"/>
          </w:tcPr>
          <w:p>
            <w:pPr>
              <w:widowControl/>
              <w:jc w:val="center"/>
              <w:rPr>
                <w:rFonts w:ascii="宋体" w:hAnsi="宋体" w:cs="宋体"/>
                <w:kern w:val="0"/>
                <w:sz w:val="18"/>
                <w:szCs w:val="18"/>
              </w:rPr>
            </w:pPr>
            <w:r>
              <w:rPr>
                <w:rFonts w:hint="eastAsia" w:ascii="宋体" w:hAnsi="宋体" w:cs="宋体"/>
                <w:kern w:val="0"/>
                <w:sz w:val="18"/>
                <w:szCs w:val="18"/>
              </w:rPr>
              <w:t>Y≥40000</w:t>
            </w:r>
          </w:p>
        </w:tc>
        <w:tc>
          <w:tcPr>
            <w:tcW w:w="1698" w:type="dxa"/>
            <w:vAlign w:val="center"/>
          </w:tcPr>
          <w:p>
            <w:pPr>
              <w:widowControl/>
              <w:jc w:val="center"/>
              <w:rPr>
                <w:rFonts w:ascii="宋体" w:hAnsi="宋体" w:cs="宋体"/>
                <w:kern w:val="0"/>
                <w:sz w:val="18"/>
                <w:szCs w:val="18"/>
              </w:rPr>
            </w:pPr>
            <w:r>
              <w:rPr>
                <w:rFonts w:hint="eastAsia" w:ascii="宋体" w:hAnsi="宋体" w:cs="宋体"/>
                <w:kern w:val="0"/>
                <w:sz w:val="18"/>
                <w:szCs w:val="18"/>
              </w:rPr>
              <w:t>2000≤Y＜40000</w:t>
            </w:r>
          </w:p>
        </w:tc>
        <w:tc>
          <w:tcPr>
            <w:tcW w:w="1423" w:type="dxa"/>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300≤Y＜2000</w:t>
            </w:r>
          </w:p>
        </w:tc>
        <w:tc>
          <w:tcPr>
            <w:tcW w:w="990" w:type="dxa"/>
            <w:vAlign w:val="center"/>
          </w:tcPr>
          <w:p>
            <w:pPr>
              <w:widowControl/>
              <w:jc w:val="center"/>
              <w:rPr>
                <w:rFonts w:ascii="宋体" w:hAnsi="宋体" w:cs="宋体"/>
                <w:kern w:val="0"/>
                <w:sz w:val="18"/>
                <w:szCs w:val="18"/>
              </w:rPr>
            </w:pPr>
            <w:r>
              <w:rPr>
                <w:rFonts w:hint="eastAsia" w:ascii="宋体" w:hAnsi="宋体" w:cs="宋体"/>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建筑业</w:t>
            </w:r>
          </w:p>
        </w:tc>
        <w:tc>
          <w:tcPr>
            <w:tcW w:w="1366" w:type="dxa"/>
            <w:vAlign w:val="center"/>
          </w:tcPr>
          <w:p>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07" w:type="dxa"/>
            <w:vAlign w:val="center"/>
          </w:tcPr>
          <w:p>
            <w:pPr>
              <w:widowControl/>
              <w:jc w:val="center"/>
              <w:rPr>
                <w:rFonts w:ascii="宋体" w:hAnsi="宋体" w:cs="宋体"/>
                <w:kern w:val="0"/>
                <w:sz w:val="18"/>
                <w:szCs w:val="18"/>
              </w:rPr>
            </w:pPr>
            <w:r>
              <w:rPr>
                <w:rFonts w:hint="eastAsia" w:ascii="宋体" w:hAnsi="宋体" w:cs="宋体"/>
                <w:kern w:val="0"/>
                <w:sz w:val="18"/>
                <w:szCs w:val="18"/>
              </w:rPr>
              <w:t>万元</w:t>
            </w:r>
          </w:p>
        </w:tc>
        <w:tc>
          <w:tcPr>
            <w:tcW w:w="1123" w:type="dxa"/>
            <w:vAlign w:val="center"/>
          </w:tcPr>
          <w:p>
            <w:pPr>
              <w:widowControl/>
              <w:jc w:val="center"/>
              <w:rPr>
                <w:rFonts w:ascii="宋体" w:hAnsi="宋体" w:cs="宋体"/>
                <w:kern w:val="0"/>
                <w:sz w:val="18"/>
                <w:szCs w:val="18"/>
              </w:rPr>
            </w:pPr>
            <w:r>
              <w:rPr>
                <w:rFonts w:hint="eastAsia" w:ascii="宋体" w:hAnsi="宋体" w:cs="宋体"/>
                <w:kern w:val="0"/>
                <w:sz w:val="18"/>
                <w:szCs w:val="18"/>
              </w:rPr>
              <w:t>Y≥80000</w:t>
            </w:r>
          </w:p>
        </w:tc>
        <w:tc>
          <w:tcPr>
            <w:tcW w:w="1698" w:type="dxa"/>
            <w:vAlign w:val="center"/>
          </w:tcPr>
          <w:p>
            <w:pPr>
              <w:widowControl/>
              <w:jc w:val="center"/>
              <w:rPr>
                <w:rFonts w:ascii="宋体" w:hAnsi="宋体" w:cs="宋体"/>
                <w:kern w:val="0"/>
                <w:sz w:val="18"/>
                <w:szCs w:val="18"/>
              </w:rPr>
            </w:pPr>
            <w:r>
              <w:rPr>
                <w:rFonts w:hint="eastAsia" w:ascii="宋体" w:hAnsi="宋体" w:cs="宋体"/>
                <w:kern w:val="0"/>
                <w:sz w:val="18"/>
                <w:szCs w:val="18"/>
              </w:rPr>
              <w:t>6000≤Y＜80000</w:t>
            </w:r>
          </w:p>
        </w:tc>
        <w:tc>
          <w:tcPr>
            <w:tcW w:w="1423" w:type="dxa"/>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300≤Y＜6000</w:t>
            </w:r>
          </w:p>
        </w:tc>
        <w:tc>
          <w:tcPr>
            <w:tcW w:w="990" w:type="dxa"/>
            <w:vAlign w:val="center"/>
          </w:tcPr>
          <w:p>
            <w:pPr>
              <w:widowControl/>
              <w:jc w:val="center"/>
              <w:rPr>
                <w:rFonts w:ascii="宋体" w:hAnsi="宋体" w:cs="宋体"/>
                <w:kern w:val="0"/>
                <w:sz w:val="18"/>
                <w:szCs w:val="18"/>
              </w:rPr>
            </w:pPr>
            <w:r>
              <w:rPr>
                <w:rFonts w:hint="eastAsia" w:ascii="宋体" w:hAnsi="宋体" w:cs="宋体"/>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pPr>
              <w:widowControl/>
              <w:jc w:val="left"/>
              <w:rPr>
                <w:rFonts w:ascii="宋体" w:hAnsi="宋体" w:cs="宋体"/>
                <w:kern w:val="0"/>
                <w:sz w:val="18"/>
                <w:szCs w:val="18"/>
              </w:rPr>
            </w:pPr>
          </w:p>
        </w:tc>
        <w:tc>
          <w:tcPr>
            <w:tcW w:w="1366"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7" w:type="dxa"/>
            <w:vAlign w:val="center"/>
          </w:tcPr>
          <w:p>
            <w:pPr>
              <w:widowControl/>
              <w:jc w:val="center"/>
              <w:rPr>
                <w:rFonts w:ascii="宋体" w:hAnsi="宋体" w:cs="宋体"/>
                <w:kern w:val="0"/>
                <w:sz w:val="18"/>
                <w:szCs w:val="18"/>
              </w:rPr>
            </w:pPr>
            <w:r>
              <w:rPr>
                <w:rFonts w:hint="eastAsia" w:ascii="宋体" w:hAnsi="宋体" w:cs="宋体"/>
                <w:kern w:val="0"/>
                <w:sz w:val="18"/>
                <w:szCs w:val="18"/>
              </w:rPr>
              <w:t>万元</w:t>
            </w:r>
          </w:p>
        </w:tc>
        <w:tc>
          <w:tcPr>
            <w:tcW w:w="1123" w:type="dxa"/>
            <w:vAlign w:val="center"/>
          </w:tcPr>
          <w:p>
            <w:pPr>
              <w:widowControl/>
              <w:jc w:val="center"/>
              <w:rPr>
                <w:rFonts w:ascii="宋体" w:hAnsi="宋体" w:cs="宋体"/>
                <w:kern w:val="0"/>
                <w:sz w:val="18"/>
                <w:szCs w:val="18"/>
              </w:rPr>
            </w:pPr>
            <w:r>
              <w:rPr>
                <w:rFonts w:hint="eastAsia" w:ascii="宋体" w:hAnsi="宋体" w:cs="宋体"/>
                <w:kern w:val="0"/>
                <w:sz w:val="18"/>
                <w:szCs w:val="18"/>
              </w:rPr>
              <w:t>Z≥80000</w:t>
            </w:r>
          </w:p>
        </w:tc>
        <w:tc>
          <w:tcPr>
            <w:tcW w:w="1698" w:type="dxa"/>
            <w:vAlign w:val="center"/>
          </w:tcPr>
          <w:p>
            <w:pPr>
              <w:widowControl/>
              <w:jc w:val="center"/>
              <w:rPr>
                <w:rFonts w:ascii="宋体" w:hAnsi="宋体" w:cs="宋体"/>
                <w:kern w:val="0"/>
                <w:sz w:val="18"/>
                <w:szCs w:val="18"/>
              </w:rPr>
            </w:pPr>
            <w:r>
              <w:rPr>
                <w:rFonts w:hint="eastAsia" w:ascii="宋体" w:hAnsi="宋体" w:cs="宋体"/>
                <w:kern w:val="0"/>
                <w:sz w:val="18"/>
                <w:szCs w:val="18"/>
              </w:rPr>
              <w:t>5000≤Z＜80000</w:t>
            </w:r>
          </w:p>
        </w:tc>
        <w:tc>
          <w:tcPr>
            <w:tcW w:w="1423" w:type="dxa"/>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300≤Z＜5000</w:t>
            </w:r>
          </w:p>
        </w:tc>
        <w:tc>
          <w:tcPr>
            <w:tcW w:w="990" w:type="dxa"/>
            <w:vAlign w:val="center"/>
          </w:tcPr>
          <w:p>
            <w:pPr>
              <w:widowControl/>
              <w:jc w:val="center"/>
              <w:rPr>
                <w:rFonts w:ascii="宋体" w:hAnsi="宋体" w:cs="宋体"/>
                <w:kern w:val="0"/>
                <w:sz w:val="18"/>
                <w:szCs w:val="18"/>
              </w:rPr>
            </w:pPr>
            <w:r>
              <w:rPr>
                <w:rFonts w:hint="eastAsia" w:ascii="宋体" w:hAnsi="宋体" w:cs="宋体"/>
                <w:kern w:val="0"/>
                <w:sz w:val="18"/>
                <w:szCs w:val="18"/>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批发业</w:t>
            </w:r>
          </w:p>
        </w:tc>
        <w:tc>
          <w:tcPr>
            <w:tcW w:w="1366" w:type="dxa"/>
            <w:vAlign w:val="center"/>
          </w:tcPr>
          <w:p>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7" w:type="dxa"/>
            <w:vAlign w:val="center"/>
          </w:tcPr>
          <w:p>
            <w:pPr>
              <w:widowControl/>
              <w:jc w:val="center"/>
              <w:rPr>
                <w:rFonts w:ascii="宋体" w:hAnsi="宋体" w:cs="宋体"/>
                <w:kern w:val="0"/>
                <w:sz w:val="18"/>
                <w:szCs w:val="18"/>
              </w:rPr>
            </w:pPr>
            <w:r>
              <w:rPr>
                <w:rFonts w:hint="eastAsia" w:ascii="宋体" w:hAnsi="宋体" w:cs="宋体"/>
                <w:kern w:val="0"/>
                <w:sz w:val="18"/>
                <w:szCs w:val="18"/>
              </w:rPr>
              <w:t>人</w:t>
            </w:r>
          </w:p>
        </w:tc>
        <w:tc>
          <w:tcPr>
            <w:tcW w:w="1123" w:type="dxa"/>
            <w:vAlign w:val="center"/>
          </w:tcPr>
          <w:p>
            <w:pPr>
              <w:widowControl/>
              <w:jc w:val="center"/>
              <w:rPr>
                <w:rFonts w:ascii="宋体" w:hAnsi="宋体" w:cs="宋体"/>
                <w:kern w:val="0"/>
                <w:sz w:val="18"/>
                <w:szCs w:val="18"/>
              </w:rPr>
            </w:pPr>
            <w:r>
              <w:rPr>
                <w:rFonts w:hint="eastAsia" w:ascii="宋体" w:hAnsi="宋体" w:cs="宋体"/>
                <w:kern w:val="0"/>
                <w:sz w:val="18"/>
                <w:szCs w:val="18"/>
              </w:rPr>
              <w:t>X≥200</w:t>
            </w:r>
          </w:p>
        </w:tc>
        <w:tc>
          <w:tcPr>
            <w:tcW w:w="1698" w:type="dxa"/>
            <w:vAlign w:val="center"/>
          </w:tcPr>
          <w:p>
            <w:pPr>
              <w:widowControl/>
              <w:jc w:val="center"/>
              <w:rPr>
                <w:rFonts w:ascii="宋体" w:hAnsi="宋体" w:cs="宋体"/>
                <w:kern w:val="0"/>
                <w:sz w:val="18"/>
                <w:szCs w:val="18"/>
              </w:rPr>
            </w:pPr>
            <w:r>
              <w:rPr>
                <w:rFonts w:hint="eastAsia" w:ascii="宋体" w:hAnsi="宋体" w:cs="宋体"/>
                <w:kern w:val="0"/>
                <w:sz w:val="18"/>
                <w:szCs w:val="18"/>
              </w:rPr>
              <w:t>20≤X＜200</w:t>
            </w:r>
          </w:p>
        </w:tc>
        <w:tc>
          <w:tcPr>
            <w:tcW w:w="1423" w:type="dxa"/>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5≤X＜20</w:t>
            </w:r>
          </w:p>
        </w:tc>
        <w:tc>
          <w:tcPr>
            <w:tcW w:w="990" w:type="dxa"/>
            <w:vAlign w:val="center"/>
          </w:tcPr>
          <w:p>
            <w:pPr>
              <w:widowControl/>
              <w:jc w:val="center"/>
              <w:rPr>
                <w:rFonts w:ascii="宋体" w:hAnsi="宋体" w:cs="宋体"/>
                <w:kern w:val="0"/>
                <w:sz w:val="18"/>
                <w:szCs w:val="18"/>
              </w:rPr>
            </w:pPr>
            <w:r>
              <w:rPr>
                <w:rFonts w:hint="eastAsia" w:ascii="宋体" w:hAnsi="宋体" w:cs="宋体"/>
                <w:kern w:val="0"/>
                <w:sz w:val="18"/>
                <w:szCs w:val="18"/>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pPr>
              <w:widowControl/>
              <w:jc w:val="left"/>
              <w:rPr>
                <w:rFonts w:ascii="宋体" w:hAnsi="宋体" w:cs="宋体"/>
                <w:kern w:val="0"/>
                <w:sz w:val="18"/>
                <w:szCs w:val="18"/>
              </w:rPr>
            </w:pPr>
          </w:p>
        </w:tc>
        <w:tc>
          <w:tcPr>
            <w:tcW w:w="1366"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7" w:type="dxa"/>
            <w:vAlign w:val="center"/>
          </w:tcPr>
          <w:p>
            <w:pPr>
              <w:widowControl/>
              <w:jc w:val="center"/>
              <w:rPr>
                <w:rFonts w:ascii="宋体" w:hAnsi="宋体" w:cs="宋体"/>
                <w:kern w:val="0"/>
                <w:sz w:val="18"/>
                <w:szCs w:val="18"/>
              </w:rPr>
            </w:pPr>
            <w:r>
              <w:rPr>
                <w:rFonts w:hint="eastAsia" w:ascii="宋体" w:hAnsi="宋体" w:cs="宋体"/>
                <w:kern w:val="0"/>
                <w:sz w:val="18"/>
                <w:szCs w:val="18"/>
              </w:rPr>
              <w:t>万元</w:t>
            </w:r>
          </w:p>
        </w:tc>
        <w:tc>
          <w:tcPr>
            <w:tcW w:w="1123" w:type="dxa"/>
            <w:vAlign w:val="center"/>
          </w:tcPr>
          <w:p>
            <w:pPr>
              <w:widowControl/>
              <w:jc w:val="center"/>
              <w:rPr>
                <w:rFonts w:ascii="宋体" w:hAnsi="宋体" w:cs="宋体"/>
                <w:kern w:val="0"/>
                <w:sz w:val="18"/>
                <w:szCs w:val="18"/>
              </w:rPr>
            </w:pPr>
            <w:r>
              <w:rPr>
                <w:rFonts w:hint="eastAsia" w:ascii="宋体" w:hAnsi="宋体" w:cs="宋体"/>
                <w:kern w:val="0"/>
                <w:sz w:val="18"/>
                <w:szCs w:val="18"/>
              </w:rPr>
              <w:t>Y≥40000</w:t>
            </w:r>
          </w:p>
        </w:tc>
        <w:tc>
          <w:tcPr>
            <w:tcW w:w="1698" w:type="dxa"/>
            <w:vAlign w:val="center"/>
          </w:tcPr>
          <w:p>
            <w:pPr>
              <w:widowControl/>
              <w:jc w:val="center"/>
              <w:rPr>
                <w:rFonts w:ascii="宋体" w:hAnsi="宋体" w:cs="宋体"/>
                <w:kern w:val="0"/>
                <w:sz w:val="18"/>
                <w:szCs w:val="18"/>
              </w:rPr>
            </w:pPr>
            <w:r>
              <w:rPr>
                <w:rFonts w:hint="eastAsia" w:ascii="宋体" w:hAnsi="宋体" w:cs="宋体"/>
                <w:kern w:val="0"/>
                <w:sz w:val="18"/>
                <w:szCs w:val="18"/>
              </w:rPr>
              <w:t>5000≤Y＜40000</w:t>
            </w:r>
          </w:p>
        </w:tc>
        <w:tc>
          <w:tcPr>
            <w:tcW w:w="1423" w:type="dxa"/>
            <w:vAlign w:val="center"/>
          </w:tcPr>
          <w:p>
            <w:pPr>
              <w:widowControl/>
              <w:ind w:left="-1" w:leftChars="-1" w:hanging="1"/>
              <w:jc w:val="center"/>
              <w:rPr>
                <w:rFonts w:ascii="宋体" w:hAnsi="宋体" w:cs="宋体"/>
                <w:kern w:val="0"/>
                <w:sz w:val="18"/>
                <w:szCs w:val="18"/>
              </w:rPr>
            </w:pPr>
            <w:r>
              <w:rPr>
                <w:rFonts w:hint="eastAsia" w:ascii="宋体" w:hAnsi="宋体" w:cs="宋体"/>
                <w:kern w:val="0"/>
                <w:sz w:val="18"/>
                <w:szCs w:val="18"/>
              </w:rPr>
              <w:t>1000≤Y＜5000</w:t>
            </w:r>
          </w:p>
        </w:tc>
        <w:tc>
          <w:tcPr>
            <w:tcW w:w="990" w:type="dxa"/>
            <w:vAlign w:val="center"/>
          </w:tcPr>
          <w:p>
            <w:pPr>
              <w:widowControl/>
              <w:jc w:val="center"/>
              <w:rPr>
                <w:rFonts w:ascii="宋体" w:hAnsi="宋体" w:cs="宋体"/>
                <w:kern w:val="0"/>
                <w:sz w:val="18"/>
                <w:szCs w:val="18"/>
              </w:rPr>
            </w:pPr>
            <w:r>
              <w:rPr>
                <w:rFonts w:hint="eastAsia" w:ascii="宋体" w:hAnsi="宋体" w:cs="宋体"/>
                <w:kern w:val="0"/>
                <w:sz w:val="18"/>
                <w:szCs w:val="18"/>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零售业</w:t>
            </w:r>
          </w:p>
        </w:tc>
        <w:tc>
          <w:tcPr>
            <w:tcW w:w="1366" w:type="dxa"/>
            <w:vAlign w:val="center"/>
          </w:tcPr>
          <w:p>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7" w:type="dxa"/>
            <w:vAlign w:val="center"/>
          </w:tcPr>
          <w:p>
            <w:pPr>
              <w:widowControl/>
              <w:jc w:val="center"/>
              <w:rPr>
                <w:rFonts w:ascii="宋体" w:hAnsi="宋体" w:cs="宋体"/>
                <w:kern w:val="0"/>
                <w:sz w:val="18"/>
                <w:szCs w:val="18"/>
              </w:rPr>
            </w:pPr>
            <w:r>
              <w:rPr>
                <w:rFonts w:hint="eastAsia" w:ascii="宋体" w:hAnsi="宋体" w:cs="宋体"/>
                <w:kern w:val="0"/>
                <w:sz w:val="18"/>
                <w:szCs w:val="18"/>
              </w:rPr>
              <w:t>人</w:t>
            </w:r>
          </w:p>
        </w:tc>
        <w:tc>
          <w:tcPr>
            <w:tcW w:w="1123" w:type="dxa"/>
            <w:vAlign w:val="center"/>
          </w:tcPr>
          <w:p>
            <w:pPr>
              <w:widowControl/>
              <w:jc w:val="center"/>
              <w:rPr>
                <w:rFonts w:ascii="宋体" w:hAnsi="宋体" w:cs="宋体"/>
                <w:kern w:val="0"/>
                <w:sz w:val="18"/>
                <w:szCs w:val="18"/>
              </w:rPr>
            </w:pPr>
            <w:r>
              <w:rPr>
                <w:rFonts w:hint="eastAsia" w:ascii="宋体" w:hAnsi="宋体" w:cs="宋体"/>
                <w:kern w:val="0"/>
                <w:sz w:val="18"/>
                <w:szCs w:val="18"/>
              </w:rPr>
              <w:t>X≥300</w:t>
            </w:r>
          </w:p>
        </w:tc>
        <w:tc>
          <w:tcPr>
            <w:tcW w:w="1698" w:type="dxa"/>
            <w:vAlign w:val="center"/>
          </w:tcPr>
          <w:p>
            <w:pPr>
              <w:widowControl/>
              <w:jc w:val="center"/>
              <w:rPr>
                <w:rFonts w:ascii="宋体" w:hAnsi="宋体" w:cs="宋体"/>
                <w:kern w:val="0"/>
                <w:sz w:val="18"/>
                <w:szCs w:val="18"/>
              </w:rPr>
            </w:pPr>
            <w:r>
              <w:rPr>
                <w:rFonts w:hint="eastAsia" w:ascii="宋体" w:hAnsi="宋体" w:cs="宋体"/>
                <w:kern w:val="0"/>
                <w:sz w:val="18"/>
                <w:szCs w:val="18"/>
              </w:rPr>
              <w:t>50≤X＜300</w:t>
            </w:r>
          </w:p>
        </w:tc>
        <w:tc>
          <w:tcPr>
            <w:tcW w:w="1423" w:type="dxa"/>
            <w:vAlign w:val="center"/>
          </w:tcPr>
          <w:p>
            <w:pPr>
              <w:widowControl/>
              <w:ind w:left="-1" w:leftChars="-1" w:hanging="1"/>
              <w:jc w:val="center"/>
              <w:rPr>
                <w:rFonts w:ascii="宋体" w:hAnsi="宋体" w:cs="宋体"/>
                <w:kern w:val="0"/>
                <w:sz w:val="18"/>
                <w:szCs w:val="18"/>
              </w:rPr>
            </w:pPr>
            <w:r>
              <w:rPr>
                <w:rFonts w:hint="eastAsia" w:ascii="宋体" w:hAnsi="宋体" w:cs="宋体"/>
                <w:kern w:val="0"/>
                <w:sz w:val="18"/>
                <w:szCs w:val="18"/>
              </w:rPr>
              <w:t xml:space="preserve">10≤X＜50 </w:t>
            </w:r>
          </w:p>
        </w:tc>
        <w:tc>
          <w:tcPr>
            <w:tcW w:w="990" w:type="dxa"/>
            <w:vAlign w:val="center"/>
          </w:tcPr>
          <w:p>
            <w:pPr>
              <w:widowControl/>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pPr>
              <w:widowControl/>
              <w:jc w:val="left"/>
              <w:rPr>
                <w:rFonts w:ascii="宋体" w:hAnsi="宋体" w:cs="宋体"/>
                <w:kern w:val="0"/>
                <w:sz w:val="18"/>
                <w:szCs w:val="18"/>
              </w:rPr>
            </w:pPr>
          </w:p>
        </w:tc>
        <w:tc>
          <w:tcPr>
            <w:tcW w:w="1366"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7" w:type="dxa"/>
            <w:vAlign w:val="center"/>
          </w:tcPr>
          <w:p>
            <w:pPr>
              <w:widowControl/>
              <w:jc w:val="center"/>
              <w:rPr>
                <w:rFonts w:ascii="宋体" w:hAnsi="宋体" w:cs="宋体"/>
                <w:kern w:val="0"/>
                <w:sz w:val="18"/>
                <w:szCs w:val="18"/>
              </w:rPr>
            </w:pPr>
            <w:r>
              <w:rPr>
                <w:rFonts w:hint="eastAsia" w:ascii="宋体" w:hAnsi="宋体" w:cs="宋体"/>
                <w:kern w:val="0"/>
                <w:sz w:val="18"/>
                <w:szCs w:val="18"/>
              </w:rPr>
              <w:t>万元</w:t>
            </w:r>
          </w:p>
        </w:tc>
        <w:tc>
          <w:tcPr>
            <w:tcW w:w="1123" w:type="dxa"/>
            <w:vAlign w:val="center"/>
          </w:tcPr>
          <w:p>
            <w:pPr>
              <w:widowControl/>
              <w:jc w:val="center"/>
              <w:rPr>
                <w:rFonts w:ascii="宋体" w:hAnsi="宋体" w:cs="宋体"/>
                <w:kern w:val="0"/>
                <w:sz w:val="18"/>
                <w:szCs w:val="18"/>
              </w:rPr>
            </w:pPr>
            <w:r>
              <w:rPr>
                <w:rFonts w:hint="eastAsia" w:ascii="宋体" w:hAnsi="宋体" w:cs="宋体"/>
                <w:kern w:val="0"/>
                <w:sz w:val="18"/>
                <w:szCs w:val="18"/>
              </w:rPr>
              <w:t>Y≥20000</w:t>
            </w:r>
          </w:p>
        </w:tc>
        <w:tc>
          <w:tcPr>
            <w:tcW w:w="1698" w:type="dxa"/>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500≤Y＜20000</w:t>
            </w:r>
          </w:p>
        </w:tc>
        <w:tc>
          <w:tcPr>
            <w:tcW w:w="1423" w:type="dxa"/>
            <w:vAlign w:val="center"/>
          </w:tcPr>
          <w:p>
            <w:pPr>
              <w:widowControl/>
              <w:ind w:left="-1" w:leftChars="-1" w:hanging="1"/>
              <w:jc w:val="center"/>
              <w:rPr>
                <w:rFonts w:ascii="宋体" w:hAnsi="宋体" w:cs="宋体"/>
                <w:kern w:val="0"/>
                <w:sz w:val="18"/>
                <w:szCs w:val="18"/>
              </w:rPr>
            </w:pPr>
            <w:r>
              <w:rPr>
                <w:rFonts w:hint="eastAsia" w:ascii="宋体" w:hAnsi="宋体" w:cs="宋体"/>
                <w:kern w:val="0"/>
                <w:sz w:val="18"/>
                <w:szCs w:val="18"/>
              </w:rPr>
              <w:t xml:space="preserve">100≤Y＜500 </w:t>
            </w:r>
          </w:p>
        </w:tc>
        <w:tc>
          <w:tcPr>
            <w:tcW w:w="990" w:type="dxa"/>
            <w:vAlign w:val="center"/>
          </w:tcPr>
          <w:p>
            <w:pPr>
              <w:widowControl/>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交通运输业 *</w:t>
            </w:r>
          </w:p>
        </w:tc>
        <w:tc>
          <w:tcPr>
            <w:tcW w:w="1366" w:type="dxa"/>
            <w:vAlign w:val="center"/>
          </w:tcPr>
          <w:p>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7" w:type="dxa"/>
            <w:vAlign w:val="center"/>
          </w:tcPr>
          <w:p>
            <w:pPr>
              <w:widowControl/>
              <w:jc w:val="center"/>
              <w:rPr>
                <w:rFonts w:ascii="宋体" w:hAnsi="宋体" w:cs="宋体"/>
                <w:kern w:val="0"/>
                <w:sz w:val="18"/>
                <w:szCs w:val="18"/>
              </w:rPr>
            </w:pPr>
            <w:r>
              <w:rPr>
                <w:rFonts w:hint="eastAsia" w:ascii="宋体" w:hAnsi="宋体" w:cs="宋体"/>
                <w:kern w:val="0"/>
                <w:sz w:val="18"/>
                <w:szCs w:val="18"/>
              </w:rPr>
              <w:t>人</w:t>
            </w:r>
          </w:p>
        </w:tc>
        <w:tc>
          <w:tcPr>
            <w:tcW w:w="1123" w:type="dxa"/>
            <w:vAlign w:val="center"/>
          </w:tcPr>
          <w:p>
            <w:pPr>
              <w:widowControl/>
              <w:jc w:val="center"/>
              <w:rPr>
                <w:rFonts w:ascii="宋体" w:hAnsi="宋体" w:cs="宋体"/>
                <w:kern w:val="0"/>
                <w:sz w:val="18"/>
                <w:szCs w:val="18"/>
              </w:rPr>
            </w:pPr>
            <w:r>
              <w:rPr>
                <w:rFonts w:hint="eastAsia" w:ascii="宋体" w:hAnsi="宋体" w:cs="宋体"/>
                <w:kern w:val="0"/>
                <w:sz w:val="18"/>
                <w:szCs w:val="18"/>
              </w:rPr>
              <w:t>X≥1000</w:t>
            </w:r>
          </w:p>
        </w:tc>
        <w:tc>
          <w:tcPr>
            <w:tcW w:w="1698" w:type="dxa"/>
            <w:vAlign w:val="center"/>
          </w:tcPr>
          <w:p>
            <w:pPr>
              <w:widowControl/>
              <w:jc w:val="center"/>
              <w:rPr>
                <w:rFonts w:ascii="宋体" w:hAnsi="宋体" w:cs="宋体"/>
                <w:kern w:val="0"/>
                <w:sz w:val="18"/>
                <w:szCs w:val="18"/>
              </w:rPr>
            </w:pPr>
            <w:r>
              <w:rPr>
                <w:rFonts w:hint="eastAsia" w:ascii="宋体" w:hAnsi="宋体" w:cs="宋体"/>
                <w:kern w:val="0"/>
                <w:sz w:val="18"/>
                <w:szCs w:val="18"/>
              </w:rPr>
              <w:t>300≤X＜1000</w:t>
            </w:r>
          </w:p>
        </w:tc>
        <w:tc>
          <w:tcPr>
            <w:tcW w:w="1423" w:type="dxa"/>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20≤X＜300</w:t>
            </w:r>
          </w:p>
        </w:tc>
        <w:tc>
          <w:tcPr>
            <w:tcW w:w="990" w:type="dxa"/>
            <w:vAlign w:val="center"/>
          </w:tcPr>
          <w:p>
            <w:pPr>
              <w:widowControl/>
              <w:jc w:val="center"/>
              <w:rPr>
                <w:rFonts w:ascii="宋体" w:hAnsi="宋体" w:cs="宋体"/>
                <w:kern w:val="0"/>
                <w:sz w:val="18"/>
                <w:szCs w:val="18"/>
              </w:rPr>
            </w:pPr>
            <w:r>
              <w:rPr>
                <w:rFonts w:hint="eastAsia" w:ascii="宋体" w:hAnsi="宋体" w:cs="宋体"/>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pPr>
              <w:widowControl/>
              <w:jc w:val="left"/>
              <w:rPr>
                <w:rFonts w:ascii="宋体" w:hAnsi="宋体" w:cs="宋体"/>
                <w:kern w:val="0"/>
                <w:sz w:val="18"/>
                <w:szCs w:val="18"/>
              </w:rPr>
            </w:pPr>
          </w:p>
        </w:tc>
        <w:tc>
          <w:tcPr>
            <w:tcW w:w="1366"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7" w:type="dxa"/>
            <w:vAlign w:val="center"/>
          </w:tcPr>
          <w:p>
            <w:pPr>
              <w:widowControl/>
              <w:jc w:val="center"/>
              <w:rPr>
                <w:rFonts w:ascii="宋体" w:hAnsi="宋体" w:cs="宋体"/>
                <w:kern w:val="0"/>
                <w:sz w:val="18"/>
                <w:szCs w:val="18"/>
              </w:rPr>
            </w:pPr>
            <w:r>
              <w:rPr>
                <w:rFonts w:hint="eastAsia" w:ascii="宋体" w:hAnsi="宋体" w:cs="宋体"/>
                <w:kern w:val="0"/>
                <w:sz w:val="18"/>
                <w:szCs w:val="18"/>
              </w:rPr>
              <w:t>万元</w:t>
            </w:r>
          </w:p>
        </w:tc>
        <w:tc>
          <w:tcPr>
            <w:tcW w:w="1123" w:type="dxa"/>
            <w:vAlign w:val="center"/>
          </w:tcPr>
          <w:p>
            <w:pPr>
              <w:widowControl/>
              <w:jc w:val="center"/>
              <w:rPr>
                <w:rFonts w:ascii="宋体" w:hAnsi="宋体" w:cs="宋体"/>
                <w:kern w:val="0"/>
                <w:sz w:val="18"/>
                <w:szCs w:val="18"/>
              </w:rPr>
            </w:pPr>
            <w:r>
              <w:rPr>
                <w:rFonts w:hint="eastAsia" w:ascii="宋体" w:hAnsi="宋体" w:cs="宋体"/>
                <w:kern w:val="0"/>
                <w:sz w:val="18"/>
                <w:szCs w:val="18"/>
              </w:rPr>
              <w:t>Y≥30000</w:t>
            </w:r>
          </w:p>
        </w:tc>
        <w:tc>
          <w:tcPr>
            <w:tcW w:w="1698" w:type="dxa"/>
            <w:vAlign w:val="center"/>
          </w:tcPr>
          <w:p>
            <w:pPr>
              <w:widowControl/>
              <w:jc w:val="center"/>
              <w:rPr>
                <w:rFonts w:ascii="宋体" w:hAnsi="宋体" w:cs="宋体"/>
                <w:kern w:val="0"/>
                <w:sz w:val="18"/>
                <w:szCs w:val="18"/>
              </w:rPr>
            </w:pPr>
            <w:r>
              <w:rPr>
                <w:rFonts w:hint="eastAsia" w:ascii="宋体" w:hAnsi="宋体" w:cs="宋体"/>
                <w:kern w:val="0"/>
                <w:sz w:val="18"/>
                <w:szCs w:val="18"/>
              </w:rPr>
              <w:t>3000≤Y＜30000</w:t>
            </w:r>
          </w:p>
        </w:tc>
        <w:tc>
          <w:tcPr>
            <w:tcW w:w="1423" w:type="dxa"/>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200≤Y＜3000</w:t>
            </w:r>
          </w:p>
        </w:tc>
        <w:tc>
          <w:tcPr>
            <w:tcW w:w="990" w:type="dxa"/>
            <w:vAlign w:val="center"/>
          </w:tcPr>
          <w:p>
            <w:pPr>
              <w:widowControl/>
              <w:jc w:val="center"/>
              <w:rPr>
                <w:rFonts w:ascii="宋体" w:hAnsi="宋体" w:cs="宋体"/>
                <w:kern w:val="0"/>
                <w:sz w:val="18"/>
                <w:szCs w:val="18"/>
              </w:rPr>
            </w:pPr>
            <w:r>
              <w:rPr>
                <w:rFonts w:hint="eastAsia" w:ascii="宋体" w:hAnsi="宋体" w:cs="宋体"/>
                <w:kern w:val="0"/>
                <w:sz w:val="18"/>
                <w:szCs w:val="18"/>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仓储业*</w:t>
            </w:r>
          </w:p>
        </w:tc>
        <w:tc>
          <w:tcPr>
            <w:tcW w:w="1366" w:type="dxa"/>
            <w:vAlign w:val="center"/>
          </w:tcPr>
          <w:p>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7" w:type="dxa"/>
            <w:vAlign w:val="center"/>
          </w:tcPr>
          <w:p>
            <w:pPr>
              <w:widowControl/>
              <w:jc w:val="center"/>
              <w:rPr>
                <w:rFonts w:ascii="宋体" w:hAnsi="宋体" w:cs="宋体"/>
                <w:kern w:val="0"/>
                <w:sz w:val="18"/>
                <w:szCs w:val="18"/>
              </w:rPr>
            </w:pPr>
            <w:r>
              <w:rPr>
                <w:rFonts w:hint="eastAsia" w:ascii="宋体" w:hAnsi="宋体" w:cs="宋体"/>
                <w:kern w:val="0"/>
                <w:sz w:val="18"/>
                <w:szCs w:val="18"/>
              </w:rPr>
              <w:t>人</w:t>
            </w:r>
          </w:p>
        </w:tc>
        <w:tc>
          <w:tcPr>
            <w:tcW w:w="1123" w:type="dxa"/>
            <w:vAlign w:val="center"/>
          </w:tcPr>
          <w:p>
            <w:pPr>
              <w:widowControl/>
              <w:jc w:val="center"/>
              <w:rPr>
                <w:rFonts w:ascii="宋体" w:hAnsi="宋体" w:cs="宋体"/>
                <w:kern w:val="0"/>
                <w:sz w:val="18"/>
                <w:szCs w:val="18"/>
              </w:rPr>
            </w:pPr>
            <w:r>
              <w:rPr>
                <w:rFonts w:hint="eastAsia" w:ascii="宋体" w:hAnsi="宋体" w:cs="宋体"/>
                <w:kern w:val="0"/>
                <w:sz w:val="18"/>
                <w:szCs w:val="18"/>
              </w:rPr>
              <w:t>X≥200</w:t>
            </w:r>
          </w:p>
        </w:tc>
        <w:tc>
          <w:tcPr>
            <w:tcW w:w="1698" w:type="dxa"/>
            <w:vAlign w:val="center"/>
          </w:tcPr>
          <w:p>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100≤X＜200</w:t>
            </w:r>
          </w:p>
        </w:tc>
        <w:tc>
          <w:tcPr>
            <w:tcW w:w="1423" w:type="dxa"/>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20≤X＜100</w:t>
            </w:r>
          </w:p>
        </w:tc>
        <w:tc>
          <w:tcPr>
            <w:tcW w:w="990" w:type="dxa"/>
            <w:vAlign w:val="center"/>
          </w:tcPr>
          <w:p>
            <w:pPr>
              <w:widowControl/>
              <w:jc w:val="center"/>
              <w:rPr>
                <w:rFonts w:ascii="宋体" w:hAnsi="宋体" w:cs="宋体"/>
                <w:kern w:val="0"/>
                <w:sz w:val="18"/>
                <w:szCs w:val="18"/>
              </w:rPr>
            </w:pPr>
            <w:r>
              <w:rPr>
                <w:rFonts w:hint="eastAsia" w:ascii="宋体" w:hAnsi="宋体" w:cs="宋体"/>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pPr>
              <w:widowControl/>
              <w:jc w:val="left"/>
              <w:rPr>
                <w:rFonts w:ascii="宋体" w:hAnsi="宋体" w:cs="宋体"/>
                <w:kern w:val="0"/>
                <w:sz w:val="18"/>
                <w:szCs w:val="18"/>
              </w:rPr>
            </w:pPr>
          </w:p>
        </w:tc>
        <w:tc>
          <w:tcPr>
            <w:tcW w:w="1366"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7" w:type="dxa"/>
            <w:vAlign w:val="center"/>
          </w:tcPr>
          <w:p>
            <w:pPr>
              <w:widowControl/>
              <w:jc w:val="center"/>
              <w:rPr>
                <w:rFonts w:ascii="宋体" w:hAnsi="宋体" w:cs="宋体"/>
                <w:kern w:val="0"/>
                <w:sz w:val="18"/>
                <w:szCs w:val="18"/>
              </w:rPr>
            </w:pPr>
            <w:r>
              <w:rPr>
                <w:rFonts w:hint="eastAsia" w:ascii="宋体" w:hAnsi="宋体" w:cs="宋体"/>
                <w:kern w:val="0"/>
                <w:sz w:val="18"/>
                <w:szCs w:val="18"/>
              </w:rPr>
              <w:t>万元</w:t>
            </w:r>
          </w:p>
        </w:tc>
        <w:tc>
          <w:tcPr>
            <w:tcW w:w="1123" w:type="dxa"/>
            <w:vAlign w:val="center"/>
          </w:tcPr>
          <w:p>
            <w:pPr>
              <w:widowControl/>
              <w:jc w:val="center"/>
              <w:rPr>
                <w:rFonts w:ascii="宋体" w:hAnsi="宋体" w:cs="宋体"/>
                <w:kern w:val="0"/>
                <w:sz w:val="18"/>
                <w:szCs w:val="18"/>
              </w:rPr>
            </w:pPr>
            <w:r>
              <w:rPr>
                <w:rFonts w:hint="eastAsia" w:ascii="宋体" w:hAnsi="宋体" w:cs="宋体"/>
                <w:kern w:val="0"/>
                <w:sz w:val="18"/>
                <w:szCs w:val="18"/>
              </w:rPr>
              <w:t>Y≥30000</w:t>
            </w:r>
          </w:p>
        </w:tc>
        <w:tc>
          <w:tcPr>
            <w:tcW w:w="1698" w:type="dxa"/>
            <w:vAlign w:val="center"/>
          </w:tcPr>
          <w:p>
            <w:pPr>
              <w:widowControl/>
              <w:jc w:val="center"/>
              <w:rPr>
                <w:rFonts w:ascii="宋体" w:hAnsi="宋体" w:cs="宋体"/>
                <w:kern w:val="0"/>
                <w:sz w:val="18"/>
                <w:szCs w:val="18"/>
              </w:rPr>
            </w:pPr>
            <w:r>
              <w:rPr>
                <w:rFonts w:hint="eastAsia" w:ascii="宋体" w:hAnsi="宋体" w:cs="宋体"/>
                <w:kern w:val="0"/>
                <w:sz w:val="18"/>
                <w:szCs w:val="18"/>
              </w:rPr>
              <w:t>1000≤Y＜30000</w:t>
            </w:r>
          </w:p>
        </w:tc>
        <w:tc>
          <w:tcPr>
            <w:tcW w:w="1423" w:type="dxa"/>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100≤Y＜1000</w:t>
            </w:r>
          </w:p>
        </w:tc>
        <w:tc>
          <w:tcPr>
            <w:tcW w:w="990" w:type="dxa"/>
            <w:vAlign w:val="center"/>
          </w:tcPr>
          <w:p>
            <w:pPr>
              <w:widowControl/>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邮政业</w:t>
            </w:r>
          </w:p>
        </w:tc>
        <w:tc>
          <w:tcPr>
            <w:tcW w:w="1366" w:type="dxa"/>
            <w:vAlign w:val="center"/>
          </w:tcPr>
          <w:p>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7" w:type="dxa"/>
            <w:vAlign w:val="center"/>
          </w:tcPr>
          <w:p>
            <w:pPr>
              <w:widowControl/>
              <w:jc w:val="center"/>
              <w:rPr>
                <w:rFonts w:ascii="宋体" w:hAnsi="宋体" w:cs="宋体"/>
                <w:kern w:val="0"/>
                <w:sz w:val="18"/>
                <w:szCs w:val="18"/>
              </w:rPr>
            </w:pPr>
            <w:r>
              <w:rPr>
                <w:rFonts w:hint="eastAsia" w:ascii="宋体" w:hAnsi="宋体" w:cs="宋体"/>
                <w:kern w:val="0"/>
                <w:sz w:val="18"/>
                <w:szCs w:val="18"/>
              </w:rPr>
              <w:t>人</w:t>
            </w:r>
          </w:p>
        </w:tc>
        <w:tc>
          <w:tcPr>
            <w:tcW w:w="1123" w:type="dxa"/>
            <w:vAlign w:val="center"/>
          </w:tcPr>
          <w:p>
            <w:pPr>
              <w:widowControl/>
              <w:jc w:val="center"/>
              <w:rPr>
                <w:rFonts w:ascii="宋体" w:hAnsi="宋体" w:cs="宋体"/>
                <w:kern w:val="0"/>
                <w:sz w:val="18"/>
                <w:szCs w:val="18"/>
              </w:rPr>
            </w:pPr>
            <w:r>
              <w:rPr>
                <w:rFonts w:hint="eastAsia" w:ascii="宋体" w:hAnsi="宋体" w:cs="宋体"/>
                <w:kern w:val="0"/>
                <w:sz w:val="18"/>
                <w:szCs w:val="18"/>
              </w:rPr>
              <w:t>X≥1000</w:t>
            </w:r>
          </w:p>
        </w:tc>
        <w:tc>
          <w:tcPr>
            <w:tcW w:w="1698" w:type="dxa"/>
            <w:vAlign w:val="center"/>
          </w:tcPr>
          <w:p>
            <w:pPr>
              <w:widowControl/>
              <w:jc w:val="center"/>
              <w:rPr>
                <w:rFonts w:ascii="宋体" w:hAnsi="宋体" w:cs="宋体"/>
                <w:kern w:val="0"/>
                <w:sz w:val="18"/>
                <w:szCs w:val="18"/>
              </w:rPr>
            </w:pPr>
            <w:r>
              <w:rPr>
                <w:rFonts w:hint="eastAsia" w:ascii="宋体" w:hAnsi="宋体" w:cs="宋体"/>
                <w:kern w:val="0"/>
                <w:sz w:val="18"/>
                <w:szCs w:val="18"/>
              </w:rPr>
              <w:t>300≤X＜1000</w:t>
            </w:r>
          </w:p>
        </w:tc>
        <w:tc>
          <w:tcPr>
            <w:tcW w:w="1423" w:type="dxa"/>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20≤X＜300</w:t>
            </w:r>
          </w:p>
        </w:tc>
        <w:tc>
          <w:tcPr>
            <w:tcW w:w="990" w:type="dxa"/>
            <w:vAlign w:val="center"/>
          </w:tcPr>
          <w:p>
            <w:pPr>
              <w:widowControl/>
              <w:jc w:val="center"/>
              <w:rPr>
                <w:rFonts w:ascii="宋体" w:hAnsi="宋体" w:cs="宋体"/>
                <w:kern w:val="0"/>
                <w:sz w:val="18"/>
                <w:szCs w:val="18"/>
              </w:rPr>
            </w:pPr>
            <w:r>
              <w:rPr>
                <w:rFonts w:hint="eastAsia" w:ascii="宋体" w:hAnsi="宋体" w:cs="宋体"/>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pPr>
              <w:widowControl/>
              <w:jc w:val="left"/>
              <w:rPr>
                <w:rFonts w:ascii="宋体" w:hAnsi="宋体" w:cs="宋体"/>
                <w:kern w:val="0"/>
                <w:sz w:val="18"/>
                <w:szCs w:val="18"/>
              </w:rPr>
            </w:pPr>
          </w:p>
        </w:tc>
        <w:tc>
          <w:tcPr>
            <w:tcW w:w="1366"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7" w:type="dxa"/>
            <w:vAlign w:val="center"/>
          </w:tcPr>
          <w:p>
            <w:pPr>
              <w:widowControl/>
              <w:jc w:val="center"/>
              <w:rPr>
                <w:rFonts w:ascii="宋体" w:hAnsi="宋体" w:cs="宋体"/>
                <w:kern w:val="0"/>
                <w:sz w:val="18"/>
                <w:szCs w:val="18"/>
              </w:rPr>
            </w:pPr>
            <w:r>
              <w:rPr>
                <w:rFonts w:hint="eastAsia" w:ascii="宋体" w:hAnsi="宋体" w:cs="宋体"/>
                <w:kern w:val="0"/>
                <w:sz w:val="18"/>
                <w:szCs w:val="18"/>
              </w:rPr>
              <w:t>万元</w:t>
            </w:r>
          </w:p>
        </w:tc>
        <w:tc>
          <w:tcPr>
            <w:tcW w:w="1123" w:type="dxa"/>
            <w:vAlign w:val="center"/>
          </w:tcPr>
          <w:p>
            <w:pPr>
              <w:widowControl/>
              <w:jc w:val="center"/>
              <w:rPr>
                <w:rFonts w:ascii="宋体" w:hAnsi="宋体" w:cs="宋体"/>
                <w:kern w:val="0"/>
                <w:sz w:val="18"/>
                <w:szCs w:val="18"/>
              </w:rPr>
            </w:pPr>
            <w:r>
              <w:rPr>
                <w:rFonts w:hint="eastAsia" w:ascii="宋体" w:hAnsi="宋体" w:cs="宋体"/>
                <w:kern w:val="0"/>
                <w:sz w:val="18"/>
                <w:szCs w:val="18"/>
              </w:rPr>
              <w:t>Y≥30000</w:t>
            </w:r>
          </w:p>
        </w:tc>
        <w:tc>
          <w:tcPr>
            <w:tcW w:w="1698" w:type="dxa"/>
            <w:vAlign w:val="center"/>
          </w:tcPr>
          <w:p>
            <w:pPr>
              <w:widowControl/>
              <w:jc w:val="center"/>
              <w:rPr>
                <w:rFonts w:ascii="宋体" w:hAnsi="宋体" w:cs="宋体"/>
                <w:kern w:val="0"/>
                <w:sz w:val="18"/>
                <w:szCs w:val="18"/>
              </w:rPr>
            </w:pPr>
            <w:r>
              <w:rPr>
                <w:rFonts w:hint="eastAsia" w:ascii="宋体" w:hAnsi="宋体" w:cs="宋体"/>
                <w:kern w:val="0"/>
                <w:sz w:val="18"/>
                <w:szCs w:val="18"/>
              </w:rPr>
              <w:t>2000≤Y＜30000</w:t>
            </w:r>
          </w:p>
        </w:tc>
        <w:tc>
          <w:tcPr>
            <w:tcW w:w="1423" w:type="dxa"/>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100≤Y＜2000</w:t>
            </w:r>
          </w:p>
        </w:tc>
        <w:tc>
          <w:tcPr>
            <w:tcW w:w="990" w:type="dxa"/>
            <w:vAlign w:val="center"/>
          </w:tcPr>
          <w:p>
            <w:pPr>
              <w:widowControl/>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住宿业</w:t>
            </w:r>
          </w:p>
        </w:tc>
        <w:tc>
          <w:tcPr>
            <w:tcW w:w="1366" w:type="dxa"/>
            <w:vAlign w:val="center"/>
          </w:tcPr>
          <w:p>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7" w:type="dxa"/>
            <w:vAlign w:val="center"/>
          </w:tcPr>
          <w:p>
            <w:pPr>
              <w:widowControl/>
              <w:jc w:val="center"/>
              <w:rPr>
                <w:rFonts w:ascii="宋体" w:hAnsi="宋体" w:cs="宋体"/>
                <w:kern w:val="0"/>
                <w:sz w:val="18"/>
                <w:szCs w:val="18"/>
              </w:rPr>
            </w:pPr>
            <w:r>
              <w:rPr>
                <w:rFonts w:hint="eastAsia" w:ascii="宋体" w:hAnsi="宋体" w:cs="宋体"/>
                <w:kern w:val="0"/>
                <w:sz w:val="18"/>
                <w:szCs w:val="18"/>
              </w:rPr>
              <w:t>人</w:t>
            </w:r>
          </w:p>
        </w:tc>
        <w:tc>
          <w:tcPr>
            <w:tcW w:w="1123" w:type="dxa"/>
            <w:vAlign w:val="center"/>
          </w:tcPr>
          <w:p>
            <w:pPr>
              <w:widowControl/>
              <w:jc w:val="center"/>
              <w:rPr>
                <w:rFonts w:ascii="宋体" w:hAnsi="宋体" w:cs="宋体"/>
                <w:kern w:val="0"/>
                <w:sz w:val="18"/>
                <w:szCs w:val="18"/>
              </w:rPr>
            </w:pPr>
            <w:r>
              <w:rPr>
                <w:rFonts w:hint="eastAsia" w:ascii="宋体" w:hAnsi="宋体" w:cs="宋体"/>
                <w:kern w:val="0"/>
                <w:sz w:val="18"/>
                <w:szCs w:val="18"/>
              </w:rPr>
              <w:t>X≥300</w:t>
            </w:r>
          </w:p>
        </w:tc>
        <w:tc>
          <w:tcPr>
            <w:tcW w:w="1698" w:type="dxa"/>
            <w:vAlign w:val="center"/>
          </w:tcPr>
          <w:p>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3" w:type="dxa"/>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10≤X＜100</w:t>
            </w:r>
          </w:p>
        </w:tc>
        <w:tc>
          <w:tcPr>
            <w:tcW w:w="990" w:type="dxa"/>
            <w:vAlign w:val="center"/>
          </w:tcPr>
          <w:p>
            <w:pPr>
              <w:widowControl/>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pPr>
              <w:widowControl/>
              <w:jc w:val="left"/>
              <w:rPr>
                <w:rFonts w:ascii="宋体" w:hAnsi="宋体" w:cs="宋体"/>
                <w:kern w:val="0"/>
                <w:sz w:val="18"/>
                <w:szCs w:val="18"/>
              </w:rPr>
            </w:pPr>
          </w:p>
        </w:tc>
        <w:tc>
          <w:tcPr>
            <w:tcW w:w="1366"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7" w:type="dxa"/>
            <w:vAlign w:val="center"/>
          </w:tcPr>
          <w:p>
            <w:pPr>
              <w:widowControl/>
              <w:jc w:val="center"/>
              <w:rPr>
                <w:rFonts w:ascii="宋体" w:hAnsi="宋体" w:cs="宋体"/>
                <w:kern w:val="0"/>
                <w:sz w:val="18"/>
                <w:szCs w:val="18"/>
              </w:rPr>
            </w:pPr>
            <w:r>
              <w:rPr>
                <w:rFonts w:hint="eastAsia" w:ascii="宋体" w:hAnsi="宋体" w:cs="宋体"/>
                <w:kern w:val="0"/>
                <w:sz w:val="18"/>
                <w:szCs w:val="18"/>
              </w:rPr>
              <w:t>万元</w:t>
            </w:r>
          </w:p>
        </w:tc>
        <w:tc>
          <w:tcPr>
            <w:tcW w:w="1123" w:type="dxa"/>
            <w:vAlign w:val="center"/>
          </w:tcPr>
          <w:p>
            <w:pPr>
              <w:widowControl/>
              <w:jc w:val="center"/>
              <w:rPr>
                <w:rFonts w:ascii="宋体" w:hAnsi="宋体" w:cs="宋体"/>
                <w:kern w:val="0"/>
                <w:sz w:val="18"/>
                <w:szCs w:val="18"/>
              </w:rPr>
            </w:pPr>
            <w:r>
              <w:rPr>
                <w:rFonts w:hint="eastAsia" w:ascii="宋体" w:hAnsi="宋体" w:cs="宋体"/>
                <w:kern w:val="0"/>
                <w:sz w:val="18"/>
                <w:szCs w:val="18"/>
              </w:rPr>
              <w:t>Y≥10000</w:t>
            </w:r>
          </w:p>
        </w:tc>
        <w:tc>
          <w:tcPr>
            <w:tcW w:w="1698" w:type="dxa"/>
            <w:vAlign w:val="center"/>
          </w:tcPr>
          <w:p>
            <w:pPr>
              <w:widowControl/>
              <w:jc w:val="center"/>
              <w:rPr>
                <w:rFonts w:ascii="宋体" w:hAnsi="宋体" w:cs="宋体"/>
                <w:kern w:val="0"/>
                <w:sz w:val="18"/>
                <w:szCs w:val="18"/>
              </w:rPr>
            </w:pPr>
            <w:r>
              <w:rPr>
                <w:rFonts w:hint="eastAsia" w:ascii="宋体" w:hAnsi="宋体" w:cs="宋体"/>
                <w:kern w:val="0"/>
                <w:sz w:val="18"/>
                <w:szCs w:val="18"/>
              </w:rPr>
              <w:t>2000≤Y＜10000</w:t>
            </w:r>
          </w:p>
        </w:tc>
        <w:tc>
          <w:tcPr>
            <w:tcW w:w="1423" w:type="dxa"/>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100≤Y＜2000</w:t>
            </w:r>
          </w:p>
        </w:tc>
        <w:tc>
          <w:tcPr>
            <w:tcW w:w="990" w:type="dxa"/>
            <w:vAlign w:val="center"/>
          </w:tcPr>
          <w:p>
            <w:pPr>
              <w:widowControl/>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餐饮业</w:t>
            </w:r>
          </w:p>
        </w:tc>
        <w:tc>
          <w:tcPr>
            <w:tcW w:w="1366" w:type="dxa"/>
            <w:vAlign w:val="center"/>
          </w:tcPr>
          <w:p>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7" w:type="dxa"/>
            <w:vAlign w:val="center"/>
          </w:tcPr>
          <w:p>
            <w:pPr>
              <w:widowControl/>
              <w:jc w:val="center"/>
              <w:rPr>
                <w:rFonts w:ascii="宋体" w:hAnsi="宋体" w:cs="宋体"/>
                <w:kern w:val="0"/>
                <w:sz w:val="18"/>
                <w:szCs w:val="18"/>
              </w:rPr>
            </w:pPr>
            <w:r>
              <w:rPr>
                <w:rFonts w:hint="eastAsia" w:ascii="宋体" w:hAnsi="宋体" w:cs="宋体"/>
                <w:kern w:val="0"/>
                <w:sz w:val="18"/>
                <w:szCs w:val="18"/>
              </w:rPr>
              <w:t>人</w:t>
            </w:r>
          </w:p>
        </w:tc>
        <w:tc>
          <w:tcPr>
            <w:tcW w:w="1123" w:type="dxa"/>
            <w:vAlign w:val="center"/>
          </w:tcPr>
          <w:p>
            <w:pPr>
              <w:widowControl/>
              <w:jc w:val="center"/>
              <w:rPr>
                <w:rFonts w:ascii="宋体" w:hAnsi="宋体" w:cs="宋体"/>
                <w:kern w:val="0"/>
                <w:sz w:val="18"/>
                <w:szCs w:val="18"/>
              </w:rPr>
            </w:pPr>
            <w:r>
              <w:rPr>
                <w:rFonts w:hint="eastAsia" w:ascii="宋体" w:hAnsi="宋体" w:cs="宋体"/>
                <w:kern w:val="0"/>
                <w:sz w:val="18"/>
                <w:szCs w:val="18"/>
              </w:rPr>
              <w:t>X≥300</w:t>
            </w:r>
          </w:p>
        </w:tc>
        <w:tc>
          <w:tcPr>
            <w:tcW w:w="1698" w:type="dxa"/>
            <w:vAlign w:val="center"/>
          </w:tcPr>
          <w:p>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3" w:type="dxa"/>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10≤X＜100</w:t>
            </w:r>
          </w:p>
        </w:tc>
        <w:tc>
          <w:tcPr>
            <w:tcW w:w="990" w:type="dxa"/>
            <w:vAlign w:val="center"/>
          </w:tcPr>
          <w:p>
            <w:pPr>
              <w:widowControl/>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pPr>
              <w:widowControl/>
              <w:jc w:val="left"/>
              <w:rPr>
                <w:rFonts w:ascii="宋体" w:hAnsi="宋体" w:cs="宋体"/>
                <w:kern w:val="0"/>
                <w:sz w:val="18"/>
                <w:szCs w:val="18"/>
              </w:rPr>
            </w:pPr>
          </w:p>
        </w:tc>
        <w:tc>
          <w:tcPr>
            <w:tcW w:w="1366"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7" w:type="dxa"/>
            <w:vAlign w:val="center"/>
          </w:tcPr>
          <w:p>
            <w:pPr>
              <w:widowControl/>
              <w:jc w:val="center"/>
              <w:rPr>
                <w:rFonts w:ascii="宋体" w:hAnsi="宋体" w:cs="宋体"/>
                <w:kern w:val="0"/>
                <w:sz w:val="18"/>
                <w:szCs w:val="18"/>
              </w:rPr>
            </w:pPr>
            <w:r>
              <w:rPr>
                <w:rFonts w:hint="eastAsia" w:ascii="宋体" w:hAnsi="宋体" w:cs="宋体"/>
                <w:kern w:val="0"/>
                <w:sz w:val="18"/>
                <w:szCs w:val="18"/>
              </w:rPr>
              <w:t>万元</w:t>
            </w:r>
          </w:p>
        </w:tc>
        <w:tc>
          <w:tcPr>
            <w:tcW w:w="1123" w:type="dxa"/>
            <w:vAlign w:val="center"/>
          </w:tcPr>
          <w:p>
            <w:pPr>
              <w:widowControl/>
              <w:jc w:val="center"/>
              <w:rPr>
                <w:rFonts w:ascii="宋体" w:hAnsi="宋体" w:cs="宋体"/>
                <w:kern w:val="0"/>
                <w:sz w:val="18"/>
                <w:szCs w:val="18"/>
              </w:rPr>
            </w:pPr>
            <w:r>
              <w:rPr>
                <w:rFonts w:hint="eastAsia" w:ascii="宋体" w:hAnsi="宋体" w:cs="宋体"/>
                <w:kern w:val="0"/>
                <w:sz w:val="18"/>
                <w:szCs w:val="18"/>
              </w:rPr>
              <w:t>Y≥10000</w:t>
            </w:r>
          </w:p>
        </w:tc>
        <w:tc>
          <w:tcPr>
            <w:tcW w:w="1698" w:type="dxa"/>
            <w:vAlign w:val="center"/>
          </w:tcPr>
          <w:p>
            <w:pPr>
              <w:widowControl/>
              <w:jc w:val="center"/>
              <w:rPr>
                <w:rFonts w:ascii="宋体" w:hAnsi="宋体" w:cs="宋体"/>
                <w:kern w:val="0"/>
                <w:sz w:val="18"/>
                <w:szCs w:val="18"/>
              </w:rPr>
            </w:pPr>
            <w:r>
              <w:rPr>
                <w:rFonts w:hint="eastAsia" w:ascii="宋体" w:hAnsi="宋体" w:cs="宋体"/>
                <w:kern w:val="0"/>
                <w:sz w:val="18"/>
                <w:szCs w:val="18"/>
              </w:rPr>
              <w:t>2000≤Y＜10000</w:t>
            </w:r>
          </w:p>
        </w:tc>
        <w:tc>
          <w:tcPr>
            <w:tcW w:w="1423" w:type="dxa"/>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100≤Y＜2000</w:t>
            </w:r>
          </w:p>
        </w:tc>
        <w:tc>
          <w:tcPr>
            <w:tcW w:w="990" w:type="dxa"/>
            <w:vAlign w:val="center"/>
          </w:tcPr>
          <w:p>
            <w:pPr>
              <w:widowControl/>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信息传输业 *</w:t>
            </w:r>
          </w:p>
        </w:tc>
        <w:tc>
          <w:tcPr>
            <w:tcW w:w="1366" w:type="dxa"/>
            <w:vAlign w:val="center"/>
          </w:tcPr>
          <w:p>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7" w:type="dxa"/>
            <w:vAlign w:val="center"/>
          </w:tcPr>
          <w:p>
            <w:pPr>
              <w:widowControl/>
              <w:jc w:val="center"/>
              <w:rPr>
                <w:rFonts w:ascii="宋体" w:hAnsi="宋体" w:cs="宋体"/>
                <w:kern w:val="0"/>
                <w:sz w:val="18"/>
                <w:szCs w:val="18"/>
              </w:rPr>
            </w:pPr>
            <w:r>
              <w:rPr>
                <w:rFonts w:hint="eastAsia" w:ascii="宋体" w:hAnsi="宋体" w:cs="宋体"/>
                <w:kern w:val="0"/>
                <w:sz w:val="18"/>
                <w:szCs w:val="18"/>
              </w:rPr>
              <w:t>人</w:t>
            </w:r>
          </w:p>
        </w:tc>
        <w:tc>
          <w:tcPr>
            <w:tcW w:w="1123" w:type="dxa"/>
            <w:vAlign w:val="center"/>
          </w:tcPr>
          <w:p>
            <w:pPr>
              <w:widowControl/>
              <w:jc w:val="center"/>
              <w:rPr>
                <w:rFonts w:ascii="宋体" w:hAnsi="宋体" w:cs="宋体"/>
                <w:kern w:val="0"/>
                <w:sz w:val="18"/>
                <w:szCs w:val="18"/>
              </w:rPr>
            </w:pPr>
            <w:r>
              <w:rPr>
                <w:rFonts w:hint="eastAsia" w:ascii="宋体" w:hAnsi="宋体" w:cs="宋体"/>
                <w:kern w:val="0"/>
                <w:sz w:val="18"/>
                <w:szCs w:val="18"/>
              </w:rPr>
              <w:t>X≥2000</w:t>
            </w:r>
          </w:p>
        </w:tc>
        <w:tc>
          <w:tcPr>
            <w:tcW w:w="1698" w:type="dxa"/>
            <w:vAlign w:val="center"/>
          </w:tcPr>
          <w:p>
            <w:pPr>
              <w:widowControl/>
              <w:jc w:val="center"/>
              <w:rPr>
                <w:rFonts w:ascii="宋体" w:hAnsi="宋体" w:cs="宋体"/>
                <w:kern w:val="0"/>
                <w:sz w:val="18"/>
                <w:szCs w:val="18"/>
              </w:rPr>
            </w:pPr>
            <w:r>
              <w:rPr>
                <w:rFonts w:hint="eastAsia" w:ascii="宋体" w:hAnsi="宋体" w:cs="宋体"/>
                <w:kern w:val="0"/>
                <w:sz w:val="18"/>
                <w:szCs w:val="18"/>
              </w:rPr>
              <w:t>100≤X＜2000</w:t>
            </w:r>
          </w:p>
        </w:tc>
        <w:tc>
          <w:tcPr>
            <w:tcW w:w="1423" w:type="dxa"/>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10≤X＜100</w:t>
            </w:r>
          </w:p>
        </w:tc>
        <w:tc>
          <w:tcPr>
            <w:tcW w:w="990" w:type="dxa"/>
            <w:vAlign w:val="center"/>
          </w:tcPr>
          <w:p>
            <w:pPr>
              <w:widowControl/>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pPr>
              <w:widowControl/>
              <w:jc w:val="left"/>
              <w:rPr>
                <w:rFonts w:ascii="宋体" w:hAnsi="宋体" w:cs="宋体"/>
                <w:kern w:val="0"/>
                <w:sz w:val="18"/>
                <w:szCs w:val="18"/>
              </w:rPr>
            </w:pPr>
          </w:p>
        </w:tc>
        <w:tc>
          <w:tcPr>
            <w:tcW w:w="1366"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7" w:type="dxa"/>
            <w:vAlign w:val="center"/>
          </w:tcPr>
          <w:p>
            <w:pPr>
              <w:widowControl/>
              <w:jc w:val="center"/>
              <w:rPr>
                <w:rFonts w:ascii="宋体" w:hAnsi="宋体" w:cs="宋体"/>
                <w:kern w:val="0"/>
                <w:sz w:val="18"/>
                <w:szCs w:val="18"/>
              </w:rPr>
            </w:pPr>
            <w:r>
              <w:rPr>
                <w:rFonts w:hint="eastAsia" w:ascii="宋体" w:hAnsi="宋体" w:cs="宋体"/>
                <w:kern w:val="0"/>
                <w:sz w:val="18"/>
                <w:szCs w:val="18"/>
              </w:rPr>
              <w:t>万元</w:t>
            </w:r>
          </w:p>
        </w:tc>
        <w:tc>
          <w:tcPr>
            <w:tcW w:w="1123" w:type="dxa"/>
            <w:vAlign w:val="center"/>
          </w:tcPr>
          <w:p>
            <w:pPr>
              <w:widowControl/>
              <w:jc w:val="center"/>
              <w:rPr>
                <w:rFonts w:ascii="宋体" w:hAnsi="宋体" w:cs="宋体"/>
                <w:kern w:val="0"/>
                <w:sz w:val="18"/>
                <w:szCs w:val="18"/>
              </w:rPr>
            </w:pPr>
            <w:r>
              <w:rPr>
                <w:rFonts w:hint="eastAsia" w:ascii="宋体" w:hAnsi="宋体" w:cs="宋体"/>
                <w:kern w:val="0"/>
                <w:sz w:val="18"/>
                <w:szCs w:val="18"/>
              </w:rPr>
              <w:t>Y≥100000</w:t>
            </w:r>
          </w:p>
        </w:tc>
        <w:tc>
          <w:tcPr>
            <w:tcW w:w="1698" w:type="dxa"/>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1000≤Y＜100000</w:t>
            </w:r>
          </w:p>
        </w:tc>
        <w:tc>
          <w:tcPr>
            <w:tcW w:w="1423" w:type="dxa"/>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100≤Y＜1000</w:t>
            </w:r>
          </w:p>
        </w:tc>
        <w:tc>
          <w:tcPr>
            <w:tcW w:w="990" w:type="dxa"/>
            <w:vAlign w:val="center"/>
          </w:tcPr>
          <w:p>
            <w:pPr>
              <w:widowControl/>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09" w:type="dxa"/>
            <w:vMerge w:val="restart"/>
            <w:vAlign w:val="center"/>
          </w:tcPr>
          <w:p>
            <w:pPr>
              <w:widowControl/>
              <w:spacing w:line="240" w:lineRule="exact"/>
              <w:jc w:val="left"/>
              <w:rPr>
                <w:rFonts w:ascii="宋体" w:hAnsi="宋体" w:cs="宋体"/>
                <w:spacing w:val="-12"/>
                <w:kern w:val="0"/>
                <w:sz w:val="18"/>
                <w:szCs w:val="18"/>
              </w:rPr>
            </w:pPr>
            <w:r>
              <w:rPr>
                <w:rFonts w:hint="eastAsia" w:ascii="宋体" w:hAnsi="宋体" w:cs="宋体"/>
                <w:spacing w:val="-12"/>
                <w:kern w:val="0"/>
                <w:sz w:val="18"/>
                <w:szCs w:val="18"/>
              </w:rPr>
              <w:t>软件和信息技术服</w:t>
            </w:r>
            <w:r>
              <w:rPr>
                <w:rFonts w:hint="eastAsia" w:ascii="宋体" w:hAnsi="宋体" w:cs="宋体"/>
                <w:kern w:val="0"/>
                <w:sz w:val="18"/>
                <w:szCs w:val="18"/>
              </w:rPr>
              <w:t>务业</w:t>
            </w:r>
          </w:p>
        </w:tc>
        <w:tc>
          <w:tcPr>
            <w:tcW w:w="1366" w:type="dxa"/>
            <w:vAlign w:val="center"/>
          </w:tcPr>
          <w:p>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7" w:type="dxa"/>
            <w:vAlign w:val="center"/>
          </w:tcPr>
          <w:p>
            <w:pPr>
              <w:widowControl/>
              <w:jc w:val="center"/>
              <w:rPr>
                <w:rFonts w:ascii="宋体" w:hAnsi="宋体" w:cs="宋体"/>
                <w:kern w:val="0"/>
                <w:sz w:val="18"/>
                <w:szCs w:val="18"/>
              </w:rPr>
            </w:pPr>
            <w:r>
              <w:rPr>
                <w:rFonts w:hint="eastAsia" w:ascii="宋体" w:hAnsi="宋体" w:cs="宋体"/>
                <w:kern w:val="0"/>
                <w:sz w:val="18"/>
                <w:szCs w:val="18"/>
              </w:rPr>
              <w:t>人</w:t>
            </w:r>
          </w:p>
        </w:tc>
        <w:tc>
          <w:tcPr>
            <w:tcW w:w="1123" w:type="dxa"/>
            <w:vAlign w:val="center"/>
          </w:tcPr>
          <w:p>
            <w:pPr>
              <w:widowControl/>
              <w:jc w:val="center"/>
              <w:rPr>
                <w:rFonts w:ascii="宋体" w:hAnsi="宋体" w:cs="宋体"/>
                <w:kern w:val="0"/>
                <w:sz w:val="18"/>
                <w:szCs w:val="18"/>
              </w:rPr>
            </w:pPr>
            <w:r>
              <w:rPr>
                <w:rFonts w:hint="eastAsia" w:ascii="宋体" w:hAnsi="宋体" w:cs="宋体"/>
                <w:kern w:val="0"/>
                <w:sz w:val="18"/>
                <w:szCs w:val="18"/>
              </w:rPr>
              <w:t>X≥300</w:t>
            </w:r>
          </w:p>
        </w:tc>
        <w:tc>
          <w:tcPr>
            <w:tcW w:w="1698" w:type="dxa"/>
            <w:vAlign w:val="center"/>
          </w:tcPr>
          <w:p>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3" w:type="dxa"/>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10≤X＜100</w:t>
            </w:r>
          </w:p>
        </w:tc>
        <w:tc>
          <w:tcPr>
            <w:tcW w:w="990" w:type="dxa"/>
            <w:vAlign w:val="center"/>
          </w:tcPr>
          <w:p>
            <w:pPr>
              <w:widowControl/>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09" w:type="dxa"/>
            <w:vMerge w:val="continue"/>
            <w:vAlign w:val="center"/>
          </w:tcPr>
          <w:p>
            <w:pPr>
              <w:widowControl/>
              <w:jc w:val="left"/>
              <w:rPr>
                <w:rFonts w:ascii="宋体" w:hAnsi="宋体" w:cs="宋体"/>
                <w:spacing w:val="-12"/>
                <w:kern w:val="0"/>
                <w:sz w:val="18"/>
                <w:szCs w:val="18"/>
              </w:rPr>
            </w:pPr>
          </w:p>
        </w:tc>
        <w:tc>
          <w:tcPr>
            <w:tcW w:w="1366" w:type="dxa"/>
            <w:vAlign w:val="center"/>
          </w:tcPr>
          <w:p>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07" w:type="dxa"/>
            <w:vAlign w:val="center"/>
          </w:tcPr>
          <w:p>
            <w:pPr>
              <w:widowControl/>
              <w:jc w:val="center"/>
              <w:rPr>
                <w:rFonts w:ascii="宋体" w:hAnsi="宋体" w:cs="宋体"/>
                <w:kern w:val="0"/>
                <w:sz w:val="18"/>
                <w:szCs w:val="18"/>
              </w:rPr>
            </w:pPr>
            <w:r>
              <w:rPr>
                <w:rFonts w:hint="eastAsia" w:ascii="宋体" w:hAnsi="宋体" w:cs="宋体"/>
                <w:kern w:val="0"/>
                <w:sz w:val="18"/>
                <w:szCs w:val="18"/>
              </w:rPr>
              <w:t>万元</w:t>
            </w:r>
          </w:p>
        </w:tc>
        <w:tc>
          <w:tcPr>
            <w:tcW w:w="1123" w:type="dxa"/>
            <w:vAlign w:val="center"/>
          </w:tcPr>
          <w:p>
            <w:pPr>
              <w:widowControl/>
              <w:jc w:val="center"/>
              <w:rPr>
                <w:rFonts w:ascii="宋体" w:hAnsi="宋体" w:cs="宋体"/>
                <w:kern w:val="0"/>
                <w:sz w:val="18"/>
                <w:szCs w:val="18"/>
              </w:rPr>
            </w:pPr>
            <w:r>
              <w:rPr>
                <w:rFonts w:hint="eastAsia" w:ascii="宋体" w:hAnsi="宋体" w:cs="宋体"/>
                <w:kern w:val="0"/>
                <w:sz w:val="18"/>
                <w:szCs w:val="18"/>
              </w:rPr>
              <w:t>Y≥10000</w:t>
            </w:r>
          </w:p>
        </w:tc>
        <w:tc>
          <w:tcPr>
            <w:tcW w:w="1698" w:type="dxa"/>
            <w:vAlign w:val="center"/>
          </w:tcPr>
          <w:p>
            <w:pPr>
              <w:widowControl/>
              <w:jc w:val="center"/>
              <w:rPr>
                <w:rFonts w:ascii="宋体" w:hAnsi="宋体" w:cs="宋体"/>
                <w:kern w:val="0"/>
                <w:sz w:val="18"/>
                <w:szCs w:val="18"/>
              </w:rPr>
            </w:pPr>
            <w:r>
              <w:rPr>
                <w:rFonts w:hint="eastAsia" w:ascii="宋体" w:hAnsi="宋体" w:cs="宋体"/>
                <w:kern w:val="0"/>
                <w:sz w:val="18"/>
                <w:szCs w:val="18"/>
              </w:rPr>
              <w:t>1000≤Y＜10000</w:t>
            </w:r>
          </w:p>
        </w:tc>
        <w:tc>
          <w:tcPr>
            <w:tcW w:w="1423" w:type="dxa"/>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50≤Y＜1000</w:t>
            </w:r>
          </w:p>
        </w:tc>
        <w:tc>
          <w:tcPr>
            <w:tcW w:w="990" w:type="dxa"/>
            <w:vAlign w:val="center"/>
          </w:tcPr>
          <w:p>
            <w:pPr>
              <w:widowControl/>
              <w:jc w:val="center"/>
              <w:rPr>
                <w:rFonts w:ascii="宋体" w:hAnsi="宋体" w:cs="宋体"/>
                <w:kern w:val="0"/>
                <w:sz w:val="18"/>
                <w:szCs w:val="18"/>
              </w:rPr>
            </w:pPr>
            <w:r>
              <w:rPr>
                <w:rFonts w:hint="eastAsia" w:ascii="宋体" w:hAnsi="宋体" w:cs="宋体"/>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09" w:type="dxa"/>
            <w:vMerge w:val="restart"/>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房地产开发经营</w:t>
            </w:r>
          </w:p>
        </w:tc>
        <w:tc>
          <w:tcPr>
            <w:tcW w:w="1366" w:type="dxa"/>
            <w:vAlign w:val="center"/>
          </w:tcPr>
          <w:p>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07" w:type="dxa"/>
            <w:vAlign w:val="center"/>
          </w:tcPr>
          <w:p>
            <w:pPr>
              <w:widowControl/>
              <w:jc w:val="center"/>
              <w:rPr>
                <w:rFonts w:ascii="宋体" w:hAnsi="宋体" w:cs="宋体"/>
                <w:kern w:val="0"/>
                <w:sz w:val="18"/>
                <w:szCs w:val="18"/>
              </w:rPr>
            </w:pPr>
            <w:r>
              <w:rPr>
                <w:rFonts w:hint="eastAsia" w:ascii="宋体" w:hAnsi="宋体" w:cs="宋体"/>
                <w:kern w:val="0"/>
                <w:sz w:val="18"/>
                <w:szCs w:val="18"/>
              </w:rPr>
              <w:t>万元</w:t>
            </w:r>
          </w:p>
        </w:tc>
        <w:tc>
          <w:tcPr>
            <w:tcW w:w="1123" w:type="dxa"/>
            <w:vAlign w:val="center"/>
          </w:tcPr>
          <w:p>
            <w:pPr>
              <w:widowControl/>
              <w:jc w:val="center"/>
              <w:rPr>
                <w:rFonts w:ascii="宋体" w:hAnsi="宋体" w:cs="宋体"/>
                <w:kern w:val="0"/>
                <w:sz w:val="18"/>
                <w:szCs w:val="18"/>
              </w:rPr>
            </w:pPr>
            <w:r>
              <w:rPr>
                <w:rFonts w:hint="eastAsia" w:ascii="宋体" w:hAnsi="宋体" w:cs="宋体"/>
                <w:kern w:val="0"/>
                <w:sz w:val="18"/>
                <w:szCs w:val="18"/>
              </w:rPr>
              <w:t>Y≥200000</w:t>
            </w:r>
          </w:p>
        </w:tc>
        <w:tc>
          <w:tcPr>
            <w:tcW w:w="1698" w:type="dxa"/>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1000≤Y＜200000</w:t>
            </w:r>
          </w:p>
        </w:tc>
        <w:tc>
          <w:tcPr>
            <w:tcW w:w="1423" w:type="dxa"/>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100≤Y＜1000</w:t>
            </w:r>
          </w:p>
        </w:tc>
        <w:tc>
          <w:tcPr>
            <w:tcW w:w="990" w:type="dxa"/>
            <w:vAlign w:val="center"/>
          </w:tcPr>
          <w:p>
            <w:pPr>
              <w:widowControl/>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09" w:type="dxa"/>
            <w:vMerge w:val="continue"/>
            <w:vAlign w:val="center"/>
          </w:tcPr>
          <w:p>
            <w:pPr>
              <w:widowControl/>
              <w:jc w:val="left"/>
              <w:rPr>
                <w:rFonts w:ascii="宋体" w:hAnsi="宋体" w:cs="宋体"/>
                <w:kern w:val="0"/>
                <w:sz w:val="18"/>
                <w:szCs w:val="18"/>
              </w:rPr>
            </w:pPr>
          </w:p>
        </w:tc>
        <w:tc>
          <w:tcPr>
            <w:tcW w:w="1366"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7" w:type="dxa"/>
            <w:vAlign w:val="center"/>
          </w:tcPr>
          <w:p>
            <w:pPr>
              <w:widowControl/>
              <w:jc w:val="center"/>
              <w:rPr>
                <w:rFonts w:ascii="宋体" w:hAnsi="宋体" w:cs="宋体"/>
                <w:kern w:val="0"/>
                <w:sz w:val="18"/>
                <w:szCs w:val="18"/>
              </w:rPr>
            </w:pPr>
            <w:r>
              <w:rPr>
                <w:rFonts w:hint="eastAsia" w:ascii="宋体" w:hAnsi="宋体" w:cs="宋体"/>
                <w:kern w:val="0"/>
                <w:sz w:val="18"/>
                <w:szCs w:val="18"/>
              </w:rPr>
              <w:t>万元</w:t>
            </w:r>
          </w:p>
        </w:tc>
        <w:tc>
          <w:tcPr>
            <w:tcW w:w="1123" w:type="dxa"/>
            <w:vAlign w:val="center"/>
          </w:tcPr>
          <w:p>
            <w:pPr>
              <w:widowControl/>
              <w:jc w:val="center"/>
              <w:rPr>
                <w:rFonts w:ascii="宋体" w:hAnsi="宋体" w:cs="宋体"/>
                <w:kern w:val="0"/>
                <w:sz w:val="18"/>
                <w:szCs w:val="18"/>
              </w:rPr>
            </w:pPr>
            <w:r>
              <w:rPr>
                <w:rFonts w:hint="eastAsia" w:ascii="宋体" w:hAnsi="宋体" w:cs="宋体"/>
                <w:kern w:val="0"/>
                <w:sz w:val="18"/>
                <w:szCs w:val="18"/>
              </w:rPr>
              <w:t>Z≥10000</w:t>
            </w:r>
          </w:p>
        </w:tc>
        <w:tc>
          <w:tcPr>
            <w:tcW w:w="1698" w:type="dxa"/>
            <w:vAlign w:val="center"/>
          </w:tcPr>
          <w:p>
            <w:pPr>
              <w:widowControl/>
              <w:jc w:val="center"/>
              <w:rPr>
                <w:rFonts w:ascii="宋体" w:hAnsi="宋体" w:cs="宋体"/>
                <w:kern w:val="0"/>
                <w:sz w:val="18"/>
                <w:szCs w:val="18"/>
              </w:rPr>
            </w:pPr>
            <w:r>
              <w:rPr>
                <w:rFonts w:hint="eastAsia" w:ascii="宋体" w:hAnsi="宋体" w:cs="宋体"/>
                <w:kern w:val="0"/>
                <w:sz w:val="18"/>
                <w:szCs w:val="18"/>
              </w:rPr>
              <w:t>5000≤Z＜10000</w:t>
            </w:r>
          </w:p>
        </w:tc>
        <w:tc>
          <w:tcPr>
            <w:tcW w:w="1423" w:type="dxa"/>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2000≤Z＜5000   </w:t>
            </w:r>
          </w:p>
        </w:tc>
        <w:tc>
          <w:tcPr>
            <w:tcW w:w="990" w:type="dxa"/>
            <w:vAlign w:val="center"/>
          </w:tcPr>
          <w:p>
            <w:pPr>
              <w:widowControl/>
              <w:jc w:val="center"/>
              <w:rPr>
                <w:rFonts w:ascii="宋体" w:hAnsi="宋体" w:cs="宋体"/>
                <w:kern w:val="0"/>
                <w:sz w:val="18"/>
                <w:szCs w:val="18"/>
              </w:rPr>
            </w:pPr>
            <w:r>
              <w:rPr>
                <w:rFonts w:hint="eastAsia" w:ascii="宋体" w:hAnsi="宋体" w:cs="宋体"/>
                <w:kern w:val="0"/>
                <w:sz w:val="18"/>
                <w:szCs w:val="18"/>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09" w:type="dxa"/>
            <w:vMerge w:val="restart"/>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物业管理</w:t>
            </w:r>
          </w:p>
        </w:tc>
        <w:tc>
          <w:tcPr>
            <w:tcW w:w="1366" w:type="dxa"/>
            <w:vAlign w:val="center"/>
          </w:tcPr>
          <w:p>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7" w:type="dxa"/>
            <w:vAlign w:val="center"/>
          </w:tcPr>
          <w:p>
            <w:pPr>
              <w:widowControl/>
              <w:jc w:val="center"/>
              <w:rPr>
                <w:rFonts w:ascii="宋体" w:hAnsi="宋体" w:cs="宋体"/>
                <w:kern w:val="0"/>
                <w:sz w:val="18"/>
                <w:szCs w:val="18"/>
              </w:rPr>
            </w:pPr>
            <w:r>
              <w:rPr>
                <w:rFonts w:hint="eastAsia" w:ascii="宋体" w:hAnsi="宋体" w:cs="宋体"/>
                <w:kern w:val="0"/>
                <w:sz w:val="18"/>
                <w:szCs w:val="18"/>
              </w:rPr>
              <w:t>人</w:t>
            </w:r>
          </w:p>
        </w:tc>
        <w:tc>
          <w:tcPr>
            <w:tcW w:w="1123" w:type="dxa"/>
            <w:vAlign w:val="center"/>
          </w:tcPr>
          <w:p>
            <w:pPr>
              <w:widowControl/>
              <w:jc w:val="center"/>
              <w:rPr>
                <w:rFonts w:ascii="宋体" w:hAnsi="宋体" w:cs="宋体"/>
                <w:kern w:val="0"/>
                <w:sz w:val="18"/>
                <w:szCs w:val="18"/>
              </w:rPr>
            </w:pPr>
            <w:r>
              <w:rPr>
                <w:rFonts w:hint="eastAsia" w:ascii="宋体" w:hAnsi="宋体" w:cs="宋体"/>
                <w:kern w:val="0"/>
                <w:sz w:val="18"/>
                <w:szCs w:val="18"/>
              </w:rPr>
              <w:t>X≥1000</w:t>
            </w:r>
          </w:p>
        </w:tc>
        <w:tc>
          <w:tcPr>
            <w:tcW w:w="1698" w:type="dxa"/>
            <w:vAlign w:val="center"/>
          </w:tcPr>
          <w:p>
            <w:pPr>
              <w:widowControl/>
              <w:jc w:val="center"/>
              <w:rPr>
                <w:rFonts w:ascii="宋体" w:hAnsi="宋体" w:cs="宋体"/>
                <w:kern w:val="0"/>
                <w:sz w:val="18"/>
                <w:szCs w:val="18"/>
              </w:rPr>
            </w:pPr>
            <w:r>
              <w:rPr>
                <w:rFonts w:hint="eastAsia" w:ascii="宋体" w:hAnsi="宋体" w:cs="宋体"/>
                <w:kern w:val="0"/>
                <w:sz w:val="18"/>
                <w:szCs w:val="18"/>
              </w:rPr>
              <w:t>300≤X＜1000</w:t>
            </w:r>
          </w:p>
        </w:tc>
        <w:tc>
          <w:tcPr>
            <w:tcW w:w="1423" w:type="dxa"/>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100≤X＜300 </w:t>
            </w:r>
          </w:p>
        </w:tc>
        <w:tc>
          <w:tcPr>
            <w:tcW w:w="990" w:type="dxa"/>
            <w:vAlign w:val="center"/>
          </w:tcPr>
          <w:p>
            <w:pPr>
              <w:widowControl/>
              <w:jc w:val="center"/>
              <w:rPr>
                <w:rFonts w:ascii="宋体" w:hAnsi="宋体" w:cs="宋体"/>
                <w:kern w:val="0"/>
                <w:sz w:val="18"/>
                <w:szCs w:val="18"/>
              </w:rPr>
            </w:pPr>
            <w:r>
              <w:rPr>
                <w:rFonts w:hint="eastAsia" w:ascii="宋体" w:hAnsi="宋体" w:cs="宋体"/>
                <w:kern w:val="0"/>
                <w:sz w:val="18"/>
                <w:szCs w:val="18"/>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09" w:type="dxa"/>
            <w:vMerge w:val="continue"/>
            <w:vAlign w:val="center"/>
          </w:tcPr>
          <w:p>
            <w:pPr>
              <w:widowControl/>
              <w:jc w:val="left"/>
              <w:rPr>
                <w:rFonts w:ascii="宋体" w:hAnsi="宋体" w:cs="宋体"/>
                <w:kern w:val="0"/>
                <w:sz w:val="18"/>
                <w:szCs w:val="18"/>
              </w:rPr>
            </w:pPr>
          </w:p>
        </w:tc>
        <w:tc>
          <w:tcPr>
            <w:tcW w:w="1366"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7" w:type="dxa"/>
            <w:vAlign w:val="center"/>
          </w:tcPr>
          <w:p>
            <w:pPr>
              <w:widowControl/>
              <w:jc w:val="center"/>
              <w:rPr>
                <w:rFonts w:ascii="宋体" w:hAnsi="宋体" w:cs="宋体"/>
                <w:kern w:val="0"/>
                <w:sz w:val="18"/>
                <w:szCs w:val="18"/>
              </w:rPr>
            </w:pPr>
            <w:r>
              <w:rPr>
                <w:rFonts w:hint="eastAsia" w:ascii="宋体" w:hAnsi="宋体" w:cs="宋体"/>
                <w:kern w:val="0"/>
                <w:sz w:val="18"/>
                <w:szCs w:val="18"/>
              </w:rPr>
              <w:t>万元</w:t>
            </w:r>
          </w:p>
        </w:tc>
        <w:tc>
          <w:tcPr>
            <w:tcW w:w="1123" w:type="dxa"/>
            <w:vAlign w:val="center"/>
          </w:tcPr>
          <w:p>
            <w:pPr>
              <w:widowControl/>
              <w:jc w:val="center"/>
              <w:rPr>
                <w:rFonts w:ascii="宋体" w:hAnsi="宋体" w:cs="宋体"/>
                <w:kern w:val="0"/>
                <w:sz w:val="18"/>
                <w:szCs w:val="18"/>
              </w:rPr>
            </w:pPr>
            <w:r>
              <w:rPr>
                <w:rFonts w:hint="eastAsia" w:ascii="宋体" w:hAnsi="宋体" w:cs="宋体"/>
                <w:kern w:val="0"/>
                <w:sz w:val="18"/>
                <w:szCs w:val="18"/>
              </w:rPr>
              <w:t>Y≥5000</w:t>
            </w:r>
          </w:p>
        </w:tc>
        <w:tc>
          <w:tcPr>
            <w:tcW w:w="1698" w:type="dxa"/>
            <w:vAlign w:val="center"/>
          </w:tcPr>
          <w:p>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1000≤Y＜5000 </w:t>
            </w:r>
          </w:p>
        </w:tc>
        <w:tc>
          <w:tcPr>
            <w:tcW w:w="1423" w:type="dxa"/>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500≤Y＜1000</w:t>
            </w:r>
          </w:p>
        </w:tc>
        <w:tc>
          <w:tcPr>
            <w:tcW w:w="990" w:type="dxa"/>
            <w:vAlign w:val="center"/>
          </w:tcPr>
          <w:p>
            <w:pPr>
              <w:widowControl/>
              <w:jc w:val="center"/>
              <w:rPr>
                <w:rFonts w:ascii="宋体" w:hAnsi="宋体" w:cs="宋体"/>
                <w:kern w:val="0"/>
                <w:sz w:val="18"/>
                <w:szCs w:val="18"/>
              </w:rPr>
            </w:pPr>
            <w:r>
              <w:rPr>
                <w:rFonts w:hint="eastAsia" w:ascii="宋体" w:hAnsi="宋体" w:cs="宋体"/>
                <w:kern w:val="0"/>
                <w:sz w:val="18"/>
                <w:szCs w:val="18"/>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09" w:type="dxa"/>
            <w:vMerge w:val="restart"/>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租赁和商务服务业</w:t>
            </w:r>
          </w:p>
        </w:tc>
        <w:tc>
          <w:tcPr>
            <w:tcW w:w="1366" w:type="dxa"/>
            <w:vAlign w:val="center"/>
          </w:tcPr>
          <w:p>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7" w:type="dxa"/>
            <w:vAlign w:val="center"/>
          </w:tcPr>
          <w:p>
            <w:pPr>
              <w:widowControl/>
              <w:jc w:val="center"/>
              <w:rPr>
                <w:rFonts w:ascii="宋体" w:hAnsi="宋体" w:cs="宋体"/>
                <w:kern w:val="0"/>
                <w:sz w:val="18"/>
                <w:szCs w:val="18"/>
              </w:rPr>
            </w:pPr>
            <w:r>
              <w:rPr>
                <w:rFonts w:hint="eastAsia" w:ascii="宋体" w:hAnsi="宋体" w:cs="宋体"/>
                <w:kern w:val="0"/>
                <w:sz w:val="18"/>
                <w:szCs w:val="18"/>
              </w:rPr>
              <w:t>人</w:t>
            </w:r>
          </w:p>
        </w:tc>
        <w:tc>
          <w:tcPr>
            <w:tcW w:w="1123" w:type="dxa"/>
            <w:vAlign w:val="center"/>
          </w:tcPr>
          <w:p>
            <w:pPr>
              <w:widowControl/>
              <w:jc w:val="center"/>
              <w:rPr>
                <w:rFonts w:ascii="宋体" w:hAnsi="宋体" w:cs="宋体"/>
                <w:kern w:val="0"/>
                <w:sz w:val="18"/>
                <w:szCs w:val="18"/>
              </w:rPr>
            </w:pPr>
            <w:r>
              <w:rPr>
                <w:rFonts w:hint="eastAsia" w:ascii="宋体" w:hAnsi="宋体" w:cs="宋体"/>
                <w:kern w:val="0"/>
                <w:sz w:val="18"/>
                <w:szCs w:val="18"/>
              </w:rPr>
              <w:t>X≥300</w:t>
            </w:r>
          </w:p>
        </w:tc>
        <w:tc>
          <w:tcPr>
            <w:tcW w:w="1698" w:type="dxa"/>
            <w:vAlign w:val="center"/>
          </w:tcPr>
          <w:p>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3" w:type="dxa"/>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10≤X＜100</w:t>
            </w:r>
          </w:p>
        </w:tc>
        <w:tc>
          <w:tcPr>
            <w:tcW w:w="990" w:type="dxa"/>
            <w:vAlign w:val="center"/>
          </w:tcPr>
          <w:p>
            <w:pPr>
              <w:widowControl/>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09" w:type="dxa"/>
            <w:vMerge w:val="continue"/>
            <w:vAlign w:val="center"/>
          </w:tcPr>
          <w:p>
            <w:pPr>
              <w:widowControl/>
              <w:jc w:val="left"/>
              <w:rPr>
                <w:rFonts w:ascii="宋体" w:hAnsi="宋体" w:cs="宋体"/>
                <w:kern w:val="0"/>
                <w:sz w:val="18"/>
                <w:szCs w:val="18"/>
              </w:rPr>
            </w:pPr>
          </w:p>
        </w:tc>
        <w:tc>
          <w:tcPr>
            <w:tcW w:w="1366"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7" w:type="dxa"/>
            <w:vAlign w:val="center"/>
          </w:tcPr>
          <w:p>
            <w:pPr>
              <w:widowControl/>
              <w:jc w:val="center"/>
              <w:rPr>
                <w:rFonts w:ascii="宋体" w:hAnsi="宋体" w:cs="宋体"/>
                <w:kern w:val="0"/>
                <w:sz w:val="18"/>
                <w:szCs w:val="18"/>
              </w:rPr>
            </w:pPr>
            <w:r>
              <w:rPr>
                <w:rFonts w:hint="eastAsia" w:ascii="宋体" w:hAnsi="宋体" w:cs="宋体"/>
                <w:kern w:val="0"/>
                <w:sz w:val="18"/>
                <w:szCs w:val="18"/>
              </w:rPr>
              <w:t>万元</w:t>
            </w:r>
          </w:p>
        </w:tc>
        <w:tc>
          <w:tcPr>
            <w:tcW w:w="1123" w:type="dxa"/>
            <w:vAlign w:val="center"/>
          </w:tcPr>
          <w:p>
            <w:pPr>
              <w:widowControl/>
              <w:jc w:val="center"/>
              <w:rPr>
                <w:rFonts w:ascii="宋体" w:hAnsi="宋体" w:cs="宋体"/>
                <w:kern w:val="0"/>
                <w:sz w:val="18"/>
                <w:szCs w:val="18"/>
              </w:rPr>
            </w:pPr>
            <w:r>
              <w:rPr>
                <w:rFonts w:hint="eastAsia" w:ascii="宋体" w:hAnsi="宋体" w:cs="宋体"/>
                <w:kern w:val="0"/>
                <w:sz w:val="18"/>
                <w:szCs w:val="18"/>
              </w:rPr>
              <w:t>Z≥120000</w:t>
            </w:r>
          </w:p>
        </w:tc>
        <w:tc>
          <w:tcPr>
            <w:tcW w:w="1698" w:type="dxa"/>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8000≤Z＜120000</w:t>
            </w:r>
          </w:p>
        </w:tc>
        <w:tc>
          <w:tcPr>
            <w:tcW w:w="1423" w:type="dxa"/>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100≤Z＜8000</w:t>
            </w:r>
          </w:p>
        </w:tc>
        <w:tc>
          <w:tcPr>
            <w:tcW w:w="990" w:type="dxa"/>
            <w:vAlign w:val="center"/>
          </w:tcPr>
          <w:p>
            <w:pPr>
              <w:widowControl/>
              <w:jc w:val="center"/>
              <w:rPr>
                <w:rFonts w:ascii="宋体" w:hAnsi="宋体" w:cs="宋体"/>
                <w:kern w:val="0"/>
                <w:sz w:val="18"/>
                <w:szCs w:val="18"/>
              </w:rPr>
            </w:pPr>
            <w:r>
              <w:rPr>
                <w:rFonts w:hint="eastAsia" w:ascii="宋体" w:hAnsi="宋体" w:cs="宋体"/>
                <w:kern w:val="0"/>
                <w:sz w:val="18"/>
                <w:szCs w:val="18"/>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其他未列明行业 *</w:t>
            </w:r>
          </w:p>
        </w:tc>
        <w:tc>
          <w:tcPr>
            <w:tcW w:w="1366" w:type="dxa"/>
            <w:vAlign w:val="center"/>
          </w:tcPr>
          <w:p>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7" w:type="dxa"/>
            <w:vAlign w:val="center"/>
          </w:tcPr>
          <w:p>
            <w:pPr>
              <w:widowControl/>
              <w:jc w:val="center"/>
              <w:rPr>
                <w:rFonts w:ascii="宋体" w:hAnsi="宋体" w:cs="宋体"/>
                <w:kern w:val="0"/>
                <w:sz w:val="18"/>
                <w:szCs w:val="18"/>
              </w:rPr>
            </w:pPr>
            <w:r>
              <w:rPr>
                <w:rFonts w:hint="eastAsia" w:ascii="宋体" w:hAnsi="宋体" w:cs="宋体"/>
                <w:kern w:val="0"/>
                <w:sz w:val="18"/>
                <w:szCs w:val="18"/>
              </w:rPr>
              <w:t>人</w:t>
            </w:r>
          </w:p>
        </w:tc>
        <w:tc>
          <w:tcPr>
            <w:tcW w:w="1123" w:type="dxa"/>
            <w:vAlign w:val="center"/>
          </w:tcPr>
          <w:p>
            <w:pPr>
              <w:widowControl/>
              <w:jc w:val="center"/>
              <w:rPr>
                <w:rFonts w:ascii="宋体" w:hAnsi="宋体" w:cs="宋体"/>
                <w:kern w:val="0"/>
                <w:sz w:val="18"/>
                <w:szCs w:val="18"/>
              </w:rPr>
            </w:pPr>
            <w:r>
              <w:rPr>
                <w:rFonts w:hint="eastAsia" w:ascii="宋体" w:hAnsi="宋体" w:cs="宋体"/>
                <w:kern w:val="0"/>
                <w:sz w:val="18"/>
                <w:szCs w:val="18"/>
              </w:rPr>
              <w:t>X≥300</w:t>
            </w:r>
          </w:p>
        </w:tc>
        <w:tc>
          <w:tcPr>
            <w:tcW w:w="1698" w:type="dxa"/>
            <w:vAlign w:val="center"/>
          </w:tcPr>
          <w:p>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3" w:type="dxa"/>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10≤X＜100</w:t>
            </w:r>
          </w:p>
        </w:tc>
        <w:tc>
          <w:tcPr>
            <w:tcW w:w="990" w:type="dxa"/>
            <w:vAlign w:val="center"/>
          </w:tcPr>
          <w:p>
            <w:pPr>
              <w:widowControl/>
              <w:jc w:val="center"/>
              <w:rPr>
                <w:rFonts w:ascii="宋体" w:hAnsi="宋体" w:cs="宋体"/>
                <w:kern w:val="0"/>
                <w:sz w:val="18"/>
                <w:szCs w:val="18"/>
              </w:rPr>
            </w:pPr>
            <w:r>
              <w:rPr>
                <w:rFonts w:hint="eastAsia" w:ascii="宋体" w:hAnsi="宋体" w:cs="宋体"/>
                <w:kern w:val="0"/>
                <w:sz w:val="18"/>
                <w:szCs w:val="18"/>
              </w:rPr>
              <w:t>X＜10</w:t>
            </w:r>
          </w:p>
        </w:tc>
      </w:tr>
    </w:tbl>
    <w:p>
      <w:pPr>
        <w:widowControl/>
        <w:spacing w:line="540" w:lineRule="exact"/>
        <w:rPr>
          <w:rFonts w:ascii="宋体" w:hAnsi="宋体" w:cs="宋体"/>
          <w:spacing w:val="8"/>
          <w:kern w:val="0"/>
          <w:sz w:val="32"/>
          <w:szCs w:val="32"/>
        </w:rPr>
      </w:pPr>
    </w:p>
    <w:p>
      <w:pPr>
        <w:widowControl/>
        <w:spacing w:line="540" w:lineRule="exact"/>
        <w:rPr>
          <w:rFonts w:ascii="宋体" w:hAnsi="宋体" w:cs="宋体"/>
          <w:b/>
          <w:bCs/>
          <w:spacing w:val="8"/>
          <w:kern w:val="0"/>
          <w:szCs w:val="21"/>
        </w:rPr>
      </w:pPr>
      <w:r>
        <w:rPr>
          <w:rFonts w:hint="eastAsia" w:ascii="宋体" w:hAnsi="宋体" w:cs="宋体"/>
          <w:b/>
          <w:bCs/>
          <w:spacing w:val="8"/>
          <w:kern w:val="0"/>
          <w:szCs w:val="21"/>
        </w:rPr>
        <w:t>说明：</w:t>
      </w:r>
    </w:p>
    <w:p>
      <w:pPr>
        <w:spacing w:line="440" w:lineRule="exact"/>
        <w:rPr>
          <w:rFonts w:ascii="宋体" w:hAnsi="宋体" w:cs="宋体"/>
          <w:spacing w:val="8"/>
          <w:kern w:val="0"/>
          <w:szCs w:val="21"/>
        </w:rPr>
      </w:pPr>
      <w:r>
        <w:rPr>
          <w:rFonts w:hint="eastAsia" w:ascii="宋体" w:hAnsi="宋体" w:cs="宋体"/>
          <w:spacing w:val="8"/>
          <w:kern w:val="0"/>
          <w:szCs w:val="21"/>
        </w:rPr>
        <w:t>　　1.大型、中型和小型企业须同时满足所列指标的下限，否则下划一档；微型企业只须满足所列指标中的一项即可。</w:t>
      </w:r>
    </w:p>
    <w:p>
      <w:pPr>
        <w:spacing w:line="440" w:lineRule="exact"/>
        <w:rPr>
          <w:rFonts w:ascii="宋体" w:hAnsi="宋体" w:cs="宋体"/>
          <w:spacing w:val="8"/>
          <w:kern w:val="0"/>
          <w:szCs w:val="21"/>
        </w:rPr>
      </w:pPr>
      <w:r>
        <w:rPr>
          <w:rFonts w:hint="eastAsia" w:ascii="宋体" w:hAnsi="宋体" w:cs="宋体"/>
          <w:spacing w:val="8"/>
          <w:kern w:val="0"/>
          <w:szCs w:val="21"/>
        </w:rPr>
        <w:t>　　</w:t>
      </w:r>
      <w:r>
        <w:rPr>
          <w:rFonts w:hint="eastAsia" w:ascii="宋体" w:hAnsi="宋体" w:cs="宋体"/>
          <w:b/>
          <w:bCs/>
          <w:spacing w:val="8"/>
          <w:kern w:val="0"/>
          <w:szCs w:val="21"/>
        </w:rPr>
        <w:t>2.附表中各行业的范围以《国民经济行业分类》（GB/T4754-2017）为准。</w:t>
      </w:r>
      <w:r>
        <w:rPr>
          <w:rFonts w:hint="eastAsia" w:ascii="宋体" w:hAnsi="宋体" w:cs="宋体"/>
          <w:spacing w:val="8"/>
          <w:kern w:val="0"/>
          <w:szCs w:val="21"/>
        </w:rPr>
        <w:t>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w:t>
      </w:r>
      <w:r>
        <w:rPr>
          <w:rFonts w:hint="eastAsia" w:ascii="宋体" w:hAnsi="宋体" w:cs="宋体"/>
          <w:b/>
          <w:bCs/>
          <w:spacing w:val="8"/>
          <w:kern w:val="0"/>
          <w:szCs w:val="21"/>
        </w:rPr>
        <w:t>其他未列明行业包括科学研究和技术服务业，水利、环境和公共设施管理业，居民服务、修理和其他服务业，社会工作，文化、体育和娱乐业，以及房地产中介服务，其他房地产业等，不包括自有房地产经营活动。</w:t>
      </w:r>
    </w:p>
    <w:p>
      <w:pPr>
        <w:spacing w:line="440" w:lineRule="exact"/>
        <w:rPr>
          <w:rFonts w:ascii="宋体" w:hAnsi="宋体" w:cs="宋体"/>
          <w:szCs w:val="21"/>
        </w:rPr>
      </w:pPr>
      <w:r>
        <w:rPr>
          <w:rFonts w:hint="eastAsia" w:ascii="宋体" w:hAnsi="宋体" w:cs="宋体"/>
          <w:spacing w:val="8"/>
          <w:kern w:val="0"/>
          <w:szCs w:val="21"/>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spacing w:afterLines="100"/>
        <w:jc w:val="center"/>
        <w:outlineLvl w:val="0"/>
        <w:rPr>
          <w:rFonts w:ascii="宋体" w:hAnsi="宋体"/>
          <w:b/>
          <w:kern w:val="0"/>
          <w:sz w:val="32"/>
          <w:szCs w:val="32"/>
        </w:rPr>
      </w:pPr>
    </w:p>
    <w:p>
      <w:pPr>
        <w:pStyle w:val="39"/>
      </w:pPr>
    </w:p>
    <w:p>
      <w:pPr>
        <w:pStyle w:val="39"/>
      </w:pPr>
    </w:p>
    <w:p>
      <w:pPr>
        <w:pStyle w:val="39"/>
      </w:pPr>
    </w:p>
    <w:p>
      <w:pPr>
        <w:jc w:val="center"/>
        <w:outlineLvl w:val="0"/>
        <w:rPr>
          <w:rFonts w:ascii="宋体" w:hAnsi="宋体"/>
          <w:b/>
          <w:kern w:val="0"/>
          <w:sz w:val="32"/>
          <w:szCs w:val="32"/>
        </w:rPr>
      </w:pPr>
    </w:p>
    <w:p>
      <w:pPr>
        <w:jc w:val="center"/>
        <w:outlineLvl w:val="0"/>
        <w:rPr>
          <w:rFonts w:hint="eastAsia" w:ascii="宋体" w:hAnsi="宋体"/>
          <w:b/>
          <w:kern w:val="0"/>
          <w:sz w:val="32"/>
          <w:szCs w:val="32"/>
        </w:rPr>
      </w:pPr>
    </w:p>
    <w:p>
      <w:pPr>
        <w:jc w:val="center"/>
        <w:outlineLvl w:val="0"/>
        <w:rPr>
          <w:rFonts w:hint="eastAsia" w:ascii="宋体" w:hAnsi="宋体"/>
          <w:b/>
          <w:kern w:val="0"/>
          <w:sz w:val="32"/>
          <w:szCs w:val="32"/>
        </w:rPr>
      </w:pPr>
    </w:p>
    <w:p>
      <w:pPr>
        <w:jc w:val="center"/>
        <w:outlineLvl w:val="0"/>
        <w:rPr>
          <w:rFonts w:ascii="宋体" w:hAnsi="宋体"/>
          <w:b/>
          <w:kern w:val="0"/>
          <w:sz w:val="32"/>
          <w:szCs w:val="32"/>
        </w:rPr>
      </w:pPr>
    </w:p>
    <w:p>
      <w:pPr>
        <w:jc w:val="center"/>
        <w:outlineLvl w:val="0"/>
        <w:rPr>
          <w:rFonts w:ascii="宋体" w:hAnsi="宋体"/>
          <w:kern w:val="0"/>
        </w:rPr>
      </w:pPr>
      <w:r>
        <w:rPr>
          <w:rFonts w:hint="eastAsia" w:ascii="宋体" w:hAnsi="宋体"/>
          <w:b/>
          <w:kern w:val="0"/>
          <w:sz w:val="32"/>
          <w:szCs w:val="32"/>
        </w:rPr>
        <w:t>第五章  政府采购合同（合同主要条款及格式）</w:t>
      </w:r>
      <w:bookmarkEnd w:id="42"/>
    </w:p>
    <w:p>
      <w:pPr>
        <w:jc w:val="left"/>
        <w:rPr>
          <w:rFonts w:ascii="宋体" w:hAnsi="宋体"/>
          <w:b/>
          <w:szCs w:val="21"/>
        </w:rPr>
      </w:pPr>
      <w:bookmarkStart w:id="43" w:name="_Toc14860"/>
      <w:bookmarkStart w:id="44" w:name="_Toc5667"/>
      <w:r>
        <w:rPr>
          <w:rFonts w:hint="eastAsia" w:ascii="宋体" w:hAnsi="宋体"/>
          <w:b/>
          <w:szCs w:val="21"/>
        </w:rPr>
        <w:t xml:space="preserve">  </w:t>
      </w:r>
      <w:bookmarkEnd w:id="43"/>
      <w:bookmarkEnd w:id="44"/>
    </w:p>
    <w:p>
      <w:pPr>
        <w:widowControl/>
        <w:shd w:val="clear" w:color="auto" w:fill="FFFFFF"/>
        <w:spacing w:line="400" w:lineRule="exact"/>
        <w:jc w:val="left"/>
        <w:rPr>
          <w:rFonts w:ascii="宋体" w:hAnsi="宋体"/>
          <w:color w:val="FF0000"/>
          <w:szCs w:val="21"/>
        </w:rPr>
      </w:pPr>
      <w:r>
        <w:rPr>
          <w:rFonts w:hint="eastAsia" w:ascii="宋体" w:hAnsi="宋体"/>
          <w:szCs w:val="21"/>
        </w:rPr>
        <w:t>项目名称：</w:t>
      </w:r>
      <w:r>
        <w:rPr>
          <w:rFonts w:hint="eastAsia" w:ascii="宋体" w:hAnsi="宋体" w:cs="宋体"/>
          <w:szCs w:val="21"/>
        </w:rPr>
        <w:t>桂林市秀峰区骝马北巷犁头山南侧危岩地质灾害防治工程勘查设计服务项目</w:t>
      </w:r>
    </w:p>
    <w:p>
      <w:pPr>
        <w:widowControl/>
        <w:shd w:val="clear" w:color="auto" w:fill="FFFFFF"/>
        <w:spacing w:line="400" w:lineRule="exact"/>
        <w:jc w:val="left"/>
        <w:rPr>
          <w:rFonts w:ascii="宋体" w:hAnsi="宋体"/>
          <w:szCs w:val="21"/>
        </w:rPr>
      </w:pPr>
      <w:r>
        <w:rPr>
          <w:rFonts w:hint="eastAsia" w:ascii="宋体" w:hAnsi="宋体"/>
          <w:szCs w:val="21"/>
        </w:rPr>
        <w:t>项目编号：</w:t>
      </w:r>
      <w:r>
        <w:rPr>
          <w:rFonts w:ascii="宋体" w:hAnsi="宋体"/>
          <w:szCs w:val="21"/>
        </w:rPr>
        <w:t>GLZC202</w:t>
      </w:r>
      <w:r>
        <w:rPr>
          <w:rFonts w:hint="eastAsia" w:ascii="宋体" w:hAnsi="宋体"/>
          <w:szCs w:val="21"/>
        </w:rPr>
        <w:t>4</w:t>
      </w:r>
      <w:r>
        <w:rPr>
          <w:rFonts w:ascii="宋体" w:hAnsi="宋体"/>
          <w:szCs w:val="21"/>
        </w:rPr>
        <w:t>-C3-</w:t>
      </w:r>
      <w:r>
        <w:rPr>
          <w:rFonts w:hint="eastAsia" w:ascii="宋体" w:hAnsi="宋体"/>
          <w:szCs w:val="21"/>
        </w:rPr>
        <w:t>990460</w:t>
      </w:r>
      <w:r>
        <w:rPr>
          <w:rFonts w:ascii="宋体" w:hAnsi="宋体"/>
          <w:szCs w:val="21"/>
        </w:rPr>
        <w:t>-HCDZ </w:t>
      </w:r>
    </w:p>
    <w:p>
      <w:pPr>
        <w:spacing w:line="400" w:lineRule="exact"/>
        <w:jc w:val="left"/>
        <w:rPr>
          <w:rFonts w:ascii="宋体" w:hAnsi="宋体"/>
          <w:szCs w:val="21"/>
        </w:rPr>
      </w:pPr>
      <w:r>
        <w:rPr>
          <w:rFonts w:hint="eastAsia" w:ascii="宋体" w:hAnsi="宋体"/>
          <w:szCs w:val="21"/>
        </w:rPr>
        <w:t>甲方：</w:t>
      </w:r>
      <w:r>
        <w:rPr>
          <w:rFonts w:hint="eastAsia" w:ascii="宋体" w:hAnsi="宋体"/>
          <w:szCs w:val="21"/>
          <w:u w:val="single"/>
        </w:rPr>
        <w:t xml:space="preserve">桂林市自然资源局   </w:t>
      </w:r>
      <w:r>
        <w:rPr>
          <w:rFonts w:hint="eastAsia" w:ascii="宋体" w:hAnsi="宋体"/>
          <w:szCs w:val="21"/>
        </w:rPr>
        <w:t>（采购人）</w:t>
      </w:r>
    </w:p>
    <w:p>
      <w:pPr>
        <w:spacing w:line="400" w:lineRule="exact"/>
        <w:jc w:val="left"/>
        <w:rPr>
          <w:rFonts w:ascii="宋体" w:hAnsi="宋体"/>
          <w:szCs w:val="21"/>
        </w:rPr>
      </w:pPr>
      <w:r>
        <w:rPr>
          <w:rFonts w:hint="eastAsia" w:ascii="宋体" w:hAnsi="宋体"/>
          <w:szCs w:val="21"/>
        </w:rPr>
        <w:t>乙方：</w:t>
      </w:r>
      <w:r>
        <w:rPr>
          <w:rFonts w:hint="eastAsia" w:ascii="宋体" w:hAnsi="宋体"/>
          <w:szCs w:val="21"/>
          <w:u w:val="single"/>
        </w:rPr>
        <w:t xml:space="preserve">                           </w:t>
      </w:r>
      <w:r>
        <w:rPr>
          <w:rFonts w:hint="eastAsia" w:ascii="宋体" w:hAnsi="宋体"/>
          <w:szCs w:val="21"/>
        </w:rPr>
        <w:t>（成交供应商）</w:t>
      </w:r>
    </w:p>
    <w:p>
      <w:pPr>
        <w:spacing w:line="400" w:lineRule="exact"/>
        <w:ind w:firstLine="420" w:firstLineChars="200"/>
        <w:rPr>
          <w:rFonts w:ascii="宋体" w:hAnsi="宋体"/>
          <w:szCs w:val="21"/>
        </w:rPr>
      </w:pPr>
      <w:r>
        <w:rPr>
          <w:rFonts w:hint="eastAsia" w:ascii="宋体" w:hAnsi="宋体"/>
          <w:szCs w:val="21"/>
        </w:rPr>
        <w:t>根据</w:t>
      </w:r>
      <w:r>
        <w:rPr>
          <w:rFonts w:hint="eastAsia" w:ascii="宋体" w:hAnsi="宋体" w:cs="宋体"/>
          <w:szCs w:val="21"/>
        </w:rPr>
        <w:t>《</w:t>
      </w:r>
      <w:r>
        <w:rPr>
          <w:rFonts w:hint="eastAsia" w:ascii="宋体" w:hAnsi="宋体" w:cs="宋体"/>
          <w:kern w:val="0"/>
          <w:szCs w:val="21"/>
        </w:rPr>
        <w:t>中华人民共和国政府采购法》、</w:t>
      </w:r>
      <w:r>
        <w:rPr>
          <w:rFonts w:hint="eastAsia" w:ascii="宋体" w:hAnsi="宋体" w:cs="宋体"/>
          <w:szCs w:val="21"/>
        </w:rPr>
        <w:t>《中华人民共和国政府采购法实施条例》、</w:t>
      </w:r>
      <w:r>
        <w:rPr>
          <w:rFonts w:hint="eastAsia" w:ascii="宋体" w:hAnsi="宋体" w:cs="宋体"/>
          <w:kern w:val="0"/>
          <w:szCs w:val="21"/>
        </w:rPr>
        <w:t>《政府采购竞争性磋商采购方式管理暂行办法》、</w:t>
      </w:r>
      <w:r>
        <w:rPr>
          <w:rFonts w:hint="eastAsia" w:ascii="宋体" w:hAnsi="宋体" w:cs="宋体"/>
          <w:szCs w:val="21"/>
        </w:rPr>
        <w:t>《中华人民共和国民法典》</w:t>
      </w:r>
      <w:r>
        <w:rPr>
          <w:rFonts w:hint="eastAsia" w:ascii="宋体" w:hAnsi="宋体"/>
          <w:szCs w:val="21"/>
        </w:rPr>
        <w:t>等法律、法规规定，按照磋商文件、响应文件规定条款和成交供应商的承诺、甲乙双方签订本合同。</w:t>
      </w:r>
    </w:p>
    <w:p>
      <w:pPr>
        <w:spacing w:line="400" w:lineRule="exact"/>
        <w:ind w:firstLine="420" w:firstLineChars="200"/>
        <w:rPr>
          <w:rFonts w:ascii="宋体" w:hAnsi="宋体"/>
          <w:szCs w:val="21"/>
        </w:rPr>
      </w:pPr>
      <w:r>
        <w:rPr>
          <w:rFonts w:hint="eastAsia" w:ascii="宋体" w:hAnsi="宋体"/>
          <w:b/>
          <w:szCs w:val="21"/>
        </w:rPr>
        <w:t>第一条</w:t>
      </w:r>
      <w:r>
        <w:rPr>
          <w:rFonts w:hint="eastAsia" w:ascii="宋体" w:hAnsi="宋体"/>
          <w:szCs w:val="21"/>
        </w:rPr>
        <w:t xml:space="preserve">  </w:t>
      </w:r>
      <w:r>
        <w:rPr>
          <w:rFonts w:hint="eastAsia" w:ascii="宋体" w:hAnsi="宋体"/>
          <w:b/>
          <w:szCs w:val="21"/>
        </w:rPr>
        <w:t>合同标的及</w:t>
      </w:r>
      <w:r>
        <w:rPr>
          <w:rFonts w:hint="eastAsia"/>
          <w:b/>
          <w:szCs w:val="21"/>
        </w:rPr>
        <w:t>合同金额</w:t>
      </w:r>
    </w:p>
    <w:tbl>
      <w:tblPr>
        <w:tblStyle w:val="31"/>
        <w:tblW w:w="992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53"/>
        <w:gridCol w:w="1134"/>
        <w:gridCol w:w="45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5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标的名称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数量</w:t>
            </w:r>
          </w:p>
        </w:tc>
        <w:tc>
          <w:tcPr>
            <w:tcW w:w="4536" w:type="dxa"/>
            <w:tcBorders>
              <w:top w:val="single" w:color="auto" w:sz="4" w:space="0"/>
              <w:left w:val="single" w:color="auto" w:sz="4" w:space="0"/>
              <w:bottom w:val="single" w:color="auto" w:sz="4" w:space="0"/>
            </w:tcBorders>
            <w:vAlign w:val="center"/>
          </w:tcPr>
          <w:p>
            <w:pPr>
              <w:spacing w:line="300" w:lineRule="exact"/>
              <w:jc w:val="center"/>
              <w:rPr>
                <w:rFonts w:hAnsi="宋体"/>
              </w:rPr>
            </w:pPr>
            <w:r>
              <w:rPr>
                <w:rFonts w:hint="eastAsia" w:ascii="宋体" w:hAnsi="宋体"/>
                <w:szCs w:val="21"/>
              </w:rPr>
              <w:t>服务内容响应及承诺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8" w:hRule="atLeast"/>
        </w:trPr>
        <w:tc>
          <w:tcPr>
            <w:tcW w:w="425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FF0000"/>
                <w:szCs w:val="21"/>
              </w:rPr>
            </w:pPr>
            <w:r>
              <w:rPr>
                <w:rFonts w:hint="eastAsia" w:ascii="宋体" w:hAnsi="宋体" w:cs="宋体"/>
                <w:szCs w:val="21"/>
              </w:rPr>
              <w:t>桂林市秀峰区骝马北巷犁头山南侧危岩地质灾害防治工程勘查设计服务项目</w:t>
            </w:r>
          </w:p>
        </w:tc>
        <w:tc>
          <w:tcPr>
            <w:tcW w:w="1134" w:type="dxa"/>
            <w:tcBorders>
              <w:top w:val="single" w:color="auto" w:sz="4" w:space="0"/>
              <w:left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1项</w:t>
            </w:r>
          </w:p>
        </w:tc>
        <w:tc>
          <w:tcPr>
            <w:tcW w:w="4536" w:type="dxa"/>
            <w:tcBorders>
              <w:top w:val="single" w:color="auto" w:sz="4" w:space="0"/>
              <w:left w:val="single" w:color="auto" w:sz="4" w:space="0"/>
              <w:bottom w:val="single" w:color="auto" w:sz="4" w:space="0"/>
            </w:tcBorders>
            <w:vAlign w:val="center"/>
          </w:tcPr>
          <w:p>
            <w:pPr>
              <w:spacing w:line="300" w:lineRule="exact"/>
              <w:jc w:val="center"/>
              <w:rPr>
                <w:rFonts w:hAnsi="宋体"/>
              </w:rPr>
            </w:pPr>
          </w:p>
        </w:tc>
      </w:tr>
    </w:tbl>
    <w:p>
      <w:pPr>
        <w:spacing w:line="400" w:lineRule="exact"/>
        <w:ind w:firstLine="411" w:firstLineChars="196"/>
        <w:rPr>
          <w:szCs w:val="21"/>
        </w:rPr>
      </w:pPr>
      <w:r>
        <w:rPr>
          <w:rFonts w:hint="eastAsia"/>
          <w:szCs w:val="21"/>
        </w:rPr>
        <w:t xml:space="preserve"> 根据《成交通知书》的成交内容，合同的总金额为：（大写）</w:t>
      </w:r>
      <w:r>
        <w:rPr>
          <w:rFonts w:hint="eastAsia"/>
          <w:szCs w:val="21"/>
          <w:u w:val="single"/>
        </w:rPr>
        <w:t>　　　　　　　　　　　　　</w:t>
      </w:r>
      <w:r>
        <w:rPr>
          <w:rFonts w:hint="eastAsia"/>
          <w:szCs w:val="21"/>
        </w:rPr>
        <w:t>人民币（￥</w:t>
      </w:r>
      <w:r>
        <w:rPr>
          <w:rFonts w:hint="eastAsia"/>
          <w:szCs w:val="21"/>
          <w:u w:val="single"/>
        </w:rPr>
        <w:t>　　　　　　　　　　</w:t>
      </w:r>
      <w:r>
        <w:rPr>
          <w:rFonts w:hint="eastAsia"/>
          <w:szCs w:val="21"/>
        </w:rPr>
        <w:t>元）</w:t>
      </w:r>
    </w:p>
    <w:p>
      <w:pPr>
        <w:adjustRightInd w:val="0"/>
        <w:snapToGrid w:val="0"/>
        <w:spacing w:line="360" w:lineRule="exact"/>
        <w:rPr>
          <w:rFonts w:ascii="宋体" w:hAnsi="宋体" w:cs="宋体"/>
          <w:b/>
          <w:kern w:val="0"/>
          <w:szCs w:val="21"/>
        </w:rPr>
      </w:pPr>
      <w:r>
        <w:rPr>
          <w:rFonts w:hint="eastAsia" w:ascii="宋体" w:hAnsi="宋体" w:cs="宋体"/>
          <w:b/>
          <w:szCs w:val="21"/>
        </w:rPr>
        <w:t xml:space="preserve">    第二条  </w:t>
      </w:r>
      <w:r>
        <w:rPr>
          <w:rFonts w:hint="eastAsia" w:ascii="宋体" w:hAnsi="宋体" w:cs="宋体"/>
          <w:b/>
          <w:kern w:val="0"/>
          <w:szCs w:val="21"/>
        </w:rPr>
        <w:t>服务内容要求</w:t>
      </w:r>
    </w:p>
    <w:p>
      <w:pPr>
        <w:spacing w:line="400" w:lineRule="exact"/>
        <w:rPr>
          <w:rFonts w:ascii="宋体" w:hAnsi="宋体" w:cs="宋体"/>
          <w:b/>
          <w:bCs/>
          <w:szCs w:val="21"/>
        </w:rPr>
      </w:pPr>
      <w:r>
        <w:rPr>
          <w:rFonts w:hint="eastAsia" w:ascii="宋体" w:hAnsi="宋体" w:cs="宋体"/>
          <w:b/>
          <w:bCs/>
          <w:szCs w:val="21"/>
        </w:rPr>
        <w:t xml:space="preserve">  （一）服务内容及范围</w:t>
      </w:r>
    </w:p>
    <w:p>
      <w:pPr>
        <w:pStyle w:val="157"/>
        <w:spacing w:line="400" w:lineRule="exact"/>
        <w:ind w:firstLine="420"/>
        <w:rPr>
          <w:rFonts w:ascii="宋体" w:hAnsi="宋体" w:eastAsia="宋体" w:cs="宋体"/>
          <w:sz w:val="21"/>
        </w:rPr>
      </w:pPr>
      <w:r>
        <w:rPr>
          <w:rFonts w:hint="eastAsia" w:ascii="宋体" w:hAnsi="宋体" w:eastAsia="宋体" w:cs="宋体"/>
          <w:sz w:val="21"/>
        </w:rPr>
        <w:t>1.</w:t>
      </w:r>
      <w:r>
        <w:rPr>
          <w:rFonts w:hint="eastAsia" w:ascii="宋体" w:hAnsi="宋体" w:eastAsia="宋体"/>
          <w:kern w:val="2"/>
          <w:sz w:val="21"/>
        </w:rPr>
        <w:t>桂林市秀峰区骝马北巷犁头山南侧危岩地质灾害防治工程勘查1项</w:t>
      </w:r>
      <w:r>
        <w:rPr>
          <w:rFonts w:hint="eastAsia" w:ascii="宋体" w:hAnsi="宋体" w:eastAsia="宋体" w:cs="宋体"/>
          <w:sz w:val="21"/>
        </w:rPr>
        <w:t>；</w:t>
      </w:r>
    </w:p>
    <w:p>
      <w:pPr>
        <w:pStyle w:val="157"/>
        <w:spacing w:line="400" w:lineRule="exact"/>
        <w:ind w:firstLine="420"/>
        <w:rPr>
          <w:rFonts w:ascii="宋体" w:hAnsi="宋体" w:eastAsia="宋体" w:cs="宋体"/>
          <w:sz w:val="21"/>
        </w:rPr>
      </w:pPr>
      <w:r>
        <w:rPr>
          <w:rFonts w:hint="eastAsia" w:ascii="宋体" w:hAnsi="宋体" w:eastAsia="宋体" w:cs="宋体"/>
          <w:sz w:val="21"/>
        </w:rPr>
        <w:t>2.</w:t>
      </w:r>
      <w:r>
        <w:rPr>
          <w:rFonts w:hint="eastAsia" w:ascii="宋体" w:hAnsi="宋体" w:eastAsia="宋体"/>
          <w:kern w:val="2"/>
          <w:sz w:val="21"/>
        </w:rPr>
        <w:t>桂林市秀峰区骝马北巷犁头山南侧危岩地质灾害防治工程施工图设计1项</w:t>
      </w:r>
      <w:r>
        <w:rPr>
          <w:rFonts w:hint="eastAsia" w:ascii="宋体" w:hAnsi="宋体" w:eastAsia="宋体" w:cs="宋体"/>
          <w:sz w:val="21"/>
        </w:rPr>
        <w:t>。</w:t>
      </w:r>
    </w:p>
    <w:p>
      <w:pPr>
        <w:pStyle w:val="157"/>
        <w:spacing w:line="400" w:lineRule="exact"/>
        <w:ind w:firstLine="422"/>
        <w:rPr>
          <w:rFonts w:ascii="宋体" w:hAnsi="宋体" w:eastAsia="宋体" w:cs="宋体"/>
          <w:sz w:val="21"/>
        </w:rPr>
      </w:pPr>
      <w:r>
        <w:rPr>
          <w:rFonts w:hint="eastAsia" w:ascii="宋体" w:hAnsi="宋体" w:eastAsia="宋体"/>
          <w:b/>
          <w:bCs/>
          <w:kern w:val="2"/>
          <w:sz w:val="21"/>
        </w:rPr>
        <w:t>(二)编制要求</w:t>
      </w:r>
    </w:p>
    <w:p>
      <w:pPr>
        <w:spacing w:line="400" w:lineRule="exact"/>
        <w:ind w:firstLine="420" w:firstLineChars="200"/>
        <w:rPr>
          <w:rFonts w:ascii="宋体" w:hAnsi="宋体" w:cs="宋体"/>
          <w:szCs w:val="21"/>
        </w:rPr>
      </w:pPr>
      <w:r>
        <w:rPr>
          <w:rFonts w:hint="eastAsia" w:ascii="宋体" w:hAnsi="宋体" w:cs="宋体"/>
          <w:szCs w:val="21"/>
        </w:rPr>
        <w:t>1.收集勘查区山体危岩所在区域的危岩崩塌史（崩塌类型、规模、范围、方向和危害程度等）、自然地理、经济环境、地质环境和防治危岩崩塌的经验等资料，做到充分掌握该区域内的地质资料。在充分利用已有资料基础上，对危岩分布区域进行详细勘查；</w:t>
      </w:r>
    </w:p>
    <w:p>
      <w:pPr>
        <w:spacing w:line="400" w:lineRule="exact"/>
        <w:ind w:firstLine="420" w:firstLineChars="200"/>
        <w:rPr>
          <w:rFonts w:ascii="宋体" w:hAnsi="宋体" w:cs="宋体"/>
          <w:szCs w:val="21"/>
        </w:rPr>
      </w:pPr>
      <w:r>
        <w:rPr>
          <w:rFonts w:hint="eastAsia" w:ascii="宋体" w:hAnsi="宋体" w:cs="宋体"/>
          <w:szCs w:val="21"/>
        </w:rPr>
        <w:t>2.危岩区工程地质测绘，地形地质测绘比例尺1∶1000，勘探线剖面测绘比例尺1∶500，重点危岩体测绘比例尺1:50-1:100；</w:t>
      </w:r>
    </w:p>
    <w:p>
      <w:pPr>
        <w:spacing w:line="400" w:lineRule="exact"/>
        <w:ind w:firstLine="420" w:firstLineChars="200"/>
        <w:rPr>
          <w:rFonts w:ascii="宋体" w:hAnsi="宋体" w:cs="宋体"/>
          <w:szCs w:val="21"/>
        </w:rPr>
      </w:pPr>
      <w:r>
        <w:rPr>
          <w:rFonts w:hint="eastAsia" w:ascii="宋体" w:hAnsi="宋体" w:cs="宋体"/>
          <w:szCs w:val="21"/>
        </w:rPr>
        <w:t>3.查明危岩体的分布范围、发育状况、形态特征、失稳后的危害范围；</w:t>
      </w:r>
    </w:p>
    <w:p>
      <w:pPr>
        <w:spacing w:line="400" w:lineRule="exact"/>
        <w:ind w:firstLine="420" w:firstLineChars="200"/>
        <w:rPr>
          <w:rFonts w:ascii="宋体" w:hAnsi="宋体" w:cs="宋体"/>
          <w:szCs w:val="21"/>
        </w:rPr>
      </w:pPr>
      <w:r>
        <w:rPr>
          <w:rFonts w:hint="eastAsia" w:ascii="宋体" w:hAnsi="宋体" w:cs="宋体"/>
          <w:szCs w:val="21"/>
        </w:rPr>
        <w:t>4.查明区域水文地质条件及其岩土体物理力学特征；</w:t>
      </w:r>
    </w:p>
    <w:p>
      <w:pPr>
        <w:spacing w:line="400" w:lineRule="exact"/>
        <w:ind w:firstLine="420" w:firstLineChars="200"/>
        <w:rPr>
          <w:rFonts w:ascii="宋体" w:hAnsi="宋体" w:cs="宋体"/>
          <w:szCs w:val="21"/>
        </w:rPr>
      </w:pPr>
      <w:r>
        <w:rPr>
          <w:rFonts w:hint="eastAsia" w:ascii="宋体" w:hAnsi="宋体" w:cs="宋体"/>
          <w:szCs w:val="21"/>
        </w:rPr>
        <w:t>5.通过合理的勘查手段和符合规范要求的勘探工作量，查明灾害体的分布、规模、危岩区的岩体结构类型、结构面形状、组合关系、闭合程度、力学属性、贯通情况和岩性特征、风化程度等。阐明危岩及崩塌的诱发因素、稳定性及发展变化趋势，危害特征等。</w:t>
      </w:r>
    </w:p>
    <w:p>
      <w:pPr>
        <w:spacing w:line="400" w:lineRule="exact"/>
        <w:ind w:firstLine="420" w:firstLineChars="200"/>
        <w:rPr>
          <w:rFonts w:ascii="宋体" w:hAnsi="宋体" w:cs="宋体"/>
          <w:szCs w:val="21"/>
        </w:rPr>
      </w:pPr>
      <w:r>
        <w:rPr>
          <w:rFonts w:hint="eastAsia" w:ascii="宋体" w:hAnsi="宋体" w:cs="宋体"/>
          <w:szCs w:val="21"/>
        </w:rPr>
        <w:t>6.分析影响危岩体的潜在不稳定性因素，判断现状发育的危岩体失稳后可能的运动方式、路径、弹跳高度及堆积位置，进行防治工程方案研究，针对危岩体稳定性状态、崩塌滚落路径提出切实可行、经济合理的治理方案建议，提出危岩体设计参数建议值。</w:t>
      </w:r>
    </w:p>
    <w:p>
      <w:pPr>
        <w:spacing w:line="400" w:lineRule="exact"/>
        <w:ind w:firstLine="420" w:firstLineChars="200"/>
        <w:rPr>
          <w:rFonts w:ascii="宋体" w:hAnsi="宋体" w:cs="宋体"/>
          <w:szCs w:val="21"/>
        </w:rPr>
      </w:pPr>
      <w:r>
        <w:rPr>
          <w:rFonts w:hint="eastAsia" w:ascii="宋体" w:hAnsi="宋体" w:cs="宋体"/>
          <w:szCs w:val="21"/>
        </w:rPr>
        <w:t>7.项目的方案设计及项目概算；设计内容含概且不限于危岩体的稳定性分析、加固方式、治理工程计算等。其设计成果须满足方案编制深度的规定和采购人的要求，通过专家审查。</w:t>
      </w:r>
    </w:p>
    <w:p>
      <w:pPr>
        <w:spacing w:line="400" w:lineRule="exact"/>
        <w:ind w:firstLine="420" w:firstLineChars="200"/>
        <w:rPr>
          <w:rFonts w:ascii="宋体" w:hAnsi="宋体" w:cs="宋体"/>
          <w:szCs w:val="21"/>
        </w:rPr>
      </w:pPr>
      <w:r>
        <w:rPr>
          <w:rFonts w:hint="eastAsia" w:ascii="宋体" w:hAnsi="宋体" w:cs="宋体"/>
          <w:szCs w:val="21"/>
        </w:rPr>
        <w:t>8.勘查、初步施工图设计，须符合文件编制深度的规定，满足施工的使用要求，通过图纸审查。提供相关服务直至完成工程验收。</w:t>
      </w:r>
    </w:p>
    <w:p>
      <w:pPr>
        <w:spacing w:line="400" w:lineRule="exact"/>
        <w:ind w:firstLine="420" w:firstLineChars="200"/>
        <w:rPr>
          <w:rFonts w:ascii="宋体" w:hAnsi="宋体" w:cs="宋体"/>
          <w:szCs w:val="21"/>
        </w:rPr>
      </w:pPr>
      <w:r>
        <w:rPr>
          <w:rFonts w:hint="eastAsia" w:ascii="宋体" w:hAnsi="宋体" w:cs="宋体"/>
          <w:szCs w:val="21"/>
        </w:rPr>
        <w:t>9.工程设计必须满足相关国家、行业规范及标准等。</w:t>
      </w:r>
    </w:p>
    <w:p>
      <w:pPr>
        <w:tabs>
          <w:tab w:val="left" w:pos="231"/>
        </w:tabs>
        <w:spacing w:line="400" w:lineRule="exact"/>
        <w:ind w:firstLine="420" w:firstLineChars="200"/>
        <w:rPr>
          <w:rFonts w:ascii="宋体" w:hAnsi="宋体" w:cs="宋体"/>
          <w:szCs w:val="21"/>
        </w:rPr>
      </w:pPr>
      <w:r>
        <w:rPr>
          <w:rFonts w:hint="eastAsia" w:ascii="宋体" w:hAnsi="宋体" w:cs="宋体"/>
          <w:szCs w:val="21"/>
        </w:rPr>
        <w:t>10.本工程的设计过程和成果均必须符合国家有关工程建设标准强制性条文、中华人民共和国国家标准和等方面现行的标准、规范、规程、定额、办法、示例。</w:t>
      </w:r>
    </w:p>
    <w:p>
      <w:pPr>
        <w:tabs>
          <w:tab w:val="left" w:pos="231"/>
        </w:tabs>
        <w:spacing w:line="400" w:lineRule="exact"/>
        <w:ind w:firstLine="420" w:firstLineChars="200"/>
        <w:rPr>
          <w:rFonts w:ascii="宋体" w:hAnsi="宋体" w:cs="宋体"/>
          <w:szCs w:val="21"/>
        </w:rPr>
      </w:pPr>
      <w:r>
        <w:rPr>
          <w:rFonts w:hint="eastAsia" w:ascii="宋体" w:hAnsi="宋体" w:cs="宋体"/>
          <w:szCs w:val="21"/>
        </w:rPr>
        <w:t>11.设计人在设计工作中使用或参考上述标准、规范以外的技术标准、规范时，应征得采购人或采购人的指定代表人的同意。</w:t>
      </w:r>
    </w:p>
    <w:p>
      <w:pPr>
        <w:spacing w:line="400" w:lineRule="exact"/>
        <w:rPr>
          <w:rFonts w:ascii="宋体" w:hAnsi="宋体" w:cs="宋体"/>
          <w:szCs w:val="21"/>
        </w:rPr>
      </w:pPr>
      <w:r>
        <w:rPr>
          <w:rFonts w:hint="eastAsia" w:ascii="宋体" w:hAnsi="宋体" w:cs="宋体"/>
          <w:szCs w:val="21"/>
        </w:rPr>
        <w:t xml:space="preserve">    12.在设计过程中，如果国家或有关部门颁布了新的技术标准或规范，则设计人应采用新的标准或规范进行设计。    </w:t>
      </w:r>
    </w:p>
    <w:p>
      <w:pPr>
        <w:spacing w:line="400" w:lineRule="exact"/>
        <w:rPr>
          <w:rFonts w:ascii="宋体" w:hAnsi="宋体" w:cs="宋体"/>
          <w:b/>
          <w:bCs/>
          <w:szCs w:val="21"/>
        </w:rPr>
      </w:pPr>
      <w:r>
        <w:rPr>
          <w:rFonts w:hint="eastAsia" w:ascii="宋体" w:hAnsi="宋体" w:cs="宋体"/>
          <w:b/>
          <w:bCs/>
          <w:szCs w:val="21"/>
        </w:rPr>
        <w:t xml:space="preserve">   （三）服务要求</w:t>
      </w:r>
    </w:p>
    <w:p>
      <w:pPr>
        <w:widowControl/>
        <w:spacing w:line="400" w:lineRule="exact"/>
        <w:rPr>
          <w:rFonts w:ascii="宋体" w:hAnsi="宋体"/>
        </w:rPr>
      </w:pPr>
      <w:r>
        <w:rPr>
          <w:rFonts w:hint="eastAsia" w:ascii="宋体" w:hAnsi="宋体"/>
        </w:rPr>
        <w:t xml:space="preserve">    1.服务要求：中标人应按照招标文件项目需求、投标文件承诺、工作进度以及合同条款等提供服务；提供审查所必需汇报材料和方案介绍；应按招标人的要求及时修改方案。本项目总费用包含所有费用。</w:t>
      </w:r>
    </w:p>
    <w:p>
      <w:pPr>
        <w:spacing w:line="400" w:lineRule="exact"/>
        <w:rPr>
          <w:rFonts w:ascii="宋体" w:hAnsi="宋体" w:cs="宋体"/>
          <w:b/>
          <w:bCs/>
          <w:szCs w:val="21"/>
        </w:rPr>
      </w:pPr>
      <w:r>
        <w:rPr>
          <w:rFonts w:hint="eastAsia" w:ascii="宋体" w:hAnsi="宋体"/>
        </w:rPr>
        <w:t xml:space="preserve">    2.</w:t>
      </w:r>
      <w:r>
        <w:rPr>
          <w:rFonts w:hint="eastAsia" w:hAnsi="宋体"/>
          <w:szCs w:val="21"/>
        </w:rPr>
        <w:t>根据国家有关规定和采购单位的具体要求提交服务成果，如国家对该服务项目有严格规定要报送有关主管部门审批的，中标人必须按规定免费办理送审手续，根据审核部门意见进行成果修改和完善，直到评审通过为止。</w:t>
      </w:r>
    </w:p>
    <w:p>
      <w:pPr>
        <w:spacing w:line="400" w:lineRule="exact"/>
        <w:rPr>
          <w:rFonts w:ascii="宋体" w:hAnsi="宋体" w:cs="宋体"/>
          <w:b/>
          <w:bCs/>
          <w:szCs w:val="21"/>
        </w:rPr>
      </w:pPr>
      <w:r>
        <w:rPr>
          <w:rFonts w:hint="eastAsia" w:ascii="宋体" w:hAnsi="宋体"/>
          <w:b/>
          <w:szCs w:val="21"/>
        </w:rPr>
        <w:t xml:space="preserve">  </w:t>
      </w:r>
      <w:r>
        <w:rPr>
          <w:rFonts w:hint="eastAsia" w:ascii="宋体" w:hAnsi="宋体" w:cs="宋体"/>
          <w:b/>
          <w:bCs/>
          <w:szCs w:val="21"/>
        </w:rPr>
        <w:t>（四）</w:t>
      </w:r>
      <w:r>
        <w:rPr>
          <w:rFonts w:ascii="宋体" w:hAnsi="宋体" w:cs="宋体"/>
          <w:b/>
          <w:bCs/>
          <w:szCs w:val="21"/>
        </w:rPr>
        <w:t>成果</w:t>
      </w:r>
      <w:r>
        <w:rPr>
          <w:rFonts w:hint="eastAsia" w:ascii="宋体" w:hAnsi="宋体" w:cs="宋体"/>
          <w:b/>
          <w:bCs/>
          <w:szCs w:val="21"/>
        </w:rPr>
        <w:t>文件</w:t>
      </w:r>
      <w:r>
        <w:rPr>
          <w:rFonts w:ascii="宋体" w:hAnsi="宋体" w:cs="宋体"/>
          <w:b/>
          <w:bCs/>
          <w:szCs w:val="21"/>
        </w:rPr>
        <w:t>要求</w:t>
      </w:r>
    </w:p>
    <w:p>
      <w:pPr>
        <w:widowControl/>
        <w:spacing w:line="400" w:lineRule="exact"/>
        <w:rPr>
          <w:rFonts w:ascii="宋体" w:hAnsi="宋体"/>
          <w:szCs w:val="21"/>
        </w:rPr>
      </w:pPr>
      <w:r>
        <w:rPr>
          <w:rFonts w:hint="eastAsia" w:ascii="宋体" w:hAnsi="宋体"/>
          <w:b/>
          <w:szCs w:val="21"/>
        </w:rPr>
        <w:t xml:space="preserve">   </w:t>
      </w:r>
      <w:r>
        <w:rPr>
          <w:rFonts w:hint="eastAsia" w:ascii="宋体" w:hAnsi="宋体"/>
          <w:szCs w:val="21"/>
        </w:rPr>
        <w:t>1.要求提供项目勘查、设计报告文本、施工图设计图册及预算书各4套，附带电子文件光盘 1 份，文本文件采用 doc 格式文件，设计图形文件采用jpg/PDF 格式文件。</w:t>
      </w:r>
    </w:p>
    <w:p>
      <w:pPr>
        <w:spacing w:line="400" w:lineRule="exact"/>
        <w:rPr>
          <w:rFonts w:ascii="宋体" w:hAnsi="宋体"/>
          <w:b/>
          <w:szCs w:val="21"/>
        </w:rPr>
      </w:pPr>
      <w:r>
        <w:rPr>
          <w:rFonts w:hint="eastAsia" w:ascii="宋体" w:hAnsi="宋体"/>
          <w:szCs w:val="21"/>
        </w:rPr>
        <w:t xml:space="preserve">   2.结合项目的要求及采购人要求，对本次服务所提交的设计成果进行进一步修正，最终提交的设计成果必须达到相关主管部门的要求。</w:t>
      </w:r>
    </w:p>
    <w:p>
      <w:pPr>
        <w:snapToGrid w:val="0"/>
        <w:spacing w:line="360" w:lineRule="exact"/>
        <w:jc w:val="left"/>
        <w:rPr>
          <w:rFonts w:ascii="宋体" w:hAnsi="宋体" w:cs="宋体"/>
          <w:b/>
          <w:bCs/>
          <w:szCs w:val="21"/>
        </w:rPr>
      </w:pPr>
      <w:r>
        <w:rPr>
          <w:rFonts w:hint="eastAsia" w:ascii="宋体" w:hAnsi="宋体" w:cs="宋体"/>
          <w:b/>
          <w:szCs w:val="21"/>
        </w:rPr>
        <w:t xml:space="preserve">    第三条  完成时间</w:t>
      </w:r>
    </w:p>
    <w:p>
      <w:pPr>
        <w:spacing w:line="400" w:lineRule="exact"/>
        <w:rPr>
          <w:rFonts w:ascii="宋体" w:hAnsi="宋体" w:cs="宋体"/>
          <w:szCs w:val="21"/>
        </w:rPr>
      </w:pPr>
      <w:r>
        <w:rPr>
          <w:rFonts w:hint="eastAsia" w:ascii="Calibri" w:hAnsi="Calibri"/>
          <w:bCs/>
          <w:szCs w:val="21"/>
        </w:rPr>
        <w:t xml:space="preserve">    </w:t>
      </w:r>
      <w:r>
        <w:rPr>
          <w:rFonts w:hint="eastAsia" w:ascii="宋体" w:hAnsi="宋体" w:cs="宋体"/>
        </w:rPr>
        <w:t>自合同签订之日起20个日历日内向采购人提交服务成果（送审稿）上报行政主管部门审查，并要求通过专家审查，</w:t>
      </w:r>
      <w:r>
        <w:rPr>
          <w:rFonts w:hint="eastAsia" w:ascii="宋体" w:hAnsi="宋体" w:cs="宋体"/>
          <w:szCs w:val="21"/>
        </w:rPr>
        <w:t>提供相关服务直至完成项目验收</w:t>
      </w:r>
      <w:r>
        <w:rPr>
          <w:rFonts w:hint="eastAsia" w:ascii="宋体" w:hAnsi="宋体" w:cs="宋体"/>
          <w:b/>
          <w:bCs/>
          <w:szCs w:val="21"/>
        </w:rPr>
        <w:t>。</w:t>
      </w:r>
    </w:p>
    <w:p>
      <w:pPr>
        <w:spacing w:line="360" w:lineRule="exact"/>
        <w:ind w:firstLine="411" w:firstLineChars="196"/>
        <w:rPr>
          <w:rFonts w:ascii="宋体" w:hAnsi="宋体" w:cs="宋体"/>
          <w:b/>
          <w:szCs w:val="21"/>
        </w:rPr>
      </w:pPr>
      <w:r>
        <w:rPr>
          <w:rFonts w:hint="eastAsia" w:ascii="宋体" w:hAnsi="宋体" w:cs="宋体"/>
          <w:b/>
          <w:szCs w:val="21"/>
        </w:rPr>
        <w:t>第四条  付款方式</w:t>
      </w:r>
    </w:p>
    <w:p>
      <w:pPr>
        <w:spacing w:line="380" w:lineRule="exact"/>
        <w:rPr>
          <w:rFonts w:ascii="宋体" w:hAnsi="宋体"/>
          <w:color w:val="FF0000"/>
          <w:szCs w:val="21"/>
        </w:rPr>
      </w:pPr>
      <w:r>
        <w:rPr>
          <w:rFonts w:ascii="宋体" w:hAnsi="宋体"/>
          <w:szCs w:val="21"/>
        </w:rPr>
        <w:t xml:space="preserve"> </w:t>
      </w:r>
      <w:r>
        <w:rPr>
          <w:rFonts w:ascii="宋体" w:hAnsi="宋体"/>
          <w:color w:val="FF0000"/>
          <w:szCs w:val="21"/>
        </w:rPr>
        <w:t xml:space="preserve">  </w:t>
      </w:r>
      <w:r>
        <w:rPr>
          <w:rFonts w:hint="eastAsia" w:ascii="宋体" w:hAnsi="宋体"/>
          <w:szCs w:val="21"/>
        </w:rPr>
        <w:t>在签订合同后的15个日历日内支付总成交总金额的50%；在勘查设计成果通过专家审查并交主管部门备案后的15个日历日内，一次性支付剩余50%的款项</w:t>
      </w:r>
      <w:r>
        <w:rPr>
          <w:rFonts w:hint="eastAsia" w:ascii="宋体" w:hAnsi="宋体"/>
          <w:kern w:val="0"/>
          <w:szCs w:val="21"/>
          <w:shd w:val="clear" w:color="auto" w:fill="FFFFFF"/>
        </w:rPr>
        <w:t xml:space="preserve"> (无息)。</w:t>
      </w:r>
    </w:p>
    <w:p>
      <w:pPr>
        <w:spacing w:line="380" w:lineRule="exact"/>
        <w:rPr>
          <w:rFonts w:ascii="宋体" w:hAnsi="宋体" w:cs="宋体"/>
          <w:b/>
          <w:szCs w:val="21"/>
        </w:rPr>
      </w:pPr>
      <w:r>
        <w:rPr>
          <w:rFonts w:hint="eastAsia" w:ascii="宋体" w:hAnsi="宋体" w:cs="宋体"/>
          <w:b/>
          <w:szCs w:val="21"/>
        </w:rPr>
        <w:t xml:space="preserve">    第五条  服务保证</w:t>
      </w:r>
    </w:p>
    <w:p>
      <w:pPr>
        <w:spacing w:line="360" w:lineRule="exact"/>
        <w:ind w:firstLine="411" w:firstLineChars="196"/>
        <w:rPr>
          <w:rFonts w:ascii="宋体" w:hAnsi="宋体" w:cs="宋体"/>
          <w:szCs w:val="21"/>
        </w:rPr>
      </w:pPr>
      <w:r>
        <w:rPr>
          <w:rFonts w:hint="eastAsia" w:ascii="宋体" w:hAnsi="宋体" w:cs="宋体"/>
          <w:szCs w:val="21"/>
        </w:rPr>
        <w:t>要求乙方依据竞争性磋商文件要求、响应文件承诺、强制执行的国家、行业、地方标准履行合同；乙方提供的服务成果达不到验收标准的，不予验收，造成的一切不利后果由乙方自行承担。</w:t>
      </w:r>
    </w:p>
    <w:p>
      <w:pPr>
        <w:spacing w:line="360" w:lineRule="exact"/>
        <w:ind w:firstLine="411" w:firstLineChars="196"/>
        <w:rPr>
          <w:rFonts w:ascii="宋体" w:hAnsi="宋体" w:cs="宋体"/>
          <w:b/>
          <w:szCs w:val="21"/>
        </w:rPr>
      </w:pPr>
      <w:r>
        <w:rPr>
          <w:rFonts w:hint="eastAsia" w:ascii="宋体" w:hAnsi="宋体" w:cs="宋体"/>
          <w:b/>
          <w:szCs w:val="21"/>
        </w:rPr>
        <w:t>第六条  权力保证</w:t>
      </w:r>
    </w:p>
    <w:p>
      <w:pPr>
        <w:spacing w:line="360" w:lineRule="exact"/>
        <w:ind w:firstLine="411" w:firstLineChars="196"/>
        <w:rPr>
          <w:rFonts w:ascii="宋体" w:hAnsi="宋体" w:cs="宋体"/>
          <w:szCs w:val="21"/>
        </w:rPr>
      </w:pPr>
      <w:r>
        <w:rPr>
          <w:rFonts w:hint="eastAsia" w:ascii="宋体" w:hAnsi="宋体" w:cs="宋体"/>
          <w:szCs w:val="21"/>
        </w:rPr>
        <w:t>乙方应保证所提供服务在使用时不会侵犯任何第三方的其他权利。</w:t>
      </w:r>
    </w:p>
    <w:p>
      <w:pPr>
        <w:spacing w:line="360" w:lineRule="exact"/>
        <w:ind w:firstLine="420" w:firstLineChars="200"/>
        <w:rPr>
          <w:rFonts w:ascii="宋体" w:hAnsi="宋体" w:cs="宋体"/>
          <w:b/>
          <w:szCs w:val="21"/>
        </w:rPr>
      </w:pPr>
      <w:r>
        <w:rPr>
          <w:rFonts w:hint="eastAsia" w:ascii="宋体" w:hAnsi="宋体" w:cs="宋体"/>
          <w:b/>
          <w:szCs w:val="21"/>
        </w:rPr>
        <w:t>第七条  服务条件</w:t>
      </w:r>
    </w:p>
    <w:p>
      <w:pPr>
        <w:spacing w:line="360" w:lineRule="exact"/>
        <w:ind w:firstLine="315" w:firstLineChars="150"/>
        <w:rPr>
          <w:rFonts w:ascii="宋体" w:hAnsi="宋体" w:cs="宋体"/>
          <w:szCs w:val="21"/>
        </w:rPr>
      </w:pPr>
      <w:r>
        <w:rPr>
          <w:rFonts w:hint="eastAsia" w:ascii="宋体" w:hAnsi="宋体" w:cs="宋体"/>
          <w:szCs w:val="21"/>
        </w:rPr>
        <w:t xml:space="preserve"> 甲方应提供必要服务条件（如场地、电源、水源等）。</w:t>
      </w:r>
    </w:p>
    <w:p>
      <w:pPr>
        <w:spacing w:line="360" w:lineRule="exact"/>
        <w:ind w:firstLine="411" w:firstLineChars="196"/>
        <w:rPr>
          <w:rFonts w:ascii="宋体" w:hAnsi="宋体" w:cs="宋体"/>
          <w:b/>
          <w:szCs w:val="21"/>
        </w:rPr>
      </w:pPr>
      <w:r>
        <w:rPr>
          <w:rFonts w:hint="eastAsia" w:ascii="宋体" w:hAnsi="宋体" w:cs="宋体"/>
          <w:b/>
          <w:szCs w:val="21"/>
        </w:rPr>
        <w:t>第八条  税费</w:t>
      </w:r>
    </w:p>
    <w:p>
      <w:pPr>
        <w:spacing w:line="360" w:lineRule="exact"/>
        <w:ind w:firstLine="411" w:firstLineChars="196"/>
        <w:rPr>
          <w:rFonts w:ascii="宋体" w:hAnsi="宋体" w:cs="宋体"/>
          <w:szCs w:val="21"/>
        </w:rPr>
      </w:pPr>
      <w:r>
        <w:rPr>
          <w:rFonts w:hint="eastAsia" w:ascii="宋体" w:hAnsi="宋体" w:cs="宋体"/>
          <w:szCs w:val="21"/>
        </w:rPr>
        <w:t>本合同执行中相关的一切税费均由乙方负担。</w:t>
      </w:r>
    </w:p>
    <w:p>
      <w:pPr>
        <w:spacing w:line="360" w:lineRule="exact"/>
        <w:ind w:left="413"/>
        <w:rPr>
          <w:rFonts w:ascii="宋体" w:hAnsi="宋体" w:cs="宋体"/>
          <w:b/>
          <w:szCs w:val="21"/>
        </w:rPr>
      </w:pPr>
      <w:r>
        <w:rPr>
          <w:rFonts w:hint="eastAsia" w:ascii="宋体" w:hAnsi="宋体" w:cs="宋体"/>
          <w:b/>
          <w:szCs w:val="21"/>
        </w:rPr>
        <w:t>第九条 违约责任</w:t>
      </w:r>
    </w:p>
    <w:p>
      <w:pPr>
        <w:spacing w:line="360" w:lineRule="exact"/>
        <w:ind w:firstLine="420" w:firstLineChars="200"/>
        <w:rPr>
          <w:rFonts w:ascii="宋体" w:hAnsi="宋体" w:cs="宋体"/>
        </w:rPr>
      </w:pPr>
      <w:r>
        <w:rPr>
          <w:rFonts w:hint="eastAsia" w:ascii="宋体" w:hAnsi="宋体" w:cs="宋体"/>
        </w:rPr>
        <w:t>1.甲、乙双方应严格履行合同，除不可抗力情况外，致使本合同不能履行时，甲乙双方均无权提前终止本合同。</w:t>
      </w:r>
    </w:p>
    <w:p>
      <w:pPr>
        <w:spacing w:line="360" w:lineRule="exact"/>
        <w:rPr>
          <w:rFonts w:ascii="宋体" w:hAnsi="宋体" w:cs="宋体"/>
        </w:rPr>
      </w:pPr>
      <w:r>
        <w:rPr>
          <w:rFonts w:hint="eastAsia" w:ascii="宋体" w:hAnsi="宋体" w:cs="宋体"/>
        </w:rPr>
        <w:t xml:space="preserve">    2.乙方拒绝按合同约定履行的，经甲方书面通知后又不改正的情况下，甲方有权提前终止本合同。</w:t>
      </w:r>
    </w:p>
    <w:p>
      <w:pPr>
        <w:spacing w:line="360" w:lineRule="exact"/>
        <w:ind w:firstLine="420" w:firstLineChars="200"/>
        <w:rPr>
          <w:rFonts w:ascii="宋体" w:hAnsi="宋体" w:cs="宋体"/>
          <w:b/>
          <w:szCs w:val="21"/>
        </w:rPr>
      </w:pPr>
      <w:r>
        <w:rPr>
          <w:rFonts w:hint="eastAsia" w:ascii="宋体" w:hAnsi="宋体" w:cs="宋体"/>
          <w:b/>
          <w:szCs w:val="21"/>
        </w:rPr>
        <w:t>第十条  不可抗力事件处理</w:t>
      </w:r>
    </w:p>
    <w:p>
      <w:pPr>
        <w:spacing w:line="360" w:lineRule="exact"/>
        <w:ind w:firstLine="420" w:firstLineChars="200"/>
        <w:rPr>
          <w:rFonts w:ascii="宋体" w:hAnsi="宋体" w:cs="宋体"/>
          <w:szCs w:val="21"/>
        </w:rPr>
      </w:pPr>
      <w:r>
        <w:rPr>
          <w:rFonts w:hint="eastAsia" w:ascii="宋体" w:hAnsi="宋体" w:cs="宋体"/>
          <w:szCs w:val="21"/>
        </w:rPr>
        <w:t>1.在合同有效期内，乙方因不可抗力事件导致不能履行合同，则合同履行期可延长，其延长期与不可抗力影响期相同。</w:t>
      </w:r>
    </w:p>
    <w:p>
      <w:pPr>
        <w:spacing w:line="360" w:lineRule="exact"/>
        <w:ind w:left="420"/>
        <w:rPr>
          <w:rFonts w:ascii="宋体" w:hAnsi="宋体" w:cs="宋体"/>
          <w:szCs w:val="21"/>
        </w:rPr>
      </w:pPr>
      <w:r>
        <w:rPr>
          <w:rFonts w:hint="eastAsia" w:ascii="宋体" w:hAnsi="宋体" w:cs="宋体"/>
          <w:szCs w:val="21"/>
        </w:rPr>
        <w:t>2.不可抗力事件发生后，应立即通知对方，并寄送有关权威机构出具的证明。</w:t>
      </w:r>
    </w:p>
    <w:p>
      <w:pPr>
        <w:spacing w:line="360" w:lineRule="exact"/>
        <w:ind w:left="420"/>
        <w:rPr>
          <w:rFonts w:ascii="宋体" w:hAnsi="宋体" w:cs="宋体"/>
          <w:szCs w:val="21"/>
        </w:rPr>
      </w:pPr>
      <w:r>
        <w:rPr>
          <w:rFonts w:hint="eastAsia" w:ascii="宋体" w:hAnsi="宋体" w:cs="宋体"/>
          <w:szCs w:val="21"/>
        </w:rPr>
        <w:t>3.不可抗力事件延续一百二十天以上，双方应通过友好协商，确定是否继续履行合同。</w:t>
      </w:r>
    </w:p>
    <w:p>
      <w:pPr>
        <w:spacing w:line="360" w:lineRule="exact"/>
        <w:ind w:firstLine="411" w:firstLineChars="196"/>
        <w:rPr>
          <w:rFonts w:ascii="宋体" w:hAnsi="宋体" w:cs="宋体"/>
          <w:b/>
          <w:szCs w:val="21"/>
        </w:rPr>
      </w:pPr>
      <w:r>
        <w:rPr>
          <w:rFonts w:hint="eastAsia" w:ascii="宋体" w:hAnsi="宋体" w:cs="宋体"/>
          <w:b/>
          <w:szCs w:val="21"/>
        </w:rPr>
        <w:t>第十一条  合同争议解决</w:t>
      </w:r>
    </w:p>
    <w:p>
      <w:pPr>
        <w:spacing w:line="360" w:lineRule="exact"/>
        <w:ind w:firstLine="420" w:firstLineChars="200"/>
        <w:rPr>
          <w:rFonts w:ascii="宋体" w:hAnsi="宋体" w:cs="宋体"/>
          <w:szCs w:val="21"/>
        </w:rPr>
      </w:pPr>
      <w:r>
        <w:rPr>
          <w:rFonts w:hint="eastAsia" w:ascii="宋体" w:hAnsi="宋体" w:cs="宋体"/>
          <w:szCs w:val="21"/>
        </w:rPr>
        <w:t>1.因服务质量问题发生争议的，应邀请国家认可的相关机构进行鉴定。经鉴定符合要求的，鉴定费由甲方承担；经鉴定不符合要求的，鉴定费由乙方承担。</w:t>
      </w:r>
    </w:p>
    <w:p>
      <w:pPr>
        <w:spacing w:line="360" w:lineRule="exact"/>
        <w:ind w:firstLine="420" w:firstLineChars="200"/>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2.因履行本合同引起的或与本合同有关的争议，甲乙双方应首先通过友好协商解决，如果协商不能解决，可向桂林市仲裁委员会申请仲裁或向桂林市人民法院提起诉讼。</w:t>
      </w:r>
    </w:p>
    <w:p>
      <w:pPr>
        <w:spacing w:line="360" w:lineRule="exact"/>
        <w:ind w:left="435"/>
        <w:rPr>
          <w:rFonts w:ascii="宋体" w:hAnsi="宋体" w:cs="宋体"/>
          <w:szCs w:val="21"/>
        </w:rPr>
      </w:pPr>
      <w:r>
        <w:rPr>
          <w:rFonts w:hint="eastAsia" w:ascii="宋体" w:hAnsi="宋体" w:cs="宋体"/>
          <w:szCs w:val="21"/>
        </w:rPr>
        <w:t>3.诉讼期间，本合同继续履行。</w:t>
      </w:r>
    </w:p>
    <w:p>
      <w:pPr>
        <w:spacing w:line="360" w:lineRule="exact"/>
        <w:ind w:firstLine="411" w:firstLineChars="196"/>
        <w:rPr>
          <w:rFonts w:ascii="宋体" w:hAnsi="宋体" w:cs="宋体"/>
          <w:b/>
          <w:szCs w:val="21"/>
        </w:rPr>
      </w:pPr>
      <w:r>
        <w:rPr>
          <w:rFonts w:hint="eastAsia" w:ascii="宋体" w:hAnsi="宋体" w:cs="宋体"/>
          <w:b/>
          <w:szCs w:val="21"/>
        </w:rPr>
        <w:t>第十二条  合同生效及其它</w:t>
      </w:r>
    </w:p>
    <w:p>
      <w:pPr>
        <w:spacing w:line="380" w:lineRule="exact"/>
        <w:ind w:firstLine="420" w:firstLineChars="200"/>
        <w:rPr>
          <w:rFonts w:ascii="宋体" w:hAnsi="宋体" w:cs="宋体"/>
          <w:szCs w:val="21"/>
        </w:rPr>
      </w:pPr>
      <w:r>
        <w:rPr>
          <w:rFonts w:hint="eastAsia" w:ascii="宋体" w:hAnsi="宋体" w:cs="宋体"/>
          <w:szCs w:val="21"/>
        </w:rPr>
        <w:t>1.合同经甲乙双方法定代表人（负责人/自然人）或相应的授权代表签字并加盖单位公章后生效。</w:t>
      </w:r>
    </w:p>
    <w:p>
      <w:pPr>
        <w:spacing w:line="380" w:lineRule="exact"/>
        <w:ind w:firstLine="420" w:firstLineChars="200"/>
        <w:rPr>
          <w:rFonts w:ascii="宋体" w:hAnsi="宋体" w:cs="宋体"/>
          <w:szCs w:val="21"/>
        </w:rPr>
      </w:pPr>
      <w:r>
        <w:rPr>
          <w:rFonts w:hint="eastAsia" w:ascii="宋体" w:hAnsi="宋体" w:cs="宋体"/>
          <w:szCs w:val="21"/>
        </w:rPr>
        <w:t>2.合同执行中涉及采购资金和采购内容修改或补充的，需经桂林市财政部门审批，并签订书面补充协议报桂林市财政局备案，方可作为主合同不可分割的一部分。</w:t>
      </w:r>
    </w:p>
    <w:p>
      <w:pPr>
        <w:spacing w:line="380" w:lineRule="exact"/>
        <w:rPr>
          <w:rFonts w:ascii="宋体" w:hAnsi="宋体" w:cs="宋体"/>
          <w:szCs w:val="21"/>
        </w:rPr>
      </w:pPr>
      <w:r>
        <w:rPr>
          <w:rFonts w:hint="eastAsia" w:ascii="宋体" w:hAnsi="宋体" w:cs="宋体"/>
          <w:szCs w:val="21"/>
        </w:rPr>
        <w:t xml:space="preserve">    3.本合同未尽事宜，遵照《中华人民共和国民法典》有关条文执行。</w:t>
      </w:r>
    </w:p>
    <w:p>
      <w:pPr>
        <w:spacing w:line="360" w:lineRule="exact"/>
        <w:ind w:firstLine="411" w:firstLineChars="196"/>
        <w:rPr>
          <w:rFonts w:ascii="宋体" w:hAnsi="宋体" w:cs="宋体"/>
          <w:b/>
          <w:szCs w:val="21"/>
        </w:rPr>
      </w:pPr>
      <w:r>
        <w:rPr>
          <w:rFonts w:hint="eastAsia" w:ascii="宋体" w:hAnsi="宋体" w:cs="宋体"/>
          <w:b/>
          <w:szCs w:val="21"/>
        </w:rPr>
        <w:t>第十三条  合同的变更、终止与转让</w:t>
      </w:r>
    </w:p>
    <w:p>
      <w:pPr>
        <w:spacing w:line="360" w:lineRule="exact"/>
        <w:ind w:firstLine="420" w:firstLineChars="200"/>
        <w:rPr>
          <w:rFonts w:ascii="宋体" w:hAnsi="宋体" w:cs="宋体"/>
          <w:szCs w:val="21"/>
        </w:rPr>
      </w:pPr>
      <w:r>
        <w:rPr>
          <w:rFonts w:hint="eastAsia" w:ascii="宋体" w:hAnsi="宋体" w:cs="宋体"/>
          <w:szCs w:val="21"/>
        </w:rPr>
        <w:t>1.除《中华人民共和国政府采购法》第五十条规定的情形外，本合同一经签订，甲乙双方不得擅自变更，中止或终止。</w:t>
      </w:r>
    </w:p>
    <w:p>
      <w:pPr>
        <w:adjustRightInd w:val="0"/>
        <w:spacing w:line="360" w:lineRule="exact"/>
        <w:ind w:left="420"/>
        <w:textAlignment w:val="baseline"/>
        <w:rPr>
          <w:rFonts w:ascii="宋体" w:hAnsi="宋体" w:cs="宋体"/>
          <w:szCs w:val="21"/>
        </w:rPr>
      </w:pPr>
      <w:r>
        <w:rPr>
          <w:rFonts w:hint="eastAsia" w:ascii="宋体" w:hAnsi="宋体" w:cs="宋体"/>
          <w:szCs w:val="21"/>
        </w:rPr>
        <w:t>2.乙方不得擅自转让其应履行的合同义务。</w:t>
      </w:r>
    </w:p>
    <w:p>
      <w:pPr>
        <w:spacing w:line="360" w:lineRule="exact"/>
        <w:ind w:firstLine="411" w:firstLineChars="196"/>
        <w:rPr>
          <w:rFonts w:ascii="宋体" w:hAnsi="宋体" w:cs="宋体"/>
          <w:b/>
          <w:szCs w:val="21"/>
        </w:rPr>
      </w:pPr>
      <w:r>
        <w:rPr>
          <w:rFonts w:hint="eastAsia" w:ascii="宋体" w:hAnsi="宋体" w:cs="宋体"/>
          <w:b/>
          <w:szCs w:val="21"/>
        </w:rPr>
        <w:t>第十四条  签订本合同依据</w:t>
      </w:r>
    </w:p>
    <w:p>
      <w:pPr>
        <w:spacing w:line="360" w:lineRule="exact"/>
        <w:ind w:left="420"/>
        <w:rPr>
          <w:rFonts w:ascii="宋体" w:hAnsi="宋体" w:cs="宋体"/>
          <w:szCs w:val="21"/>
        </w:rPr>
      </w:pPr>
      <w:r>
        <w:rPr>
          <w:rFonts w:hint="eastAsia" w:ascii="宋体" w:hAnsi="宋体" w:cs="宋体"/>
          <w:szCs w:val="21"/>
        </w:rPr>
        <w:t>1.竞争性磋商文件；</w:t>
      </w:r>
    </w:p>
    <w:p>
      <w:pPr>
        <w:spacing w:line="360" w:lineRule="exact"/>
        <w:ind w:left="420"/>
        <w:rPr>
          <w:rFonts w:ascii="宋体" w:hAnsi="宋体" w:cs="宋体"/>
          <w:szCs w:val="21"/>
        </w:rPr>
      </w:pPr>
      <w:r>
        <w:rPr>
          <w:rFonts w:hint="eastAsia" w:ascii="宋体" w:hAnsi="宋体" w:cs="宋体"/>
          <w:szCs w:val="21"/>
        </w:rPr>
        <w:t>2.磋商报价表</w:t>
      </w:r>
    </w:p>
    <w:p>
      <w:pPr>
        <w:spacing w:line="360" w:lineRule="exact"/>
        <w:ind w:left="420"/>
        <w:rPr>
          <w:rFonts w:ascii="宋体" w:hAnsi="宋体" w:cs="宋体"/>
          <w:szCs w:val="21"/>
        </w:rPr>
      </w:pPr>
      <w:r>
        <w:rPr>
          <w:rFonts w:hint="eastAsia" w:ascii="宋体" w:hAnsi="宋体" w:cs="宋体"/>
          <w:szCs w:val="21"/>
        </w:rPr>
        <w:t>3.服务内容及商务要求响应表；</w:t>
      </w:r>
    </w:p>
    <w:p>
      <w:pPr>
        <w:spacing w:line="360" w:lineRule="exact"/>
        <w:ind w:left="420"/>
        <w:rPr>
          <w:rFonts w:ascii="宋体" w:hAnsi="宋体" w:cs="宋体"/>
          <w:szCs w:val="21"/>
        </w:rPr>
      </w:pPr>
      <w:r>
        <w:rPr>
          <w:rFonts w:hint="eastAsia" w:ascii="宋体" w:hAnsi="宋体" w:cs="宋体"/>
          <w:szCs w:val="21"/>
        </w:rPr>
        <w:t>4.项目实施方案及服务承诺书（如有）；</w:t>
      </w:r>
    </w:p>
    <w:p>
      <w:pPr>
        <w:spacing w:line="400" w:lineRule="exact"/>
        <w:ind w:firstLine="409" w:firstLineChars="195"/>
        <w:rPr>
          <w:rFonts w:ascii="宋体" w:hAnsi="宋体" w:cs="宋体"/>
          <w:szCs w:val="21"/>
        </w:rPr>
      </w:pPr>
      <w:r>
        <w:rPr>
          <w:rFonts w:hint="eastAsia" w:ascii="宋体" w:hAnsi="宋体" w:cs="宋体"/>
          <w:szCs w:val="21"/>
        </w:rPr>
        <w:t>5.磋商中的磋商记录；</w:t>
      </w:r>
    </w:p>
    <w:p>
      <w:pPr>
        <w:spacing w:line="360" w:lineRule="exact"/>
        <w:ind w:left="420"/>
        <w:rPr>
          <w:rFonts w:ascii="宋体" w:hAnsi="宋体" w:cs="宋体"/>
          <w:kern w:val="0"/>
          <w:szCs w:val="21"/>
        </w:rPr>
      </w:pPr>
      <w:r>
        <w:rPr>
          <w:rFonts w:hint="eastAsia" w:ascii="宋体" w:hAnsi="宋体" w:cs="宋体"/>
          <w:szCs w:val="21"/>
        </w:rPr>
        <w:t>6.成交通知书</w:t>
      </w:r>
      <w:r>
        <w:rPr>
          <w:rFonts w:hint="eastAsia" w:ascii="宋体" w:hAnsi="宋体" w:cs="宋体"/>
          <w:kern w:val="0"/>
          <w:szCs w:val="21"/>
        </w:rPr>
        <w:t>。</w:t>
      </w:r>
    </w:p>
    <w:p>
      <w:pPr>
        <w:spacing w:line="380" w:lineRule="exact"/>
        <w:ind w:firstLine="420" w:firstLineChars="200"/>
        <w:rPr>
          <w:rFonts w:ascii="宋体" w:hAnsi="宋体" w:cs="宋体"/>
          <w:kern w:val="0"/>
          <w:szCs w:val="21"/>
        </w:rPr>
      </w:pPr>
      <w:r>
        <w:rPr>
          <w:rFonts w:hint="eastAsia" w:ascii="宋体" w:hAnsi="宋体" w:cs="宋体"/>
        </w:rPr>
        <w:t>本合同甲乙双方签字盖章后生效，一式四份，具有同等法律效力，甲、乙双方各一份。政府采购合同双方自签订之日起1个工作日内将合同原件两份交采购代理机构。采购代理机构将政府采购合同在省级以上人民政府财政部门指定媒体上公告并存档。</w:t>
      </w:r>
    </w:p>
    <w:p>
      <w:pPr>
        <w:spacing w:line="340" w:lineRule="exact"/>
        <w:ind w:firstLine="420" w:firstLineChars="200"/>
        <w:rPr>
          <w:rFonts w:ascii="宋体" w:hAnsi="宋体"/>
          <w:szCs w:val="21"/>
        </w:rPr>
      </w:pPr>
    </w:p>
    <w:p>
      <w:pPr>
        <w:spacing w:line="340" w:lineRule="exact"/>
        <w:ind w:firstLine="420" w:firstLineChars="200"/>
        <w:rPr>
          <w:rFonts w:ascii="宋体" w:hAnsi="宋体"/>
          <w:szCs w:val="21"/>
        </w:rPr>
      </w:pPr>
    </w:p>
    <w:p>
      <w:pPr>
        <w:spacing w:line="340" w:lineRule="exact"/>
        <w:ind w:firstLine="420" w:firstLineChars="200"/>
        <w:rPr>
          <w:rFonts w:ascii="宋体" w:hAnsi="宋体"/>
          <w:szCs w:val="21"/>
          <w:u w:val="single"/>
        </w:rPr>
      </w:pPr>
      <w:r>
        <w:rPr>
          <w:rFonts w:hint="eastAsia" w:ascii="宋体" w:hAnsi="宋体"/>
          <w:szCs w:val="21"/>
        </w:rPr>
        <w:t>甲方（公章）：</w:t>
      </w:r>
      <w:r>
        <w:rPr>
          <w:rFonts w:hint="eastAsia" w:ascii="宋体" w:hAnsi="宋体"/>
          <w:szCs w:val="21"/>
          <w:u w:val="single"/>
        </w:rPr>
        <w:t xml:space="preserve">                          </w:t>
      </w:r>
      <w:r>
        <w:rPr>
          <w:rFonts w:hint="eastAsia" w:ascii="宋体" w:hAnsi="宋体"/>
          <w:szCs w:val="21"/>
        </w:rPr>
        <w:t xml:space="preserve">   乙方（公章，自然人除外）：</w:t>
      </w:r>
      <w:r>
        <w:rPr>
          <w:rFonts w:hint="eastAsia" w:ascii="宋体" w:hAnsi="宋体"/>
          <w:szCs w:val="21"/>
          <w:u w:val="single"/>
        </w:rPr>
        <w:t xml:space="preserve">                           </w:t>
      </w:r>
    </w:p>
    <w:p>
      <w:pPr>
        <w:spacing w:line="340" w:lineRule="exact"/>
        <w:ind w:firstLine="420" w:firstLineChars="200"/>
        <w:rPr>
          <w:rFonts w:ascii="宋体" w:hAnsi="宋体"/>
          <w:szCs w:val="21"/>
        </w:rPr>
      </w:pPr>
      <w:r>
        <w:rPr>
          <w:rFonts w:hint="eastAsia" w:ascii="宋体" w:hAnsi="宋体"/>
          <w:szCs w:val="21"/>
        </w:rPr>
        <w:t>法定代表人签字：</w:t>
      </w:r>
      <w:r>
        <w:rPr>
          <w:rFonts w:hint="eastAsia" w:ascii="宋体" w:hAnsi="宋体"/>
          <w:szCs w:val="21"/>
          <w:u w:val="single"/>
        </w:rPr>
        <w:t xml:space="preserve">                        </w:t>
      </w:r>
      <w:r>
        <w:rPr>
          <w:rFonts w:hint="eastAsia" w:ascii="宋体" w:hAnsi="宋体"/>
          <w:szCs w:val="21"/>
        </w:rPr>
        <w:t xml:space="preserve">   法定代表人（负责人、自然人）签字（属自然人的应</w:t>
      </w:r>
    </w:p>
    <w:p>
      <w:pPr>
        <w:spacing w:line="340" w:lineRule="exact"/>
        <w:rPr>
          <w:rFonts w:ascii="宋体" w:hAnsi="宋体"/>
          <w:szCs w:val="21"/>
          <w:u w:val="single"/>
        </w:rPr>
      </w:pPr>
      <w:r>
        <w:rPr>
          <w:rFonts w:hint="eastAsia" w:ascii="宋体" w:hAnsi="宋体"/>
          <w:szCs w:val="21"/>
        </w:rPr>
        <w:t xml:space="preserve">                                               在签名处加盖大拇指指印）：</w:t>
      </w:r>
      <w:r>
        <w:rPr>
          <w:rFonts w:hint="eastAsia" w:ascii="宋体" w:hAnsi="宋体"/>
          <w:szCs w:val="21"/>
          <w:u w:val="single"/>
        </w:rPr>
        <w:t xml:space="preserve">                   </w:t>
      </w:r>
    </w:p>
    <w:p>
      <w:pPr>
        <w:tabs>
          <w:tab w:val="left" w:pos="4680"/>
        </w:tabs>
        <w:spacing w:line="340" w:lineRule="exact"/>
        <w:ind w:firstLine="420" w:firstLineChars="200"/>
        <w:rPr>
          <w:rFonts w:ascii="宋体" w:hAnsi="宋体"/>
          <w:szCs w:val="21"/>
          <w:u w:val="single"/>
        </w:rPr>
      </w:pP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 xml:space="preserve">    委托代理人：</w:t>
      </w:r>
      <w:r>
        <w:rPr>
          <w:rFonts w:hint="eastAsia" w:ascii="宋体" w:hAnsi="宋体"/>
          <w:szCs w:val="21"/>
          <w:u w:val="single"/>
        </w:rPr>
        <w:t xml:space="preserve">                                 </w:t>
      </w:r>
    </w:p>
    <w:p>
      <w:pPr>
        <w:tabs>
          <w:tab w:val="left" w:pos="5040"/>
        </w:tabs>
        <w:spacing w:line="340" w:lineRule="exact"/>
        <w:ind w:firstLine="420" w:firstLineChars="200"/>
        <w:rPr>
          <w:rFonts w:ascii="宋体" w:hAnsi="宋体"/>
          <w:szCs w:val="21"/>
          <w:u w:val="single"/>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电   话： </w:t>
      </w:r>
      <w:r>
        <w:rPr>
          <w:rFonts w:hint="eastAsia" w:ascii="宋体" w:hAnsi="宋体"/>
          <w:szCs w:val="21"/>
          <w:u w:val="single"/>
        </w:rPr>
        <w:t xml:space="preserve">                                   </w:t>
      </w:r>
    </w:p>
    <w:p>
      <w:pPr>
        <w:tabs>
          <w:tab w:val="left" w:pos="5040"/>
        </w:tabs>
        <w:spacing w:line="340" w:lineRule="exact"/>
        <w:ind w:firstLine="420" w:firstLineChars="200"/>
        <w:rPr>
          <w:rFonts w:ascii="宋体" w:hAnsi="宋体"/>
          <w:szCs w:val="21"/>
        </w:rPr>
      </w:pPr>
      <w:r>
        <w:rPr>
          <w:rFonts w:hint="eastAsia" w:ascii="宋体" w:hAnsi="宋体"/>
          <w:szCs w:val="21"/>
        </w:rPr>
        <w:t>开户名称：</w:t>
      </w:r>
      <w:r>
        <w:rPr>
          <w:rFonts w:hint="eastAsia" w:ascii="宋体" w:hAnsi="宋体"/>
          <w:szCs w:val="21"/>
          <w:u w:val="single"/>
        </w:rPr>
        <w:t xml:space="preserve">                             </w:t>
      </w:r>
      <w:r>
        <w:rPr>
          <w:rFonts w:hint="eastAsia" w:ascii="宋体" w:hAnsi="宋体"/>
          <w:szCs w:val="21"/>
        </w:rPr>
        <w:t xml:space="preserve">    开户名称：</w:t>
      </w:r>
      <w:r>
        <w:rPr>
          <w:rFonts w:hint="eastAsia" w:ascii="宋体" w:hAnsi="宋体"/>
          <w:szCs w:val="21"/>
          <w:u w:val="single"/>
        </w:rPr>
        <w:t xml:space="preserve">                                   </w:t>
      </w:r>
      <w:r>
        <w:rPr>
          <w:rFonts w:hint="eastAsia" w:ascii="宋体" w:hAnsi="宋体"/>
          <w:szCs w:val="21"/>
        </w:rPr>
        <w:t xml:space="preserve">     </w:t>
      </w:r>
    </w:p>
    <w:p>
      <w:pPr>
        <w:tabs>
          <w:tab w:val="left" w:pos="5040"/>
        </w:tabs>
        <w:spacing w:line="340" w:lineRule="exact"/>
        <w:ind w:firstLine="420" w:firstLineChars="20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开户银行：</w:t>
      </w:r>
      <w:r>
        <w:rPr>
          <w:rFonts w:hint="eastAsia" w:ascii="宋体" w:hAnsi="宋体"/>
          <w:szCs w:val="21"/>
          <w:u w:val="single"/>
        </w:rPr>
        <w:t xml:space="preserve">                                   </w:t>
      </w:r>
      <w:r>
        <w:rPr>
          <w:rFonts w:hint="eastAsia" w:ascii="宋体" w:hAnsi="宋体"/>
          <w:szCs w:val="21"/>
        </w:rPr>
        <w:t xml:space="preserve">     </w:t>
      </w:r>
    </w:p>
    <w:p>
      <w:pPr>
        <w:tabs>
          <w:tab w:val="left" w:pos="5040"/>
        </w:tabs>
        <w:spacing w:line="340" w:lineRule="exact"/>
        <w:ind w:firstLine="420" w:firstLineChars="200"/>
        <w:rPr>
          <w:rFonts w:ascii="宋体" w:hAnsi="宋体"/>
          <w:szCs w:val="21"/>
        </w:rPr>
      </w:pPr>
      <w:r>
        <w:rPr>
          <w:rFonts w:hint="eastAsia" w:ascii="宋体" w:hAnsi="宋体"/>
          <w:szCs w:val="21"/>
        </w:rPr>
        <w:t>银行账号：</w:t>
      </w:r>
      <w:r>
        <w:rPr>
          <w:rFonts w:hint="eastAsia" w:ascii="宋体" w:hAnsi="宋体"/>
          <w:szCs w:val="21"/>
          <w:u w:val="single"/>
        </w:rPr>
        <w:t xml:space="preserve">                             </w:t>
      </w:r>
      <w:r>
        <w:rPr>
          <w:rFonts w:hint="eastAsia" w:ascii="宋体" w:hAnsi="宋体"/>
          <w:szCs w:val="21"/>
        </w:rPr>
        <w:t xml:space="preserve">    银行账号：</w:t>
      </w:r>
      <w:r>
        <w:rPr>
          <w:rFonts w:hint="eastAsia" w:ascii="宋体" w:hAnsi="宋体"/>
          <w:szCs w:val="21"/>
          <w:u w:val="single"/>
        </w:rPr>
        <w:t xml:space="preserve">                                   </w:t>
      </w:r>
      <w:r>
        <w:rPr>
          <w:rFonts w:hint="eastAsia" w:ascii="宋体" w:hAnsi="宋体"/>
          <w:szCs w:val="21"/>
        </w:rPr>
        <w:t xml:space="preserve">     </w:t>
      </w:r>
    </w:p>
    <w:p>
      <w:pPr>
        <w:tabs>
          <w:tab w:val="left" w:pos="5040"/>
        </w:tabs>
        <w:spacing w:line="340" w:lineRule="exact"/>
        <w:ind w:firstLine="420" w:firstLineChars="200"/>
        <w:rPr>
          <w:rFonts w:ascii="宋体" w:hAnsi="宋体" w:cs="宋体"/>
          <w:kern w:val="0"/>
          <w:szCs w:val="21"/>
          <w:u w:val="single"/>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 xml:space="preserve">    日    期：</w:t>
      </w:r>
      <w:r>
        <w:rPr>
          <w:rFonts w:hint="eastAsia" w:ascii="宋体" w:hAnsi="宋体"/>
          <w:szCs w:val="21"/>
          <w:u w:val="single"/>
        </w:rPr>
        <w:t xml:space="preserve">                      </w:t>
      </w:r>
      <w:r>
        <w:rPr>
          <w:rFonts w:hint="eastAsia" w:ascii="宋体" w:hAnsi="宋体"/>
          <w:sz w:val="24"/>
          <w:szCs w:val="21"/>
          <w:u w:val="single"/>
        </w:rPr>
        <w:t xml:space="preserve">             </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kern w:val="0"/>
          <w:szCs w:val="21"/>
          <w:u w:val="single"/>
        </w:rPr>
        <w:t xml:space="preserve">   </w:t>
      </w:r>
    </w:p>
    <w:p>
      <w:pPr>
        <w:adjustRightInd w:val="0"/>
        <w:ind w:left="420" w:right="33"/>
        <w:jc w:val="left"/>
        <w:textAlignment w:val="baseline"/>
        <w:rPr>
          <w:rFonts w:ascii="宋体" w:hAnsi="宋体" w:cs="宋体"/>
          <w:b/>
          <w:kern w:val="0"/>
          <w:sz w:val="32"/>
          <w:szCs w:val="32"/>
        </w:rPr>
      </w:pPr>
    </w:p>
    <w:p>
      <w:pPr>
        <w:spacing w:line="460" w:lineRule="exact"/>
        <w:jc w:val="left"/>
      </w:pPr>
      <w:r>
        <w:rPr>
          <w:rFonts w:hint="eastAsia"/>
          <w:b/>
          <w:sz w:val="32"/>
          <w:szCs w:val="32"/>
        </w:rPr>
        <w:t xml:space="preserve">  </w:t>
      </w:r>
    </w:p>
    <w:p>
      <w:pPr>
        <w:spacing w:line="340" w:lineRule="exact"/>
        <w:ind w:firstLine="420" w:firstLineChars="200"/>
        <w:rPr>
          <w:rFonts w:ascii="宋体" w:hAnsi="宋体"/>
          <w:kern w:val="0"/>
          <w:szCs w:val="21"/>
        </w:rPr>
      </w:pPr>
    </w:p>
    <w:p>
      <w:pPr>
        <w:pStyle w:val="17"/>
      </w:pPr>
    </w:p>
    <w:p>
      <w:pPr>
        <w:spacing w:line="440" w:lineRule="atLeast"/>
        <w:jc w:val="center"/>
        <w:outlineLvl w:val="0"/>
        <w:rPr>
          <w:rFonts w:ascii="宋体" w:hAnsi="宋体" w:cs="宋体"/>
          <w:b/>
          <w:kern w:val="0"/>
          <w:sz w:val="32"/>
          <w:szCs w:val="32"/>
        </w:rPr>
      </w:pPr>
      <w:bookmarkStart w:id="45" w:name="_Toc20606"/>
    </w:p>
    <w:p>
      <w:pPr>
        <w:spacing w:line="440" w:lineRule="atLeast"/>
        <w:jc w:val="center"/>
        <w:outlineLvl w:val="0"/>
        <w:rPr>
          <w:rFonts w:ascii="宋体" w:hAnsi="宋体" w:cs="宋体"/>
          <w:b/>
          <w:kern w:val="0"/>
          <w:sz w:val="32"/>
          <w:szCs w:val="32"/>
        </w:rPr>
      </w:pPr>
    </w:p>
    <w:p>
      <w:pPr>
        <w:spacing w:line="440" w:lineRule="atLeast"/>
        <w:jc w:val="center"/>
        <w:outlineLvl w:val="0"/>
        <w:rPr>
          <w:rFonts w:ascii="宋体" w:hAnsi="宋体" w:cs="宋体"/>
          <w:b/>
          <w:kern w:val="0"/>
          <w:sz w:val="32"/>
          <w:szCs w:val="32"/>
        </w:rPr>
      </w:pPr>
    </w:p>
    <w:p>
      <w:pPr>
        <w:spacing w:line="440" w:lineRule="atLeast"/>
        <w:jc w:val="center"/>
        <w:outlineLvl w:val="0"/>
        <w:rPr>
          <w:rFonts w:ascii="宋体" w:hAnsi="宋体" w:cs="宋体"/>
          <w:b/>
          <w:kern w:val="0"/>
          <w:sz w:val="32"/>
          <w:szCs w:val="32"/>
        </w:rPr>
      </w:pPr>
    </w:p>
    <w:p>
      <w:pPr>
        <w:spacing w:line="440" w:lineRule="atLeast"/>
        <w:jc w:val="center"/>
        <w:outlineLvl w:val="0"/>
        <w:rPr>
          <w:rFonts w:ascii="宋体" w:hAnsi="宋体" w:cs="宋体"/>
          <w:b/>
          <w:kern w:val="0"/>
          <w:sz w:val="32"/>
          <w:szCs w:val="32"/>
        </w:rPr>
      </w:pPr>
    </w:p>
    <w:p>
      <w:pPr>
        <w:spacing w:line="440" w:lineRule="atLeast"/>
        <w:jc w:val="center"/>
        <w:outlineLvl w:val="0"/>
        <w:rPr>
          <w:rFonts w:ascii="宋体" w:hAnsi="宋体" w:cs="宋体"/>
          <w:b/>
          <w:kern w:val="0"/>
          <w:sz w:val="32"/>
          <w:szCs w:val="32"/>
        </w:rPr>
      </w:pPr>
    </w:p>
    <w:p>
      <w:pPr>
        <w:spacing w:line="440" w:lineRule="atLeast"/>
        <w:jc w:val="center"/>
        <w:outlineLvl w:val="0"/>
        <w:rPr>
          <w:rFonts w:ascii="宋体" w:hAnsi="宋体" w:cs="宋体"/>
          <w:b/>
          <w:kern w:val="0"/>
          <w:sz w:val="32"/>
          <w:szCs w:val="32"/>
        </w:rPr>
      </w:pPr>
    </w:p>
    <w:p>
      <w:pPr>
        <w:spacing w:line="440" w:lineRule="atLeast"/>
        <w:jc w:val="center"/>
        <w:outlineLvl w:val="0"/>
        <w:rPr>
          <w:rFonts w:ascii="宋体" w:hAnsi="宋体" w:cs="宋体"/>
          <w:b/>
          <w:kern w:val="0"/>
          <w:sz w:val="32"/>
          <w:szCs w:val="32"/>
        </w:rPr>
      </w:pPr>
    </w:p>
    <w:p>
      <w:pPr>
        <w:spacing w:line="440" w:lineRule="atLeast"/>
        <w:jc w:val="center"/>
        <w:outlineLvl w:val="0"/>
        <w:rPr>
          <w:rFonts w:ascii="宋体" w:hAnsi="宋体" w:cs="宋体"/>
          <w:b/>
          <w:kern w:val="0"/>
          <w:sz w:val="32"/>
          <w:szCs w:val="32"/>
        </w:rPr>
      </w:pPr>
    </w:p>
    <w:p>
      <w:pPr>
        <w:spacing w:line="440" w:lineRule="atLeast"/>
        <w:jc w:val="center"/>
        <w:outlineLvl w:val="0"/>
        <w:rPr>
          <w:rFonts w:ascii="宋体" w:hAnsi="宋体" w:cs="宋体"/>
          <w:b/>
          <w:kern w:val="0"/>
          <w:sz w:val="32"/>
          <w:szCs w:val="32"/>
        </w:rPr>
      </w:pPr>
    </w:p>
    <w:p>
      <w:pPr>
        <w:spacing w:line="440" w:lineRule="atLeast"/>
        <w:jc w:val="center"/>
        <w:outlineLvl w:val="0"/>
        <w:rPr>
          <w:rFonts w:ascii="宋体" w:hAnsi="宋体" w:cs="宋体"/>
          <w:b/>
          <w:kern w:val="0"/>
          <w:sz w:val="32"/>
          <w:szCs w:val="32"/>
        </w:rPr>
      </w:pPr>
    </w:p>
    <w:p>
      <w:pPr>
        <w:spacing w:line="440" w:lineRule="atLeast"/>
        <w:jc w:val="center"/>
        <w:outlineLvl w:val="0"/>
        <w:rPr>
          <w:rFonts w:ascii="宋体" w:hAnsi="宋体" w:cs="宋体"/>
          <w:b/>
          <w:kern w:val="0"/>
          <w:sz w:val="32"/>
          <w:szCs w:val="32"/>
        </w:rPr>
      </w:pPr>
    </w:p>
    <w:p>
      <w:pPr>
        <w:spacing w:line="440" w:lineRule="atLeast"/>
        <w:jc w:val="center"/>
        <w:outlineLvl w:val="0"/>
        <w:rPr>
          <w:rFonts w:ascii="宋体" w:hAnsi="宋体" w:cs="宋体"/>
          <w:b/>
          <w:kern w:val="0"/>
          <w:sz w:val="32"/>
          <w:szCs w:val="32"/>
        </w:rPr>
      </w:pPr>
    </w:p>
    <w:p>
      <w:pPr>
        <w:spacing w:line="440" w:lineRule="atLeast"/>
        <w:jc w:val="center"/>
        <w:outlineLvl w:val="0"/>
        <w:rPr>
          <w:rFonts w:ascii="宋体" w:hAnsi="宋体" w:cs="宋体"/>
          <w:b/>
          <w:kern w:val="0"/>
          <w:sz w:val="32"/>
          <w:szCs w:val="32"/>
        </w:rPr>
      </w:pPr>
    </w:p>
    <w:p>
      <w:pPr>
        <w:spacing w:line="440" w:lineRule="atLeast"/>
        <w:jc w:val="center"/>
        <w:outlineLvl w:val="0"/>
        <w:rPr>
          <w:rFonts w:ascii="宋体" w:hAnsi="宋体" w:cs="宋体"/>
          <w:b/>
          <w:kern w:val="0"/>
          <w:sz w:val="32"/>
          <w:szCs w:val="32"/>
        </w:rPr>
      </w:pPr>
    </w:p>
    <w:p>
      <w:pPr>
        <w:spacing w:line="440" w:lineRule="atLeast"/>
        <w:jc w:val="center"/>
        <w:outlineLvl w:val="0"/>
        <w:rPr>
          <w:rFonts w:hint="eastAsia" w:ascii="宋体" w:hAnsi="宋体" w:cs="宋体"/>
          <w:b/>
          <w:kern w:val="0"/>
          <w:sz w:val="32"/>
          <w:szCs w:val="32"/>
        </w:rPr>
      </w:pPr>
    </w:p>
    <w:p>
      <w:pPr>
        <w:spacing w:line="440" w:lineRule="atLeast"/>
        <w:jc w:val="center"/>
        <w:outlineLvl w:val="0"/>
        <w:rPr>
          <w:rFonts w:hint="eastAsia" w:ascii="宋体" w:hAnsi="宋体" w:cs="宋体"/>
          <w:b/>
          <w:kern w:val="0"/>
          <w:sz w:val="32"/>
          <w:szCs w:val="32"/>
        </w:rPr>
      </w:pPr>
    </w:p>
    <w:p>
      <w:pPr>
        <w:spacing w:line="440" w:lineRule="atLeast"/>
        <w:jc w:val="center"/>
        <w:outlineLvl w:val="0"/>
        <w:rPr>
          <w:rFonts w:hint="eastAsia" w:ascii="宋体" w:hAnsi="宋体" w:cs="宋体"/>
          <w:b/>
          <w:kern w:val="0"/>
          <w:sz w:val="32"/>
          <w:szCs w:val="32"/>
        </w:rPr>
      </w:pPr>
    </w:p>
    <w:p>
      <w:pPr>
        <w:spacing w:line="440" w:lineRule="atLeast"/>
        <w:jc w:val="center"/>
        <w:outlineLvl w:val="0"/>
        <w:rPr>
          <w:rFonts w:hint="eastAsia" w:ascii="宋体" w:hAnsi="宋体" w:cs="宋体"/>
          <w:b/>
          <w:kern w:val="0"/>
          <w:sz w:val="32"/>
          <w:szCs w:val="32"/>
        </w:rPr>
      </w:pPr>
    </w:p>
    <w:p>
      <w:pPr>
        <w:spacing w:line="440" w:lineRule="atLeast"/>
        <w:jc w:val="center"/>
        <w:outlineLvl w:val="0"/>
        <w:rPr>
          <w:rFonts w:hint="eastAsia" w:ascii="宋体" w:hAnsi="宋体" w:cs="宋体"/>
          <w:b/>
          <w:kern w:val="0"/>
          <w:sz w:val="32"/>
          <w:szCs w:val="32"/>
        </w:rPr>
      </w:pPr>
    </w:p>
    <w:p>
      <w:pPr>
        <w:spacing w:line="440" w:lineRule="atLeast"/>
        <w:jc w:val="center"/>
        <w:outlineLvl w:val="0"/>
        <w:rPr>
          <w:rFonts w:hint="eastAsia" w:ascii="宋体" w:hAnsi="宋体" w:cs="宋体"/>
          <w:b/>
          <w:kern w:val="0"/>
          <w:sz w:val="32"/>
          <w:szCs w:val="32"/>
        </w:rPr>
      </w:pPr>
    </w:p>
    <w:p>
      <w:pPr>
        <w:spacing w:line="440" w:lineRule="atLeast"/>
        <w:jc w:val="center"/>
        <w:outlineLvl w:val="0"/>
        <w:rPr>
          <w:rFonts w:ascii="宋体" w:hAnsi="宋体" w:cs="宋体"/>
          <w:b/>
          <w:kern w:val="0"/>
          <w:sz w:val="32"/>
          <w:szCs w:val="32"/>
        </w:rPr>
      </w:pPr>
    </w:p>
    <w:p>
      <w:pPr>
        <w:spacing w:line="440" w:lineRule="atLeast"/>
        <w:jc w:val="center"/>
        <w:outlineLvl w:val="0"/>
        <w:rPr>
          <w:rFonts w:ascii="宋体" w:hAnsi="宋体" w:cs="宋体"/>
          <w:b/>
          <w:kern w:val="0"/>
          <w:sz w:val="32"/>
          <w:szCs w:val="32"/>
        </w:rPr>
      </w:pPr>
      <w:r>
        <w:rPr>
          <w:rFonts w:hint="eastAsia" w:ascii="宋体" w:hAnsi="宋体" w:cs="宋体"/>
          <w:b/>
          <w:kern w:val="0"/>
          <w:sz w:val="32"/>
          <w:szCs w:val="32"/>
        </w:rPr>
        <w:t>第六章 响应文件（格式）</w:t>
      </w:r>
      <w:bookmarkEnd w:id="45"/>
    </w:p>
    <w:p>
      <w:pPr>
        <w:rPr>
          <w:rFonts w:ascii="宋体" w:hAnsi="宋体" w:cs="宋体"/>
          <w:b/>
          <w:kern w:val="0"/>
          <w:sz w:val="32"/>
          <w:szCs w:val="32"/>
        </w:rPr>
      </w:pPr>
    </w:p>
    <w:p>
      <w:pPr>
        <w:spacing w:line="400" w:lineRule="exact"/>
        <w:rPr>
          <w:rFonts w:ascii="宋体" w:hAnsi="宋体" w:cs="宋体"/>
          <w:b/>
          <w:kern w:val="0"/>
          <w:sz w:val="32"/>
          <w:szCs w:val="32"/>
        </w:rPr>
      </w:pPr>
      <w:bookmarkStart w:id="46" w:name="_Toc82016594"/>
      <w:bookmarkStart w:id="47" w:name="_Toc28692"/>
    </w:p>
    <w:p>
      <w:pPr>
        <w:spacing w:line="400" w:lineRule="exact"/>
        <w:rPr>
          <w:rFonts w:ascii="宋体" w:hAnsi="宋体" w:cs="宋体"/>
          <w:b/>
          <w:kern w:val="0"/>
          <w:sz w:val="32"/>
          <w:szCs w:val="32"/>
        </w:rPr>
      </w:pPr>
    </w:p>
    <w:p>
      <w:pPr>
        <w:spacing w:line="400" w:lineRule="exact"/>
        <w:rPr>
          <w:rFonts w:ascii="宋体" w:hAnsi="宋体" w:cs="宋体"/>
          <w:b/>
          <w:kern w:val="0"/>
          <w:sz w:val="32"/>
          <w:szCs w:val="32"/>
        </w:rPr>
      </w:pPr>
    </w:p>
    <w:p>
      <w:pPr>
        <w:spacing w:line="400" w:lineRule="exact"/>
        <w:rPr>
          <w:rFonts w:ascii="宋体" w:hAnsi="宋体" w:cs="宋体"/>
          <w:b/>
          <w:kern w:val="0"/>
          <w:sz w:val="32"/>
          <w:szCs w:val="32"/>
        </w:rPr>
      </w:pPr>
    </w:p>
    <w:p>
      <w:pPr>
        <w:spacing w:line="400" w:lineRule="exact"/>
        <w:rPr>
          <w:rFonts w:ascii="宋体" w:hAnsi="宋体" w:cs="宋体"/>
          <w:b/>
          <w:kern w:val="0"/>
          <w:sz w:val="32"/>
          <w:szCs w:val="32"/>
        </w:rPr>
      </w:pPr>
    </w:p>
    <w:p>
      <w:pPr>
        <w:spacing w:line="400" w:lineRule="exact"/>
        <w:rPr>
          <w:rFonts w:ascii="宋体" w:hAnsi="宋体" w:cs="宋体"/>
          <w:b/>
          <w:kern w:val="0"/>
          <w:sz w:val="32"/>
          <w:szCs w:val="32"/>
        </w:rPr>
      </w:pPr>
    </w:p>
    <w:p>
      <w:pPr>
        <w:spacing w:line="400" w:lineRule="exact"/>
        <w:rPr>
          <w:rFonts w:ascii="宋体" w:hAnsi="宋体" w:cs="宋体"/>
          <w:b/>
          <w:kern w:val="0"/>
          <w:sz w:val="32"/>
          <w:szCs w:val="32"/>
        </w:rPr>
      </w:pPr>
    </w:p>
    <w:p>
      <w:pPr>
        <w:spacing w:line="400" w:lineRule="exact"/>
        <w:rPr>
          <w:rFonts w:ascii="宋体" w:hAnsi="宋体" w:cs="宋体"/>
          <w:b/>
          <w:kern w:val="0"/>
          <w:sz w:val="32"/>
          <w:szCs w:val="32"/>
        </w:rPr>
      </w:pPr>
    </w:p>
    <w:p>
      <w:pPr>
        <w:spacing w:line="400" w:lineRule="exact"/>
        <w:rPr>
          <w:rFonts w:ascii="宋体" w:hAnsi="宋体" w:cs="宋体"/>
          <w:b/>
          <w:kern w:val="0"/>
          <w:sz w:val="32"/>
          <w:szCs w:val="32"/>
        </w:rPr>
      </w:pPr>
    </w:p>
    <w:p>
      <w:pPr>
        <w:spacing w:line="400" w:lineRule="exact"/>
        <w:rPr>
          <w:rFonts w:ascii="宋体" w:hAnsi="宋体" w:cs="宋体"/>
          <w:b/>
          <w:kern w:val="0"/>
          <w:sz w:val="32"/>
          <w:szCs w:val="32"/>
        </w:rPr>
      </w:pPr>
    </w:p>
    <w:p>
      <w:pPr>
        <w:spacing w:line="400" w:lineRule="exact"/>
        <w:rPr>
          <w:rFonts w:ascii="宋体" w:hAnsi="宋体" w:cs="宋体"/>
          <w:b/>
          <w:kern w:val="0"/>
          <w:sz w:val="32"/>
          <w:szCs w:val="32"/>
        </w:rPr>
      </w:pPr>
    </w:p>
    <w:p>
      <w:pPr>
        <w:spacing w:line="400" w:lineRule="exact"/>
        <w:rPr>
          <w:rFonts w:ascii="宋体" w:hAnsi="宋体" w:cs="宋体"/>
          <w:b/>
          <w:kern w:val="0"/>
          <w:sz w:val="32"/>
          <w:szCs w:val="32"/>
        </w:rPr>
      </w:pPr>
    </w:p>
    <w:p>
      <w:pPr>
        <w:spacing w:line="400" w:lineRule="exact"/>
        <w:rPr>
          <w:rFonts w:ascii="宋体" w:hAnsi="宋体" w:cs="宋体"/>
          <w:b/>
          <w:kern w:val="0"/>
          <w:sz w:val="32"/>
          <w:szCs w:val="32"/>
        </w:rPr>
      </w:pPr>
    </w:p>
    <w:p>
      <w:pPr>
        <w:spacing w:line="400" w:lineRule="exact"/>
        <w:rPr>
          <w:rFonts w:ascii="宋体" w:hAnsi="宋体" w:cs="宋体"/>
          <w:b/>
          <w:kern w:val="0"/>
          <w:sz w:val="32"/>
          <w:szCs w:val="32"/>
        </w:rPr>
      </w:pPr>
    </w:p>
    <w:p>
      <w:pPr>
        <w:spacing w:line="400" w:lineRule="exact"/>
        <w:rPr>
          <w:rFonts w:ascii="宋体" w:hAnsi="宋体" w:cs="宋体"/>
          <w:b/>
          <w:kern w:val="0"/>
          <w:sz w:val="32"/>
          <w:szCs w:val="32"/>
        </w:rPr>
      </w:pPr>
    </w:p>
    <w:p>
      <w:pPr>
        <w:spacing w:line="400" w:lineRule="exact"/>
        <w:rPr>
          <w:rFonts w:ascii="宋体" w:hAnsi="宋体" w:cs="宋体"/>
          <w:b/>
          <w:kern w:val="0"/>
          <w:sz w:val="32"/>
          <w:szCs w:val="32"/>
        </w:rPr>
      </w:pPr>
    </w:p>
    <w:p>
      <w:pPr>
        <w:spacing w:line="400" w:lineRule="exact"/>
        <w:rPr>
          <w:rFonts w:ascii="宋体" w:hAnsi="宋体" w:cs="宋体"/>
          <w:b/>
          <w:kern w:val="0"/>
          <w:sz w:val="32"/>
          <w:szCs w:val="32"/>
        </w:rPr>
      </w:pPr>
    </w:p>
    <w:p>
      <w:pPr>
        <w:spacing w:line="400" w:lineRule="exact"/>
        <w:rPr>
          <w:rFonts w:ascii="宋体" w:hAnsi="宋体" w:cs="宋体"/>
          <w:b/>
          <w:kern w:val="0"/>
          <w:sz w:val="32"/>
          <w:szCs w:val="32"/>
        </w:rPr>
      </w:pPr>
    </w:p>
    <w:p>
      <w:pPr>
        <w:spacing w:line="400" w:lineRule="exact"/>
        <w:rPr>
          <w:rFonts w:ascii="宋体" w:hAnsi="宋体" w:cs="宋体"/>
          <w:b/>
          <w:kern w:val="0"/>
          <w:sz w:val="32"/>
          <w:szCs w:val="32"/>
        </w:rPr>
      </w:pPr>
      <w:r>
        <w:rPr>
          <w:rFonts w:hint="eastAsia" w:ascii="宋体" w:hAnsi="宋体" w:cs="宋体"/>
          <w:b/>
          <w:kern w:val="0"/>
          <w:sz w:val="32"/>
          <w:szCs w:val="32"/>
        </w:rPr>
        <w:t>一、响应文件封面标记</w:t>
      </w:r>
      <w:bookmarkEnd w:id="46"/>
      <w:bookmarkEnd w:id="47"/>
    </w:p>
    <w:p>
      <w:pPr>
        <w:snapToGrid w:val="0"/>
        <w:spacing w:beforeLines="50" w:after="50"/>
        <w:jc w:val="center"/>
        <w:rPr>
          <w:rFonts w:ascii="宋体" w:hAnsi="宋体" w:cs="宋体"/>
          <w:bCs/>
          <w:kern w:val="0"/>
          <w:sz w:val="32"/>
          <w:szCs w:val="32"/>
        </w:rPr>
      </w:pPr>
    </w:p>
    <w:p>
      <w:pPr>
        <w:snapToGrid w:val="0"/>
        <w:spacing w:beforeLines="50" w:after="50"/>
        <w:jc w:val="center"/>
        <w:rPr>
          <w:rFonts w:ascii="宋体" w:hAnsi="宋体" w:cs="宋体"/>
          <w:b/>
          <w:bCs/>
          <w:kern w:val="0"/>
          <w:sz w:val="72"/>
          <w:szCs w:val="72"/>
        </w:rPr>
      </w:pPr>
      <w:r>
        <w:rPr>
          <w:rFonts w:hint="eastAsia" w:ascii="宋体" w:hAnsi="宋体" w:cs="宋体"/>
          <w:b/>
          <w:bCs/>
          <w:kern w:val="0"/>
          <w:sz w:val="72"/>
          <w:szCs w:val="72"/>
        </w:rPr>
        <w:t>响 应 文 件</w:t>
      </w:r>
    </w:p>
    <w:p>
      <w:pPr>
        <w:snapToGrid w:val="0"/>
        <w:spacing w:beforeLines="50" w:after="50"/>
        <w:rPr>
          <w:rFonts w:ascii="宋体" w:hAnsi="宋体" w:cs="宋体"/>
          <w:bCs/>
          <w:kern w:val="0"/>
          <w:sz w:val="24"/>
          <w:szCs w:val="20"/>
        </w:rPr>
      </w:pPr>
    </w:p>
    <w:p>
      <w:pPr>
        <w:snapToGrid w:val="0"/>
        <w:spacing w:beforeLines="300" w:after="50"/>
        <w:ind w:firstLine="360" w:firstLineChars="150"/>
        <w:rPr>
          <w:rFonts w:ascii="宋体" w:hAnsi="宋体" w:cs="宋体"/>
          <w:bCs/>
          <w:kern w:val="0"/>
          <w:sz w:val="24"/>
        </w:rPr>
      </w:pPr>
      <w:r>
        <w:rPr>
          <w:rFonts w:hint="eastAsia" w:ascii="宋体" w:hAnsi="宋体" w:cs="宋体"/>
          <w:bCs/>
          <w:kern w:val="0"/>
          <w:sz w:val="24"/>
        </w:rPr>
        <w:t>项目编号：</w:t>
      </w:r>
    </w:p>
    <w:p>
      <w:pPr>
        <w:snapToGrid w:val="0"/>
        <w:spacing w:beforeLines="300" w:after="50"/>
        <w:ind w:firstLine="360" w:firstLineChars="150"/>
        <w:rPr>
          <w:rFonts w:ascii="宋体" w:hAnsi="宋体" w:cs="宋体"/>
          <w:bCs/>
          <w:kern w:val="0"/>
          <w:sz w:val="24"/>
        </w:rPr>
      </w:pPr>
      <w:r>
        <w:rPr>
          <w:rFonts w:hint="eastAsia" w:ascii="宋体" w:hAnsi="宋体" w:cs="宋体"/>
          <w:bCs/>
          <w:kern w:val="0"/>
          <w:sz w:val="24"/>
        </w:rPr>
        <w:t>项目名称：</w:t>
      </w:r>
    </w:p>
    <w:p>
      <w:pPr>
        <w:snapToGrid w:val="0"/>
        <w:spacing w:beforeLines="300" w:after="50"/>
        <w:ind w:firstLine="360" w:firstLineChars="150"/>
        <w:rPr>
          <w:rFonts w:ascii="宋体" w:hAnsi="宋体" w:cs="宋体"/>
          <w:bCs/>
          <w:kern w:val="0"/>
          <w:sz w:val="24"/>
        </w:rPr>
      </w:pPr>
      <w:r>
        <w:rPr>
          <w:rFonts w:hint="eastAsia" w:ascii="宋体" w:hAnsi="宋体" w:cs="宋体"/>
          <w:bCs/>
          <w:kern w:val="0"/>
          <w:sz w:val="24"/>
        </w:rPr>
        <w:t>采购代理机构：广西华诚达建设项目管理有限公司</w:t>
      </w:r>
    </w:p>
    <w:p>
      <w:pPr>
        <w:snapToGrid w:val="0"/>
        <w:spacing w:beforeLines="300" w:after="50"/>
        <w:ind w:firstLine="360" w:firstLineChars="150"/>
        <w:rPr>
          <w:rFonts w:ascii="宋体" w:hAnsi="宋体" w:cs="宋体"/>
          <w:bCs/>
          <w:kern w:val="0"/>
          <w:sz w:val="24"/>
        </w:rPr>
      </w:pPr>
      <w:r>
        <w:rPr>
          <w:rFonts w:hint="eastAsia" w:ascii="宋体" w:hAnsi="宋体" w:cs="宋体"/>
          <w:bCs/>
          <w:kern w:val="0"/>
          <w:sz w:val="24"/>
        </w:rPr>
        <w:t>供应商名称：</w:t>
      </w:r>
    </w:p>
    <w:p>
      <w:pPr>
        <w:snapToGrid w:val="0"/>
        <w:spacing w:beforeLines="50" w:after="50"/>
        <w:ind w:firstLine="360" w:firstLineChars="150"/>
        <w:rPr>
          <w:rFonts w:ascii="宋体" w:hAnsi="宋体"/>
          <w:bCs/>
          <w:kern w:val="0"/>
          <w:sz w:val="24"/>
        </w:rPr>
      </w:pPr>
    </w:p>
    <w:p>
      <w:pPr>
        <w:snapToGrid w:val="0"/>
        <w:spacing w:beforeLines="50" w:after="50"/>
        <w:ind w:firstLine="360" w:firstLineChars="150"/>
        <w:rPr>
          <w:rFonts w:ascii="宋体" w:hAnsi="宋体"/>
          <w:bCs/>
          <w:kern w:val="0"/>
          <w:sz w:val="24"/>
        </w:rPr>
      </w:pPr>
    </w:p>
    <w:p>
      <w:pPr>
        <w:spacing w:line="440" w:lineRule="atLeast"/>
        <w:rPr>
          <w:rFonts w:ascii="宋体" w:hAnsi="宋体"/>
          <w:b/>
          <w:kern w:val="0"/>
          <w:sz w:val="32"/>
          <w:szCs w:val="32"/>
        </w:rPr>
      </w:pPr>
    </w:p>
    <w:p>
      <w:pPr>
        <w:spacing w:line="440" w:lineRule="atLeast"/>
        <w:rPr>
          <w:rFonts w:ascii="宋体" w:hAnsi="宋体"/>
          <w:b/>
          <w:kern w:val="0"/>
          <w:sz w:val="32"/>
          <w:szCs w:val="32"/>
        </w:rPr>
      </w:pPr>
    </w:p>
    <w:p>
      <w:pPr>
        <w:spacing w:line="440" w:lineRule="atLeast"/>
        <w:rPr>
          <w:rFonts w:ascii="宋体" w:hAnsi="宋体"/>
          <w:b/>
          <w:kern w:val="0"/>
          <w:sz w:val="32"/>
          <w:szCs w:val="32"/>
        </w:rPr>
      </w:pPr>
    </w:p>
    <w:p>
      <w:pPr>
        <w:spacing w:line="440" w:lineRule="atLeast"/>
        <w:rPr>
          <w:rFonts w:ascii="宋体" w:hAnsi="宋体"/>
          <w:b/>
          <w:kern w:val="0"/>
          <w:sz w:val="32"/>
          <w:szCs w:val="32"/>
        </w:rPr>
      </w:pPr>
    </w:p>
    <w:p>
      <w:pPr>
        <w:spacing w:line="400" w:lineRule="exact"/>
        <w:jc w:val="center"/>
        <w:rPr>
          <w:b/>
          <w:sz w:val="32"/>
          <w:szCs w:val="32"/>
        </w:rPr>
      </w:pPr>
    </w:p>
    <w:p>
      <w:pPr>
        <w:spacing w:line="400" w:lineRule="exact"/>
        <w:jc w:val="center"/>
        <w:rPr>
          <w:b/>
          <w:sz w:val="32"/>
          <w:szCs w:val="32"/>
        </w:rPr>
      </w:pPr>
    </w:p>
    <w:p>
      <w:pPr>
        <w:spacing w:line="400" w:lineRule="exact"/>
        <w:jc w:val="center"/>
        <w:rPr>
          <w:b/>
          <w:sz w:val="32"/>
          <w:szCs w:val="32"/>
        </w:rPr>
      </w:pPr>
    </w:p>
    <w:p>
      <w:pPr>
        <w:spacing w:line="400" w:lineRule="exact"/>
        <w:jc w:val="center"/>
        <w:rPr>
          <w:b/>
          <w:sz w:val="32"/>
          <w:szCs w:val="32"/>
        </w:rPr>
      </w:pPr>
    </w:p>
    <w:p>
      <w:pPr>
        <w:spacing w:line="400" w:lineRule="exact"/>
        <w:rPr>
          <w:rFonts w:ascii="宋体" w:hAnsi="宋体" w:cs="宋体"/>
          <w:b/>
          <w:kern w:val="0"/>
          <w:sz w:val="32"/>
          <w:szCs w:val="32"/>
        </w:rPr>
      </w:pPr>
    </w:p>
    <w:p>
      <w:pPr>
        <w:spacing w:line="400" w:lineRule="exact"/>
        <w:rPr>
          <w:rFonts w:ascii="宋体" w:hAnsi="宋体" w:cs="宋体"/>
          <w:b/>
          <w:kern w:val="0"/>
          <w:sz w:val="32"/>
          <w:szCs w:val="32"/>
        </w:rPr>
      </w:pPr>
    </w:p>
    <w:p>
      <w:pPr>
        <w:spacing w:line="400" w:lineRule="exact"/>
        <w:rPr>
          <w:rFonts w:ascii="宋体" w:hAnsi="宋体" w:cs="宋体"/>
          <w:b/>
          <w:kern w:val="0"/>
          <w:sz w:val="32"/>
          <w:szCs w:val="32"/>
        </w:rPr>
      </w:pPr>
      <w:r>
        <w:rPr>
          <w:rFonts w:hint="eastAsia" w:ascii="宋体" w:hAnsi="宋体" w:cs="宋体"/>
          <w:b/>
          <w:kern w:val="0"/>
          <w:sz w:val="32"/>
          <w:szCs w:val="32"/>
        </w:rPr>
        <w:t>二、响应文件组成</w:t>
      </w:r>
    </w:p>
    <w:p>
      <w:pPr>
        <w:spacing w:line="400" w:lineRule="exact"/>
        <w:rPr>
          <w:rFonts w:ascii="宋体" w:hAnsi="宋体" w:cs="宋体"/>
          <w:b/>
          <w:bCs/>
          <w:kern w:val="0"/>
          <w:sz w:val="24"/>
        </w:rPr>
      </w:pPr>
    </w:p>
    <w:p>
      <w:pPr>
        <w:spacing w:line="400" w:lineRule="exact"/>
        <w:rPr>
          <w:rFonts w:ascii="宋体" w:hAnsi="宋体" w:cs="宋体"/>
          <w:b/>
          <w:bCs/>
          <w:kern w:val="0"/>
          <w:sz w:val="24"/>
        </w:rPr>
      </w:pPr>
    </w:p>
    <w:p>
      <w:pPr>
        <w:spacing w:line="400" w:lineRule="exact"/>
        <w:rPr>
          <w:rFonts w:ascii="宋体" w:hAnsi="宋体" w:cs="宋体"/>
          <w:b/>
          <w:bCs/>
          <w:kern w:val="0"/>
          <w:sz w:val="24"/>
        </w:rPr>
      </w:pPr>
      <w:r>
        <w:rPr>
          <w:rFonts w:hint="eastAsia" w:ascii="宋体" w:hAnsi="宋体" w:cs="宋体"/>
          <w:b/>
          <w:bCs/>
          <w:kern w:val="0"/>
          <w:sz w:val="24"/>
        </w:rPr>
        <w:t>（一）</w:t>
      </w:r>
      <w:r>
        <w:rPr>
          <w:rFonts w:hint="eastAsia" w:ascii="宋体" w:hAnsi="宋体" w:cs="宋体"/>
          <w:b/>
          <w:kern w:val="0"/>
          <w:sz w:val="32"/>
          <w:szCs w:val="32"/>
        </w:rPr>
        <w:t>资格性响应证明材料</w:t>
      </w:r>
    </w:p>
    <w:p>
      <w:pPr>
        <w:spacing w:line="400" w:lineRule="exact"/>
        <w:rPr>
          <w:rFonts w:ascii="宋体" w:hAnsi="宋体" w:cs="宋体"/>
          <w:b/>
          <w:bCs/>
          <w:kern w:val="0"/>
          <w:sz w:val="24"/>
        </w:rPr>
      </w:pPr>
    </w:p>
    <w:p>
      <w:pPr>
        <w:spacing w:line="400" w:lineRule="exact"/>
        <w:rPr>
          <w:rFonts w:ascii="宋体" w:hAnsi="宋体" w:cs="宋体"/>
          <w:b/>
          <w:bCs/>
          <w:kern w:val="0"/>
          <w:sz w:val="24"/>
        </w:rPr>
      </w:pPr>
    </w:p>
    <w:p>
      <w:pPr>
        <w:spacing w:line="400" w:lineRule="exact"/>
        <w:rPr>
          <w:rFonts w:ascii="宋体" w:hAnsi="宋体" w:cs="宋体"/>
          <w:b/>
          <w:bCs/>
          <w:kern w:val="0"/>
          <w:sz w:val="24"/>
        </w:rPr>
      </w:pPr>
    </w:p>
    <w:p>
      <w:pPr>
        <w:spacing w:line="400" w:lineRule="exact"/>
        <w:rPr>
          <w:rFonts w:ascii="宋体" w:hAnsi="宋体" w:cs="宋体"/>
          <w:b/>
          <w:bCs/>
          <w:kern w:val="0"/>
          <w:sz w:val="24"/>
        </w:rPr>
      </w:pPr>
      <w:r>
        <w:rPr>
          <w:rFonts w:hint="eastAsia" w:ascii="宋体" w:hAnsi="宋体" w:cs="宋体"/>
          <w:b/>
          <w:bCs/>
          <w:kern w:val="0"/>
          <w:sz w:val="24"/>
        </w:rPr>
        <w:t>（二）</w:t>
      </w:r>
      <w:r>
        <w:rPr>
          <w:rFonts w:hint="eastAsia" w:ascii="宋体" w:hAnsi="宋体" w:cs="宋体"/>
          <w:b/>
          <w:kern w:val="0"/>
          <w:sz w:val="32"/>
          <w:szCs w:val="32"/>
        </w:rPr>
        <w:t>符合性响应证明材料</w:t>
      </w:r>
    </w:p>
    <w:p>
      <w:pPr>
        <w:spacing w:line="400" w:lineRule="exact"/>
        <w:rPr>
          <w:rFonts w:ascii="宋体" w:hAnsi="宋体" w:cs="宋体"/>
          <w:b/>
          <w:bCs/>
          <w:kern w:val="0"/>
          <w:sz w:val="24"/>
        </w:rPr>
      </w:pPr>
    </w:p>
    <w:p>
      <w:pPr>
        <w:spacing w:line="400" w:lineRule="exact"/>
        <w:rPr>
          <w:rFonts w:ascii="宋体" w:hAnsi="宋体" w:cs="宋体"/>
          <w:b/>
          <w:bCs/>
          <w:kern w:val="0"/>
          <w:sz w:val="24"/>
        </w:rPr>
      </w:pPr>
    </w:p>
    <w:p>
      <w:pPr>
        <w:spacing w:line="400" w:lineRule="exact"/>
        <w:rPr>
          <w:rFonts w:ascii="宋体" w:hAnsi="宋体" w:cs="宋体"/>
          <w:b/>
          <w:bCs/>
          <w:kern w:val="0"/>
          <w:sz w:val="24"/>
        </w:rPr>
      </w:pPr>
    </w:p>
    <w:p>
      <w:pPr>
        <w:spacing w:line="400" w:lineRule="exact"/>
        <w:rPr>
          <w:rFonts w:ascii="宋体" w:hAnsi="宋体" w:cs="宋体"/>
          <w:b/>
          <w:bCs/>
          <w:kern w:val="0"/>
          <w:sz w:val="24"/>
        </w:rPr>
      </w:pPr>
      <w:r>
        <w:rPr>
          <w:rFonts w:hint="eastAsia" w:ascii="宋体" w:hAnsi="宋体" w:cs="宋体"/>
          <w:b/>
          <w:bCs/>
          <w:kern w:val="0"/>
          <w:sz w:val="24"/>
        </w:rPr>
        <w:t>（三）</w:t>
      </w:r>
      <w:r>
        <w:rPr>
          <w:rFonts w:hint="eastAsia" w:ascii="宋体" w:hAnsi="宋体" w:cs="宋体"/>
          <w:b/>
          <w:kern w:val="0"/>
          <w:sz w:val="32"/>
          <w:szCs w:val="32"/>
        </w:rPr>
        <w:t>其它有效证明材料</w:t>
      </w:r>
    </w:p>
    <w:p>
      <w:pPr>
        <w:spacing w:line="400" w:lineRule="exact"/>
        <w:jc w:val="center"/>
        <w:rPr>
          <w:b/>
          <w:sz w:val="32"/>
          <w:szCs w:val="32"/>
        </w:rPr>
      </w:pPr>
    </w:p>
    <w:p>
      <w:pPr>
        <w:tabs>
          <w:tab w:val="left" w:pos="1305"/>
        </w:tabs>
        <w:spacing w:line="520" w:lineRule="exact"/>
        <w:ind w:firstLine="800" w:firstLineChars="250"/>
        <w:rPr>
          <w:b/>
          <w:sz w:val="32"/>
          <w:szCs w:val="32"/>
        </w:rPr>
      </w:pPr>
    </w:p>
    <w:p>
      <w:pPr>
        <w:tabs>
          <w:tab w:val="left" w:pos="1305"/>
        </w:tabs>
        <w:spacing w:line="520" w:lineRule="exact"/>
        <w:ind w:firstLine="800" w:firstLineChars="250"/>
        <w:rPr>
          <w:b/>
          <w:sz w:val="32"/>
          <w:szCs w:val="32"/>
        </w:rPr>
      </w:pPr>
    </w:p>
    <w:p>
      <w:pPr>
        <w:tabs>
          <w:tab w:val="left" w:pos="1305"/>
        </w:tabs>
        <w:spacing w:line="520" w:lineRule="exact"/>
        <w:ind w:firstLine="800" w:firstLineChars="250"/>
        <w:rPr>
          <w:b/>
          <w:sz w:val="32"/>
          <w:szCs w:val="32"/>
        </w:rPr>
      </w:pPr>
    </w:p>
    <w:p>
      <w:pPr>
        <w:tabs>
          <w:tab w:val="left" w:pos="1305"/>
        </w:tabs>
        <w:spacing w:line="520" w:lineRule="exact"/>
        <w:ind w:firstLine="800" w:firstLineChars="250"/>
        <w:rPr>
          <w:b/>
          <w:sz w:val="32"/>
          <w:szCs w:val="32"/>
        </w:rPr>
      </w:pPr>
    </w:p>
    <w:p>
      <w:pPr>
        <w:tabs>
          <w:tab w:val="left" w:pos="1305"/>
        </w:tabs>
        <w:spacing w:line="520" w:lineRule="exact"/>
        <w:ind w:firstLine="800" w:firstLineChars="250"/>
        <w:rPr>
          <w:b/>
          <w:sz w:val="32"/>
          <w:szCs w:val="32"/>
        </w:rPr>
      </w:pPr>
    </w:p>
    <w:p>
      <w:pPr>
        <w:tabs>
          <w:tab w:val="left" w:pos="1305"/>
        </w:tabs>
        <w:spacing w:line="520" w:lineRule="exact"/>
        <w:ind w:firstLine="800" w:firstLineChars="250"/>
        <w:rPr>
          <w:b/>
          <w:sz w:val="32"/>
          <w:szCs w:val="32"/>
        </w:rPr>
      </w:pPr>
    </w:p>
    <w:p>
      <w:pPr>
        <w:tabs>
          <w:tab w:val="left" w:pos="1305"/>
        </w:tabs>
        <w:spacing w:line="520" w:lineRule="exact"/>
        <w:ind w:firstLine="800" w:firstLineChars="250"/>
        <w:rPr>
          <w:b/>
          <w:sz w:val="32"/>
          <w:szCs w:val="32"/>
        </w:rPr>
      </w:pPr>
    </w:p>
    <w:p>
      <w:pPr>
        <w:tabs>
          <w:tab w:val="left" w:pos="1305"/>
        </w:tabs>
        <w:spacing w:line="520" w:lineRule="exact"/>
        <w:ind w:firstLine="800" w:firstLineChars="250"/>
        <w:rPr>
          <w:b/>
          <w:sz w:val="32"/>
          <w:szCs w:val="32"/>
        </w:rPr>
      </w:pPr>
    </w:p>
    <w:p>
      <w:pPr>
        <w:tabs>
          <w:tab w:val="left" w:pos="1305"/>
        </w:tabs>
        <w:spacing w:line="520" w:lineRule="exact"/>
        <w:ind w:firstLine="800" w:firstLineChars="250"/>
        <w:rPr>
          <w:b/>
          <w:sz w:val="32"/>
          <w:szCs w:val="32"/>
        </w:rPr>
      </w:pPr>
    </w:p>
    <w:p>
      <w:pPr>
        <w:tabs>
          <w:tab w:val="left" w:pos="1305"/>
        </w:tabs>
        <w:spacing w:line="520" w:lineRule="exact"/>
        <w:ind w:firstLine="800" w:firstLineChars="250"/>
        <w:rPr>
          <w:b/>
          <w:sz w:val="32"/>
          <w:szCs w:val="32"/>
        </w:rPr>
      </w:pPr>
    </w:p>
    <w:p>
      <w:pPr>
        <w:tabs>
          <w:tab w:val="left" w:pos="1305"/>
        </w:tabs>
        <w:spacing w:line="520" w:lineRule="exact"/>
        <w:ind w:firstLine="800" w:firstLineChars="250"/>
        <w:rPr>
          <w:b/>
          <w:sz w:val="32"/>
          <w:szCs w:val="32"/>
        </w:rPr>
      </w:pPr>
    </w:p>
    <w:p>
      <w:pPr>
        <w:tabs>
          <w:tab w:val="left" w:pos="1305"/>
        </w:tabs>
        <w:spacing w:line="520" w:lineRule="exact"/>
        <w:ind w:firstLine="800" w:firstLineChars="250"/>
        <w:rPr>
          <w:b/>
          <w:sz w:val="32"/>
          <w:szCs w:val="32"/>
        </w:rPr>
      </w:pPr>
    </w:p>
    <w:p>
      <w:pPr>
        <w:tabs>
          <w:tab w:val="left" w:pos="1305"/>
        </w:tabs>
        <w:spacing w:line="520" w:lineRule="exact"/>
        <w:ind w:firstLine="800" w:firstLineChars="250"/>
        <w:rPr>
          <w:b/>
          <w:sz w:val="32"/>
          <w:szCs w:val="32"/>
        </w:rPr>
      </w:pPr>
    </w:p>
    <w:p>
      <w:pPr>
        <w:tabs>
          <w:tab w:val="left" w:pos="1305"/>
        </w:tabs>
        <w:spacing w:line="520" w:lineRule="exact"/>
        <w:ind w:firstLine="800" w:firstLineChars="250"/>
        <w:rPr>
          <w:b/>
          <w:sz w:val="32"/>
          <w:szCs w:val="32"/>
        </w:rPr>
      </w:pPr>
    </w:p>
    <w:p>
      <w:pPr>
        <w:tabs>
          <w:tab w:val="left" w:pos="1305"/>
        </w:tabs>
        <w:spacing w:line="520" w:lineRule="exact"/>
        <w:ind w:firstLine="800" w:firstLineChars="250"/>
        <w:rPr>
          <w:b/>
          <w:sz w:val="32"/>
          <w:szCs w:val="32"/>
        </w:rPr>
      </w:pPr>
    </w:p>
    <w:p>
      <w:pPr>
        <w:tabs>
          <w:tab w:val="left" w:pos="1305"/>
        </w:tabs>
        <w:spacing w:line="520" w:lineRule="exact"/>
        <w:ind w:firstLine="800" w:firstLineChars="250"/>
        <w:rPr>
          <w:b/>
          <w:sz w:val="32"/>
          <w:szCs w:val="32"/>
        </w:rPr>
      </w:pPr>
    </w:p>
    <w:p>
      <w:pPr>
        <w:tabs>
          <w:tab w:val="left" w:pos="1305"/>
        </w:tabs>
        <w:spacing w:line="520" w:lineRule="exact"/>
        <w:ind w:firstLine="525" w:firstLineChars="250"/>
        <w:rPr>
          <w:rFonts w:ascii="宋体" w:hAnsi="宋体"/>
          <w:b/>
          <w:bCs/>
          <w:sz w:val="32"/>
          <w:szCs w:val="32"/>
        </w:rPr>
      </w:pPr>
      <w:r>
        <w:rPr>
          <w:rFonts w:hint="eastAsia" w:ascii="宋体" w:hAnsi="宋体"/>
          <w:b/>
          <w:bCs/>
          <w:szCs w:val="21"/>
        </w:rPr>
        <w:t>　　　　　　　　　　　</w:t>
      </w:r>
      <w:r>
        <w:rPr>
          <w:rFonts w:hint="eastAsia" w:ascii="宋体" w:hAnsi="宋体"/>
          <w:b/>
          <w:bCs/>
          <w:sz w:val="32"/>
          <w:szCs w:val="32"/>
        </w:rPr>
        <w:t>（一）资格性响应证明材料</w:t>
      </w:r>
    </w:p>
    <w:p>
      <w:pPr>
        <w:tabs>
          <w:tab w:val="left" w:pos="1305"/>
        </w:tabs>
        <w:spacing w:line="400" w:lineRule="exact"/>
        <w:ind w:firstLine="420" w:firstLineChars="200"/>
        <w:rPr>
          <w:rFonts w:ascii="宋体" w:hAnsi="宋体"/>
          <w:szCs w:val="21"/>
        </w:rPr>
      </w:pPr>
      <w:r>
        <w:rPr>
          <w:rFonts w:hint="eastAsia" w:ascii="宋体" w:hAnsi="宋体"/>
          <w:szCs w:val="21"/>
        </w:rPr>
        <w:t>1.响应函</w:t>
      </w:r>
      <w:r>
        <w:rPr>
          <w:rFonts w:hint="eastAsia" w:ascii="宋体" w:hAnsi="宋体"/>
          <w:b/>
          <w:szCs w:val="21"/>
        </w:rPr>
        <w:t>（必须提供）</w:t>
      </w:r>
    </w:p>
    <w:p>
      <w:pPr>
        <w:tabs>
          <w:tab w:val="left" w:pos="1305"/>
        </w:tabs>
        <w:spacing w:line="400" w:lineRule="exact"/>
        <w:ind w:firstLine="420" w:firstLineChars="200"/>
        <w:rPr>
          <w:rFonts w:ascii="宋体" w:hAnsi="宋体"/>
          <w:szCs w:val="21"/>
        </w:rPr>
      </w:pPr>
      <w:r>
        <w:rPr>
          <w:rFonts w:hint="eastAsia" w:ascii="宋体" w:hAnsi="宋体"/>
          <w:szCs w:val="21"/>
        </w:rPr>
        <w:t>2.供应商相应的法定代表人或负责人或自然人身份证正反两面复印件</w:t>
      </w:r>
      <w:r>
        <w:rPr>
          <w:rFonts w:hint="eastAsia" w:ascii="宋体" w:hAnsi="宋体"/>
          <w:b/>
          <w:szCs w:val="21"/>
        </w:rPr>
        <w:t>（必须提供）</w:t>
      </w:r>
    </w:p>
    <w:p>
      <w:pPr>
        <w:tabs>
          <w:tab w:val="left" w:pos="1305"/>
        </w:tabs>
        <w:spacing w:line="400" w:lineRule="exact"/>
        <w:ind w:firstLine="420" w:firstLineChars="200"/>
        <w:rPr>
          <w:rFonts w:ascii="宋体" w:hAnsi="宋体"/>
          <w:szCs w:val="21"/>
        </w:rPr>
      </w:pPr>
      <w:r>
        <w:rPr>
          <w:rFonts w:hint="eastAsia" w:ascii="宋体" w:hAnsi="宋体"/>
          <w:szCs w:val="21"/>
        </w:rPr>
        <w:t>3.供应商的授权委托书原件、委托代理人身份证正反面复印件以及由社保经办机构出具的供应商为委托代理人交纳的社保证明复印件</w:t>
      </w:r>
      <w:r>
        <w:rPr>
          <w:rFonts w:hint="eastAsia" w:ascii="宋体" w:hAnsi="宋体"/>
          <w:b/>
          <w:szCs w:val="21"/>
        </w:rPr>
        <w:t>（委托代理时必须提供）</w:t>
      </w:r>
    </w:p>
    <w:p>
      <w:pPr>
        <w:tabs>
          <w:tab w:val="left" w:pos="1305"/>
        </w:tabs>
        <w:spacing w:line="400" w:lineRule="exact"/>
        <w:ind w:firstLine="420"/>
        <w:rPr>
          <w:rFonts w:ascii="宋体" w:hAnsi="宋体" w:cs="宋体"/>
          <w:b/>
          <w:szCs w:val="21"/>
        </w:rPr>
      </w:pPr>
      <w:r>
        <w:rPr>
          <w:rFonts w:hint="eastAsia" w:ascii="宋体" w:hAnsi="宋体" w:cs="宋体"/>
          <w:b/>
          <w:szCs w:val="21"/>
        </w:rPr>
        <w:t>注：①如供应商为截标时间前60日以内成立的公司，可以提供供应商与委托代理人签订的劳动合同复印件代替社保证明复印件；②如供应商为事业单位，可以提供事业单位机构编制管理证复印件或事业单位机构为其发放工资的工资条复印件代替社保证明复印件；③如委托代理人为免缴纳社保人员，提供免缴纳社保的证明材料复印件及供应商与委托代理人签订的劳动合同复印件代替社保证明复印件。④属自然人的应提供由社保经办机构出具的自然人本人及委托代理人所交纳的社保证明复印件。</w:t>
      </w:r>
    </w:p>
    <w:p>
      <w:pPr>
        <w:tabs>
          <w:tab w:val="left" w:pos="1305"/>
        </w:tabs>
        <w:spacing w:line="400" w:lineRule="exact"/>
        <w:ind w:firstLine="420"/>
        <w:rPr>
          <w:rFonts w:ascii="宋体" w:hAnsi="宋体"/>
          <w:b/>
          <w:szCs w:val="21"/>
        </w:rPr>
      </w:pPr>
      <w:r>
        <w:rPr>
          <w:rFonts w:hint="eastAsia" w:ascii="宋体" w:hAnsi="宋体"/>
          <w:szCs w:val="21"/>
        </w:rPr>
        <w:t>4.供应商的法人或者其他组织营业执照等证明文件复印件</w:t>
      </w:r>
      <w:r>
        <w:rPr>
          <w:rFonts w:hint="eastAsia" w:ascii="宋体" w:hAnsi="宋体"/>
          <w:b/>
          <w:szCs w:val="21"/>
        </w:rPr>
        <w:t>（必须提供，自然人除外）</w:t>
      </w:r>
    </w:p>
    <w:p>
      <w:pPr>
        <w:tabs>
          <w:tab w:val="left" w:pos="1305"/>
        </w:tabs>
        <w:spacing w:line="400" w:lineRule="exact"/>
        <w:ind w:firstLine="420" w:firstLineChars="200"/>
        <w:rPr>
          <w:rFonts w:ascii="宋体" w:hAnsi="宋体" w:cs="宋体"/>
          <w:b/>
          <w:szCs w:val="21"/>
        </w:rPr>
      </w:pPr>
      <w:r>
        <w:rPr>
          <w:rFonts w:hint="eastAsia" w:ascii="宋体" w:hAnsi="宋体" w:cs="宋体"/>
          <w:b/>
          <w:szCs w:val="21"/>
        </w:rPr>
        <w:t>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pPr>
        <w:tabs>
          <w:tab w:val="left" w:pos="1305"/>
        </w:tabs>
        <w:spacing w:line="400" w:lineRule="exact"/>
        <w:ind w:firstLine="420" w:firstLineChars="200"/>
        <w:rPr>
          <w:rFonts w:ascii="宋体" w:hAnsi="宋体"/>
          <w:szCs w:val="21"/>
        </w:rPr>
      </w:pPr>
      <w:r>
        <w:rPr>
          <w:rFonts w:hint="eastAsia" w:ascii="宋体" w:hAnsi="宋体"/>
          <w:szCs w:val="21"/>
        </w:rPr>
        <w:t>5.</w:t>
      </w:r>
      <w:r>
        <w:rPr>
          <w:rFonts w:hint="eastAsia" w:ascii="宋体" w:hAnsi="宋体"/>
          <w:bCs/>
          <w:szCs w:val="21"/>
        </w:rPr>
        <w:t xml:space="preserve"> 供应商的由国家自然资源部颁发的有效的地质灾害治理工程勘查甲级和地质灾害治理工程设计甲级资质证书复印件</w:t>
      </w:r>
      <w:r>
        <w:rPr>
          <w:rFonts w:ascii="宋体" w:hAnsi="宋体"/>
          <w:b/>
          <w:szCs w:val="21"/>
        </w:rPr>
        <w:t>（必须提供）</w:t>
      </w:r>
    </w:p>
    <w:p>
      <w:pPr>
        <w:widowControl/>
        <w:spacing w:line="400" w:lineRule="exact"/>
        <w:ind w:firstLine="420" w:firstLineChars="200"/>
        <w:jc w:val="left"/>
        <w:rPr>
          <w:rFonts w:ascii="宋体" w:hAnsi="宋体" w:cs="宋体"/>
          <w:b/>
          <w:kern w:val="0"/>
          <w:szCs w:val="21"/>
        </w:rPr>
      </w:pPr>
      <w:r>
        <w:rPr>
          <w:rFonts w:hint="eastAsia" w:ascii="宋体" w:hAnsi="宋体" w:cs="宋体"/>
          <w:bCs/>
          <w:szCs w:val="21"/>
        </w:rPr>
        <w:t>6.</w:t>
      </w:r>
      <w:r>
        <w:rPr>
          <w:rFonts w:hint="eastAsia" w:ascii="宋体" w:hAnsi="宋体" w:cs="宋体"/>
          <w:kern w:val="0"/>
          <w:szCs w:val="21"/>
        </w:rPr>
        <w:t>供应商2021年以来任意年度内的财务状况报告（或银行出具的资信证明）复印件</w:t>
      </w:r>
      <w:r>
        <w:rPr>
          <w:rFonts w:ascii="宋体" w:hAnsi="宋体" w:cs="宋体"/>
          <w:b/>
          <w:kern w:val="0"/>
          <w:szCs w:val="21"/>
        </w:rPr>
        <w:t>（必须提供</w:t>
      </w:r>
      <w:r>
        <w:rPr>
          <w:rFonts w:hint="eastAsia" w:ascii="宋体" w:hAnsi="宋体" w:cs="宋体"/>
          <w:b/>
          <w:kern w:val="0"/>
          <w:szCs w:val="21"/>
        </w:rPr>
        <w:t>，若为新成立的企业，请根据实际情况提供</w:t>
      </w:r>
      <w:r>
        <w:rPr>
          <w:rFonts w:ascii="宋体" w:hAnsi="宋体" w:cs="宋体"/>
          <w:b/>
          <w:kern w:val="0"/>
          <w:szCs w:val="21"/>
        </w:rPr>
        <w:t>）</w:t>
      </w:r>
    </w:p>
    <w:p>
      <w:pPr>
        <w:spacing w:line="400" w:lineRule="exact"/>
        <w:ind w:firstLine="411" w:firstLineChars="196"/>
        <w:rPr>
          <w:rFonts w:ascii="宋体" w:hAnsi="宋体" w:cs="宋体"/>
          <w:b/>
          <w:kern w:val="0"/>
          <w:szCs w:val="21"/>
        </w:rPr>
      </w:pPr>
      <w:r>
        <w:rPr>
          <w:rFonts w:hint="eastAsia" w:ascii="宋体" w:hAnsi="宋体" w:cs="宋体"/>
          <w:bCs/>
          <w:szCs w:val="21"/>
        </w:rPr>
        <w:t>7.</w:t>
      </w:r>
      <w:r>
        <w:rPr>
          <w:rFonts w:hint="eastAsia" w:ascii="宋体" w:hAnsi="宋体" w:cs="宋体"/>
          <w:kern w:val="0"/>
          <w:szCs w:val="21"/>
        </w:rPr>
        <w:t>供应商2023年以来任意一个月依法缴纳税收的相关材料复印件(可以是银行已缴纳税费凭证复印件或第三方有效的相关业务托缴凭证复印件或供应商所在地税务部门出具的有效证明复印件)（无纳税记录的，应提供由供应商所在地的税务部门出具的依法免税或准予延期缴税的证明）、社会保障资金缴纳凭证（无缴费记录的，应提供由供应商所在地的行政主管部门出具的依法免缴社保费或准予延期缴纳社保费的证明）的相关材料复印件</w:t>
      </w:r>
      <w:r>
        <w:rPr>
          <w:rFonts w:hint="eastAsia" w:ascii="宋体" w:hAnsi="宋体" w:cs="宋体"/>
          <w:b/>
          <w:kern w:val="0"/>
          <w:szCs w:val="21"/>
        </w:rPr>
        <w:t>（必须提供，若为新成立的企业，请根据实际情况提供）</w:t>
      </w:r>
    </w:p>
    <w:p>
      <w:pPr>
        <w:tabs>
          <w:tab w:val="left" w:pos="1305"/>
        </w:tabs>
        <w:spacing w:line="400" w:lineRule="exact"/>
        <w:ind w:firstLine="420" w:firstLineChars="200"/>
        <w:rPr>
          <w:rFonts w:ascii="宋体" w:hAnsi="宋体" w:cs="宋体"/>
          <w:b/>
          <w:kern w:val="0"/>
          <w:szCs w:val="21"/>
        </w:rPr>
      </w:pPr>
      <w:r>
        <w:rPr>
          <w:rFonts w:hint="eastAsia" w:ascii="宋体" w:hAnsi="宋体" w:cs="宋体"/>
          <w:kern w:val="0"/>
          <w:szCs w:val="21"/>
        </w:rPr>
        <w:t>8.供应商参加政府采购活动前3年内在经营活动中没有重大违法记录及有关信用信息的书面声明</w:t>
      </w:r>
      <w:r>
        <w:rPr>
          <w:rFonts w:hint="eastAsia" w:ascii="宋体" w:hAnsi="宋体" w:cs="宋体"/>
          <w:b/>
          <w:kern w:val="0"/>
          <w:szCs w:val="21"/>
        </w:rPr>
        <w:t>（必须提供）</w:t>
      </w:r>
    </w:p>
    <w:p>
      <w:pPr>
        <w:tabs>
          <w:tab w:val="left" w:pos="1305"/>
        </w:tabs>
        <w:spacing w:line="400" w:lineRule="exact"/>
        <w:ind w:firstLine="420" w:firstLineChars="200"/>
        <w:rPr>
          <w:rFonts w:ascii="宋体" w:hAnsi="宋体" w:cs="宋体"/>
          <w:b/>
          <w:kern w:val="0"/>
          <w:szCs w:val="21"/>
        </w:rPr>
      </w:pPr>
      <w:r>
        <w:rPr>
          <w:rFonts w:hint="eastAsia" w:ascii="宋体" w:hAnsi="宋体" w:cs="宋体"/>
          <w:kern w:val="0"/>
          <w:szCs w:val="21"/>
        </w:rPr>
        <w:t>9.供应商参加本项目无围标串标行为的承诺函</w:t>
      </w:r>
      <w:r>
        <w:rPr>
          <w:rFonts w:hint="eastAsia" w:ascii="宋体" w:hAnsi="宋体" w:cs="宋体"/>
          <w:b/>
          <w:kern w:val="0"/>
          <w:szCs w:val="21"/>
        </w:rPr>
        <w:t>（必须提供）</w:t>
      </w:r>
    </w:p>
    <w:p>
      <w:pPr>
        <w:tabs>
          <w:tab w:val="left" w:pos="1305"/>
        </w:tabs>
        <w:spacing w:line="390" w:lineRule="exact"/>
        <w:ind w:firstLine="420" w:firstLineChars="200"/>
        <w:rPr>
          <w:rFonts w:ascii="宋体" w:hAnsi="宋体"/>
          <w:b/>
          <w:bCs/>
          <w:szCs w:val="21"/>
        </w:rPr>
      </w:pPr>
    </w:p>
    <w:p>
      <w:pPr>
        <w:tabs>
          <w:tab w:val="left" w:pos="1305"/>
        </w:tabs>
        <w:spacing w:line="390" w:lineRule="exact"/>
        <w:ind w:firstLine="420" w:firstLineChars="200"/>
        <w:rPr>
          <w:rFonts w:ascii="宋体" w:hAnsi="宋体"/>
          <w:b/>
          <w:bCs/>
          <w:szCs w:val="21"/>
        </w:rPr>
      </w:pPr>
    </w:p>
    <w:p>
      <w:pPr>
        <w:tabs>
          <w:tab w:val="left" w:pos="1305"/>
        </w:tabs>
        <w:spacing w:line="390" w:lineRule="exact"/>
        <w:ind w:firstLine="420" w:firstLineChars="200"/>
        <w:rPr>
          <w:rFonts w:ascii="宋体" w:hAnsi="宋体"/>
          <w:b/>
          <w:bCs/>
          <w:szCs w:val="21"/>
        </w:rPr>
      </w:pPr>
    </w:p>
    <w:p>
      <w:pPr>
        <w:tabs>
          <w:tab w:val="left" w:pos="1305"/>
        </w:tabs>
        <w:spacing w:line="390" w:lineRule="exact"/>
        <w:ind w:firstLine="420" w:firstLineChars="200"/>
        <w:rPr>
          <w:rFonts w:ascii="宋体" w:hAnsi="宋体"/>
          <w:b/>
          <w:bCs/>
          <w:szCs w:val="21"/>
        </w:rPr>
      </w:pPr>
    </w:p>
    <w:p>
      <w:pPr>
        <w:tabs>
          <w:tab w:val="left" w:pos="1305"/>
        </w:tabs>
        <w:spacing w:line="390" w:lineRule="exact"/>
        <w:ind w:firstLine="420" w:firstLineChars="200"/>
        <w:rPr>
          <w:rFonts w:ascii="宋体" w:hAnsi="宋体"/>
          <w:b/>
          <w:bCs/>
          <w:szCs w:val="21"/>
        </w:rPr>
      </w:pPr>
    </w:p>
    <w:p>
      <w:pPr>
        <w:tabs>
          <w:tab w:val="left" w:pos="1305"/>
        </w:tabs>
        <w:spacing w:line="390" w:lineRule="exact"/>
        <w:ind w:firstLine="420" w:firstLineChars="200"/>
        <w:rPr>
          <w:rFonts w:ascii="宋体" w:hAnsi="宋体"/>
          <w:b/>
          <w:bCs/>
          <w:szCs w:val="21"/>
        </w:rPr>
      </w:pPr>
    </w:p>
    <w:p>
      <w:pPr>
        <w:spacing w:line="400" w:lineRule="exact"/>
        <w:rPr>
          <w:rFonts w:ascii="宋体" w:hAnsi="宋体" w:cs="宋体"/>
          <w:b/>
          <w:sz w:val="28"/>
          <w:szCs w:val="28"/>
        </w:rPr>
      </w:pPr>
      <w:r>
        <w:rPr>
          <w:rFonts w:hint="eastAsia" w:ascii="宋体" w:hAnsi="宋体" w:cs="宋体"/>
          <w:b/>
          <w:sz w:val="28"/>
          <w:szCs w:val="28"/>
        </w:rPr>
        <w:t>1.响应函（必须提供）</w:t>
      </w:r>
    </w:p>
    <w:p>
      <w:pPr>
        <w:spacing w:line="400" w:lineRule="exact"/>
        <w:rPr>
          <w:rFonts w:ascii="宋体" w:hAnsi="宋体" w:cs="宋体"/>
          <w:b/>
          <w:kern w:val="0"/>
          <w:sz w:val="24"/>
        </w:rPr>
      </w:pPr>
      <w:r>
        <w:rPr>
          <w:rFonts w:hint="eastAsia" w:ascii="宋体" w:hAnsi="宋体" w:cs="宋体"/>
          <w:b/>
          <w:kern w:val="0"/>
          <w:sz w:val="24"/>
        </w:rPr>
        <w:t xml:space="preserve"> 附件：</w:t>
      </w:r>
    </w:p>
    <w:p>
      <w:pPr>
        <w:pStyle w:val="19"/>
        <w:ind w:firstLine="800" w:firstLineChars="250"/>
        <w:jc w:val="center"/>
        <w:rPr>
          <w:b/>
          <w:sz w:val="32"/>
        </w:rPr>
      </w:pPr>
      <w:r>
        <w:rPr>
          <w:rFonts w:hint="eastAsia"/>
          <w:b/>
          <w:sz w:val="32"/>
        </w:rPr>
        <w:t>响 应 函 （格 式）</w:t>
      </w:r>
    </w:p>
    <w:p>
      <w:pPr>
        <w:spacing w:line="400" w:lineRule="exact"/>
      </w:pPr>
      <w:r>
        <w:rPr>
          <w:rFonts w:hint="eastAsia" w:ascii="宋体" w:hAnsi="宋体"/>
          <w:szCs w:val="21"/>
        </w:rPr>
        <w:t>致</w:t>
      </w:r>
      <w:r>
        <w:rPr>
          <w:rFonts w:hint="eastAsia" w:ascii="宋体" w:hAnsi="宋体"/>
          <w:szCs w:val="21"/>
          <w:u w:val="single"/>
        </w:rPr>
        <w:t>：</w:t>
      </w:r>
      <w:r>
        <w:rPr>
          <w:rFonts w:hint="eastAsia" w:ascii="宋体" w:hAnsi="宋体" w:cs="宋体"/>
          <w:kern w:val="0"/>
          <w:szCs w:val="21"/>
          <w:u w:val="single"/>
        </w:rPr>
        <w:t>广西华诚达建设项目管理有限公司</w:t>
      </w:r>
      <w:r>
        <w:rPr>
          <w:rFonts w:hint="eastAsia" w:ascii="宋体" w:hAnsi="宋体"/>
          <w:szCs w:val="21"/>
          <w:u w:val="single"/>
        </w:rPr>
        <w:t xml:space="preserve">   </w:t>
      </w:r>
    </w:p>
    <w:p>
      <w:pPr>
        <w:pStyle w:val="19"/>
        <w:spacing w:line="400" w:lineRule="exact"/>
        <w:ind w:firstLine="420"/>
      </w:pPr>
      <w:r>
        <w:rPr>
          <w:rFonts w:hint="eastAsia"/>
        </w:rPr>
        <w:t>根据贵方</w:t>
      </w:r>
      <w:r>
        <w:rPr>
          <w:rFonts w:hint="eastAsia"/>
          <w:u w:val="single"/>
        </w:rPr>
        <w:t xml:space="preserve">                 </w:t>
      </w:r>
      <w:r>
        <w:rPr>
          <w:rFonts w:hint="eastAsia"/>
        </w:rPr>
        <w:t xml:space="preserve">项目磋商文件，项目编号 </w:t>
      </w:r>
      <w:r>
        <w:rPr>
          <w:rFonts w:hint="eastAsia"/>
          <w:u w:val="single"/>
        </w:rPr>
        <w:t xml:space="preserve">            </w:t>
      </w:r>
      <w:r>
        <w:rPr>
          <w:rFonts w:hint="eastAsia"/>
          <w:szCs w:val="21"/>
        </w:rPr>
        <w:t>，签字代表</w:t>
      </w:r>
      <w:r>
        <w:rPr>
          <w:rFonts w:hint="eastAsia"/>
          <w:szCs w:val="21"/>
          <w:u w:val="single"/>
        </w:rPr>
        <w:t xml:space="preserve">         </w:t>
      </w:r>
      <w:r>
        <w:rPr>
          <w:rFonts w:hint="eastAsia"/>
        </w:rPr>
        <w:t>（姓名）经正式授权并代表供应商</w:t>
      </w:r>
      <w:r>
        <w:rPr>
          <w:rFonts w:hint="eastAsia"/>
          <w:u w:val="single"/>
        </w:rPr>
        <w:t xml:space="preserve">                 </w:t>
      </w:r>
      <w:r>
        <w:rPr>
          <w:rFonts w:hint="eastAsia"/>
        </w:rPr>
        <w:t>（</w:t>
      </w:r>
      <w:r>
        <w:rPr>
          <w:rFonts w:hint="eastAsia" w:hAnsi="宋体"/>
          <w:szCs w:val="21"/>
        </w:rPr>
        <w:t>供应商单位名称</w:t>
      </w:r>
      <w:r>
        <w:rPr>
          <w:rFonts w:hint="eastAsia"/>
        </w:rPr>
        <w:t>），提交响应文件。</w:t>
      </w:r>
    </w:p>
    <w:p>
      <w:pPr>
        <w:pStyle w:val="19"/>
        <w:spacing w:line="400" w:lineRule="exact"/>
        <w:ind w:firstLine="420"/>
      </w:pPr>
      <w:r>
        <w:rPr>
          <w:rFonts w:hint="eastAsia"/>
        </w:rPr>
        <w:t>据此函，签字代表宣布同意如下：</w:t>
      </w:r>
    </w:p>
    <w:p>
      <w:pPr>
        <w:pStyle w:val="19"/>
        <w:spacing w:line="400" w:lineRule="exact"/>
        <w:ind w:firstLine="420"/>
      </w:pPr>
      <w:r>
        <w:rPr>
          <w:rFonts w:hint="eastAsia"/>
        </w:rPr>
        <w:t>1.按磋商文件项目需求和磋商报价表：</w:t>
      </w:r>
    </w:p>
    <w:p>
      <w:pPr>
        <w:pStyle w:val="19"/>
        <w:spacing w:line="400" w:lineRule="exact"/>
        <w:ind w:firstLine="420"/>
        <w:rPr>
          <w:rFonts w:hAnsi="宋体"/>
        </w:rPr>
      </w:pPr>
      <w:r>
        <w:rPr>
          <w:rFonts w:hint="eastAsia" w:hAnsi="宋体"/>
        </w:rPr>
        <w:t>磋商报价（大写）</w:t>
      </w:r>
      <w:r>
        <w:rPr>
          <w:rFonts w:hint="eastAsia" w:hAnsi="宋体"/>
          <w:u w:val="single"/>
        </w:rPr>
        <w:t xml:space="preserve">                   </w:t>
      </w:r>
      <w:r>
        <w:rPr>
          <w:rFonts w:hint="eastAsia" w:hAnsi="宋体"/>
        </w:rPr>
        <w:t>元人民币(</w:t>
      </w:r>
      <w:r>
        <w:rPr>
          <w:rFonts w:hAnsi="宋体" w:cs="Arial"/>
          <w:szCs w:val="21"/>
        </w:rPr>
        <w:t>¥</w:t>
      </w:r>
      <w:r>
        <w:rPr>
          <w:rFonts w:hint="eastAsia" w:hAnsi="宋体" w:cs="Arial"/>
          <w:szCs w:val="21"/>
          <w:u w:val="single"/>
        </w:rPr>
        <w:t xml:space="preserve">                 </w:t>
      </w:r>
      <w:r>
        <w:rPr>
          <w:rFonts w:hint="eastAsia" w:hAnsi="宋体" w:cs="Arial"/>
          <w:szCs w:val="21"/>
        </w:rPr>
        <w:t xml:space="preserve"> </w:t>
      </w:r>
      <w:r>
        <w:rPr>
          <w:rFonts w:hint="eastAsia" w:hAnsi="宋体"/>
        </w:rPr>
        <w:t>)。</w:t>
      </w:r>
    </w:p>
    <w:p>
      <w:pPr>
        <w:pStyle w:val="19"/>
        <w:spacing w:line="400" w:lineRule="exact"/>
        <w:ind w:firstLine="420"/>
      </w:pPr>
      <w:r>
        <w:rPr>
          <w:rFonts w:hint="eastAsia"/>
        </w:rPr>
        <w:t>2.我方承诺已具备磋商文件规定的供应商资格条件。</w:t>
      </w:r>
    </w:p>
    <w:p>
      <w:pPr>
        <w:pStyle w:val="19"/>
        <w:spacing w:line="400" w:lineRule="exact"/>
        <w:ind w:firstLine="420"/>
      </w:pPr>
      <w:r>
        <w:rPr>
          <w:rFonts w:hint="eastAsia"/>
        </w:rPr>
        <w:t>3.我方已详细审核磋商文件，包括修改文件（如有的话）和有关附件，将自行承担因对全部磋商文件理解不正确或误解而产生的相应后果。</w:t>
      </w:r>
    </w:p>
    <w:p>
      <w:pPr>
        <w:pStyle w:val="19"/>
        <w:spacing w:line="400" w:lineRule="exact"/>
        <w:ind w:firstLine="420"/>
        <w:rPr>
          <w:rFonts w:hAnsi="宋体"/>
        </w:rPr>
      </w:pPr>
      <w:r>
        <w:rPr>
          <w:rFonts w:hint="eastAsia"/>
        </w:rPr>
        <w:t>4.响应文件有效期为</w:t>
      </w:r>
      <w:r>
        <w:rPr>
          <w:rFonts w:hint="eastAsia" w:hAnsi="宋体"/>
          <w:szCs w:val="21"/>
        </w:rPr>
        <w:t>自响应文件递交截止时间之日起90天。</w:t>
      </w:r>
    </w:p>
    <w:p>
      <w:pPr>
        <w:pStyle w:val="19"/>
        <w:spacing w:line="400" w:lineRule="exact"/>
        <w:ind w:firstLine="420"/>
      </w:pPr>
      <w:r>
        <w:rPr>
          <w:rFonts w:hint="eastAsia"/>
        </w:rPr>
        <w:t>5.如我方成交：</w:t>
      </w:r>
    </w:p>
    <w:p>
      <w:pPr>
        <w:pStyle w:val="19"/>
        <w:spacing w:line="400" w:lineRule="exact"/>
        <w:ind w:firstLine="420"/>
      </w:pPr>
      <w:r>
        <w:rPr>
          <w:rFonts w:hint="eastAsia"/>
        </w:rPr>
        <w:t>（1）我方承诺在收到成交通知书后，在成交通知书规定的期限内与采购人签订合同。</w:t>
      </w:r>
    </w:p>
    <w:p>
      <w:pPr>
        <w:pStyle w:val="19"/>
        <w:spacing w:line="400" w:lineRule="exact"/>
        <w:ind w:firstLine="420"/>
      </w:pPr>
      <w:r>
        <w:rPr>
          <w:rFonts w:hint="eastAsia"/>
        </w:rPr>
        <w:t>（2）我方承诺本响应文件至本项目合同履行完毕止均保持有效，按竞争性磋商文件及政府采购法律、法规的规定履行合同责任和义务。</w:t>
      </w:r>
    </w:p>
    <w:p>
      <w:pPr>
        <w:pStyle w:val="19"/>
        <w:spacing w:line="400" w:lineRule="exact"/>
        <w:ind w:firstLine="420"/>
      </w:pPr>
      <w:r>
        <w:rPr>
          <w:rFonts w:hint="eastAsia"/>
        </w:rPr>
        <w:t>与本响应有关的正式通讯地址为：</w:t>
      </w:r>
    </w:p>
    <w:p>
      <w:pPr>
        <w:pStyle w:val="19"/>
        <w:spacing w:line="340" w:lineRule="exact"/>
        <w:ind w:firstLine="420"/>
      </w:pPr>
    </w:p>
    <w:p>
      <w:pPr>
        <w:spacing w:line="320" w:lineRule="exact"/>
        <w:ind w:firstLine="420"/>
        <w:rPr>
          <w:rFonts w:ascii="宋体" w:hAnsi="宋体" w:cs="宋体"/>
          <w:kern w:val="0"/>
          <w:szCs w:val="20"/>
          <w:u w:val="single"/>
        </w:rPr>
      </w:pPr>
      <w:r>
        <w:rPr>
          <w:rFonts w:hint="eastAsia" w:ascii="宋体" w:hAnsi="宋体" w:cs="宋体"/>
          <w:kern w:val="0"/>
          <w:szCs w:val="20"/>
        </w:rPr>
        <w:t>地址：</w:t>
      </w:r>
      <w:r>
        <w:rPr>
          <w:rFonts w:hint="eastAsia" w:ascii="宋体" w:hAnsi="宋体" w:cs="宋体"/>
          <w:kern w:val="0"/>
          <w:szCs w:val="20"/>
          <w:u w:val="single"/>
        </w:rPr>
        <w:t xml:space="preserve">            </w:t>
      </w:r>
      <w:r>
        <w:rPr>
          <w:rFonts w:hint="eastAsia" w:ascii="宋体" w:hAnsi="宋体" w:cs="宋体"/>
          <w:kern w:val="0"/>
          <w:szCs w:val="20"/>
        </w:rPr>
        <w:t>邮编：</w:t>
      </w:r>
      <w:r>
        <w:rPr>
          <w:rFonts w:hint="eastAsia" w:ascii="宋体" w:hAnsi="宋体" w:cs="宋体"/>
          <w:kern w:val="0"/>
          <w:szCs w:val="20"/>
          <w:u w:val="single"/>
        </w:rPr>
        <w:t xml:space="preserve">              </w:t>
      </w:r>
      <w:r>
        <w:rPr>
          <w:rFonts w:hint="eastAsia" w:ascii="宋体" w:hAnsi="宋体" w:cs="宋体"/>
          <w:kern w:val="0"/>
          <w:szCs w:val="20"/>
        </w:rPr>
        <w:t>邮箱：</w:t>
      </w:r>
      <w:r>
        <w:rPr>
          <w:rFonts w:hint="eastAsia" w:ascii="宋体" w:hAnsi="宋体" w:cs="宋体"/>
          <w:kern w:val="0"/>
          <w:szCs w:val="20"/>
          <w:u w:val="single"/>
        </w:rPr>
        <w:t xml:space="preserve">                   </w:t>
      </w:r>
    </w:p>
    <w:p>
      <w:pPr>
        <w:spacing w:line="320" w:lineRule="exact"/>
        <w:ind w:firstLine="420"/>
        <w:rPr>
          <w:rFonts w:ascii="宋体" w:hAnsi="宋体" w:cs="宋体"/>
          <w:kern w:val="0"/>
          <w:szCs w:val="20"/>
          <w:u w:val="single"/>
        </w:rPr>
      </w:pPr>
      <w:r>
        <w:rPr>
          <w:rFonts w:hint="eastAsia" w:ascii="宋体" w:hAnsi="宋体" w:cs="宋体"/>
          <w:kern w:val="0"/>
          <w:szCs w:val="20"/>
        </w:rPr>
        <w:t>办公电话：</w:t>
      </w:r>
      <w:r>
        <w:rPr>
          <w:rFonts w:hint="eastAsia" w:ascii="宋体" w:hAnsi="宋体" w:cs="宋体"/>
          <w:kern w:val="0"/>
          <w:szCs w:val="20"/>
          <w:u w:val="single"/>
        </w:rPr>
        <w:t xml:space="preserve">                  </w:t>
      </w:r>
      <w:r>
        <w:rPr>
          <w:rFonts w:hint="eastAsia" w:ascii="宋体" w:hAnsi="宋体" w:cs="宋体"/>
          <w:kern w:val="0"/>
          <w:szCs w:val="20"/>
        </w:rPr>
        <w:t>传真：</w:t>
      </w:r>
      <w:r>
        <w:rPr>
          <w:rFonts w:hint="eastAsia" w:ascii="宋体" w:hAnsi="宋体" w:cs="宋体"/>
          <w:kern w:val="0"/>
          <w:szCs w:val="20"/>
          <w:u w:val="single"/>
        </w:rPr>
        <w:t xml:space="preserve">               </w:t>
      </w:r>
    </w:p>
    <w:p>
      <w:pPr>
        <w:spacing w:line="320" w:lineRule="exact"/>
        <w:ind w:firstLine="420"/>
        <w:rPr>
          <w:rFonts w:ascii="宋体" w:hAnsi="宋体" w:cs="宋体"/>
          <w:kern w:val="0"/>
          <w:szCs w:val="20"/>
          <w:u w:val="single"/>
        </w:rPr>
      </w:pPr>
      <w:r>
        <w:rPr>
          <w:rFonts w:hint="eastAsia" w:ascii="宋体" w:hAnsi="宋体" w:cs="宋体"/>
          <w:kern w:val="0"/>
          <w:szCs w:val="20"/>
        </w:rPr>
        <w:t>委托代理人联系电话：</w:t>
      </w:r>
      <w:r>
        <w:rPr>
          <w:rFonts w:hint="eastAsia" w:ascii="宋体" w:hAnsi="宋体" w:cs="宋体"/>
          <w:kern w:val="0"/>
          <w:szCs w:val="20"/>
          <w:u w:val="single"/>
        </w:rPr>
        <w:t xml:space="preserve">                        </w:t>
      </w:r>
    </w:p>
    <w:p>
      <w:pPr>
        <w:spacing w:line="320" w:lineRule="exact"/>
        <w:ind w:firstLine="420"/>
        <w:rPr>
          <w:rFonts w:ascii="宋体" w:hAnsi="宋体" w:cs="宋体"/>
          <w:kern w:val="0"/>
          <w:szCs w:val="20"/>
          <w:u w:val="single"/>
        </w:rPr>
      </w:pPr>
      <w:r>
        <w:rPr>
          <w:rFonts w:hint="eastAsia" w:ascii="宋体" w:hAnsi="宋体" w:cs="宋体"/>
          <w:kern w:val="0"/>
          <w:szCs w:val="20"/>
        </w:rPr>
        <w:t>开户名称：</w:t>
      </w:r>
      <w:r>
        <w:rPr>
          <w:rFonts w:hint="eastAsia" w:ascii="宋体" w:hAnsi="宋体" w:cs="宋体"/>
          <w:kern w:val="0"/>
          <w:szCs w:val="20"/>
          <w:u w:val="single"/>
        </w:rPr>
        <w:t xml:space="preserve">                         </w:t>
      </w:r>
    </w:p>
    <w:p>
      <w:pPr>
        <w:spacing w:line="320" w:lineRule="exact"/>
        <w:ind w:firstLine="420"/>
        <w:rPr>
          <w:rFonts w:ascii="宋体" w:hAnsi="宋体" w:cs="宋体"/>
          <w:kern w:val="0"/>
          <w:szCs w:val="20"/>
        </w:rPr>
      </w:pPr>
      <w:r>
        <w:rPr>
          <w:rFonts w:hint="eastAsia" w:ascii="宋体" w:hAnsi="宋体" w:cs="宋体"/>
          <w:kern w:val="0"/>
          <w:szCs w:val="20"/>
        </w:rPr>
        <w:t>开户银行：</w:t>
      </w:r>
      <w:r>
        <w:rPr>
          <w:rFonts w:hint="eastAsia" w:ascii="宋体" w:hAnsi="宋体" w:cs="宋体"/>
          <w:kern w:val="0"/>
          <w:szCs w:val="20"/>
          <w:u w:val="single"/>
        </w:rPr>
        <w:t xml:space="preserve">                               　       </w:t>
      </w:r>
    </w:p>
    <w:p>
      <w:pPr>
        <w:spacing w:line="320" w:lineRule="exact"/>
        <w:ind w:firstLine="420"/>
        <w:rPr>
          <w:rFonts w:ascii="宋体" w:hAnsi="宋体" w:cs="宋体"/>
          <w:kern w:val="0"/>
          <w:szCs w:val="20"/>
        </w:rPr>
      </w:pPr>
      <w:r>
        <w:rPr>
          <w:rFonts w:hint="eastAsia" w:ascii="宋体" w:hAnsi="宋体" w:cs="宋体"/>
          <w:kern w:val="0"/>
          <w:szCs w:val="20"/>
        </w:rPr>
        <w:t>账号：</w:t>
      </w:r>
      <w:r>
        <w:rPr>
          <w:rFonts w:hint="eastAsia" w:ascii="宋体" w:hAnsi="宋体" w:cs="宋体"/>
          <w:kern w:val="0"/>
          <w:szCs w:val="20"/>
          <w:u w:val="single"/>
        </w:rPr>
        <w:t xml:space="preserve">                                   　　　   </w:t>
      </w:r>
    </w:p>
    <w:p>
      <w:pPr>
        <w:spacing w:line="340" w:lineRule="exact"/>
        <w:ind w:firstLine="420"/>
        <w:rPr>
          <w:rFonts w:ascii="宋体" w:hAnsi="宋体" w:cs="宋体"/>
          <w:kern w:val="0"/>
          <w:szCs w:val="20"/>
        </w:rPr>
      </w:pPr>
    </w:p>
    <w:p>
      <w:pPr>
        <w:spacing w:line="340" w:lineRule="exact"/>
        <w:ind w:firstLine="420"/>
        <w:rPr>
          <w:rFonts w:ascii="宋体" w:hAnsi="宋体" w:cs="宋体"/>
          <w:szCs w:val="20"/>
        </w:rPr>
      </w:pPr>
      <w:r>
        <w:rPr>
          <w:rFonts w:hint="eastAsia" w:ascii="宋体" w:hAnsi="宋体" w:cs="宋体"/>
          <w:szCs w:val="20"/>
        </w:rPr>
        <w:t>供应商</w:t>
      </w:r>
      <w:r>
        <w:rPr>
          <w:rFonts w:hint="eastAsia" w:ascii="宋体" w:hAnsi="宋体" w:cs="宋体"/>
          <w:bCs/>
          <w:szCs w:val="21"/>
        </w:rPr>
        <w:t>（</w:t>
      </w:r>
      <w:r>
        <w:rPr>
          <w:rFonts w:ascii="宋体" w:hAnsi="宋体" w:cs="宋体"/>
          <w:bCs/>
          <w:szCs w:val="21"/>
        </w:rPr>
        <w:t>CA</w:t>
      </w:r>
      <w:r>
        <w:rPr>
          <w:rFonts w:hint="eastAsia" w:ascii="宋体" w:hAnsi="宋体" w:cs="宋体"/>
          <w:bCs/>
          <w:szCs w:val="21"/>
        </w:rPr>
        <w:t>证书签章）</w:t>
      </w:r>
      <w:r>
        <w:rPr>
          <w:rFonts w:hint="eastAsia" w:ascii="宋体" w:hAnsi="宋体" w:cs="宋体"/>
          <w:szCs w:val="20"/>
        </w:rPr>
        <w:t>：</w:t>
      </w:r>
      <w:r>
        <w:rPr>
          <w:rFonts w:hint="eastAsia" w:ascii="宋体" w:hAnsi="宋体" w:cs="宋体"/>
          <w:szCs w:val="20"/>
          <w:u w:val="single"/>
        </w:rPr>
        <w:t xml:space="preserve">                                              </w:t>
      </w:r>
    </w:p>
    <w:p>
      <w:pPr>
        <w:spacing w:line="340" w:lineRule="exact"/>
        <w:ind w:firstLine="420"/>
        <w:rPr>
          <w:rFonts w:ascii="宋体" w:hAnsi="宋体" w:cs="宋体"/>
          <w:szCs w:val="20"/>
        </w:rPr>
      </w:pPr>
      <w:r>
        <w:rPr>
          <w:rFonts w:hint="eastAsia" w:ascii="宋体" w:hAnsi="宋体" w:cs="宋体"/>
          <w:szCs w:val="20"/>
        </w:rPr>
        <w:t>法定代表人(负责人、自然人)或相应的委托代理人签字</w:t>
      </w:r>
      <w:r>
        <w:rPr>
          <w:rFonts w:hint="eastAsia" w:ascii="宋体" w:hAnsi="宋体" w:cs="宋体"/>
          <w:bCs/>
          <w:szCs w:val="21"/>
        </w:rPr>
        <w:t>（或个人</w:t>
      </w:r>
      <w:r>
        <w:rPr>
          <w:rFonts w:ascii="宋体" w:hAnsi="宋体" w:cs="宋体"/>
          <w:bCs/>
          <w:szCs w:val="21"/>
        </w:rPr>
        <w:t>CA</w:t>
      </w:r>
      <w:r>
        <w:rPr>
          <w:rFonts w:hint="eastAsia" w:ascii="宋体" w:hAnsi="宋体" w:cs="宋体"/>
          <w:bCs/>
          <w:szCs w:val="21"/>
        </w:rPr>
        <w:t>证书签章）</w:t>
      </w:r>
      <w:r>
        <w:rPr>
          <w:rFonts w:hint="eastAsia" w:ascii="宋体" w:hAnsi="宋体" w:cs="宋体"/>
          <w:szCs w:val="20"/>
        </w:rPr>
        <w:t>：</w:t>
      </w:r>
      <w:r>
        <w:rPr>
          <w:rFonts w:hint="eastAsia" w:ascii="宋体" w:hAnsi="宋体" w:cs="宋体"/>
          <w:szCs w:val="20"/>
          <w:u w:val="single"/>
        </w:rPr>
        <w:t xml:space="preserve">        </w:t>
      </w:r>
    </w:p>
    <w:p>
      <w:pPr>
        <w:spacing w:line="340" w:lineRule="exact"/>
        <w:ind w:firstLine="420"/>
        <w:rPr>
          <w:rFonts w:ascii="宋体" w:hAnsi="宋体" w:cs="宋体"/>
          <w:szCs w:val="20"/>
          <w:u w:val="single"/>
        </w:rPr>
      </w:pPr>
      <w:r>
        <w:rPr>
          <w:rFonts w:hint="eastAsia" w:ascii="宋体" w:hAnsi="宋体" w:cs="宋体"/>
          <w:bCs/>
          <w:szCs w:val="20"/>
        </w:rPr>
        <w:t>响应</w:t>
      </w:r>
      <w:r>
        <w:rPr>
          <w:rFonts w:hint="eastAsia" w:ascii="宋体" w:hAnsi="宋体" w:cs="宋体"/>
          <w:szCs w:val="20"/>
        </w:rPr>
        <w:t>日期：</w:t>
      </w:r>
      <w:r>
        <w:rPr>
          <w:rFonts w:hint="eastAsia" w:ascii="宋体" w:hAnsi="宋体" w:cs="宋体"/>
          <w:szCs w:val="20"/>
          <w:u w:val="single"/>
        </w:rPr>
        <w:t xml:space="preserve">                               </w:t>
      </w:r>
    </w:p>
    <w:p>
      <w:pPr>
        <w:spacing w:line="340" w:lineRule="exact"/>
        <w:ind w:firstLine="420" w:firstLineChars="200"/>
        <w:rPr>
          <w:rFonts w:ascii="宋体" w:hAnsi="宋体" w:cs="宋体"/>
          <w:bCs/>
          <w:kern w:val="0"/>
          <w:szCs w:val="20"/>
        </w:rPr>
      </w:pPr>
    </w:p>
    <w:p>
      <w:pPr>
        <w:spacing w:line="340" w:lineRule="exact"/>
        <w:ind w:left="840" w:leftChars="200" w:hanging="420" w:hangingChars="200"/>
        <w:rPr>
          <w:rFonts w:ascii="宋体" w:hAnsi="宋体" w:cs="宋体"/>
          <w:bCs/>
          <w:szCs w:val="20"/>
        </w:rPr>
      </w:pPr>
      <w:r>
        <w:rPr>
          <w:rFonts w:hint="eastAsia" w:ascii="宋体" w:hAnsi="宋体" w:cs="宋体"/>
          <w:bCs/>
          <w:szCs w:val="20"/>
        </w:rPr>
        <w:t>注：1.未按照本响应函（格式）要求填报的应函将被视为非实质性响应竞争性磋商文件要求，从而导致该响应被拒绝。</w:t>
      </w:r>
    </w:p>
    <w:p>
      <w:pPr>
        <w:spacing w:line="340" w:lineRule="exact"/>
        <w:ind w:left="840" w:leftChars="400"/>
        <w:jc w:val="left"/>
        <w:rPr>
          <w:rFonts w:ascii="宋体" w:hAnsi="宋体" w:cs="宋体"/>
          <w:bCs/>
          <w:szCs w:val="20"/>
        </w:rPr>
      </w:pPr>
      <w:r>
        <w:rPr>
          <w:rFonts w:hint="eastAsia" w:ascii="宋体" w:hAnsi="宋体" w:cs="宋体"/>
          <w:bCs/>
          <w:szCs w:val="21"/>
        </w:rPr>
        <w:t>2.供应商必须按</w:t>
      </w:r>
      <w:r>
        <w:rPr>
          <w:rFonts w:hint="eastAsia" w:ascii="宋体" w:hAnsi="宋体" w:cs="宋体"/>
          <w:bCs/>
          <w:szCs w:val="20"/>
        </w:rPr>
        <w:t>本响应函（格式）</w:t>
      </w:r>
      <w:r>
        <w:rPr>
          <w:rFonts w:hint="eastAsia" w:ascii="宋体" w:hAnsi="宋体" w:cs="宋体"/>
          <w:bCs/>
          <w:szCs w:val="21"/>
        </w:rPr>
        <w:t>要求注明清楚联系方式（包括地址、邮编、邮箱、电话等），从而确保成交结果等相关信息能及时通知到位。</w:t>
      </w:r>
    </w:p>
    <w:p>
      <w:pPr>
        <w:spacing w:line="340" w:lineRule="exact"/>
        <w:ind w:left="840" w:leftChars="400"/>
        <w:rPr>
          <w:rFonts w:ascii="宋体" w:hAnsi="宋体" w:cs="宋体"/>
          <w:bCs/>
          <w:szCs w:val="21"/>
        </w:rPr>
      </w:pPr>
      <w:r>
        <w:rPr>
          <w:rFonts w:hint="eastAsia" w:ascii="宋体" w:hAnsi="宋体" w:cs="宋体"/>
          <w:bCs/>
          <w:szCs w:val="21"/>
        </w:rPr>
        <w:t>3.响应函须由法定代表人(负责人、自然人)或相应的委托代理人签字（或个人</w:t>
      </w:r>
      <w:r>
        <w:rPr>
          <w:rFonts w:ascii="宋体" w:hAnsi="宋体" w:cs="宋体"/>
          <w:bCs/>
          <w:szCs w:val="21"/>
        </w:rPr>
        <w:t>CA</w:t>
      </w:r>
      <w:r>
        <w:rPr>
          <w:rFonts w:hint="eastAsia" w:ascii="宋体" w:hAnsi="宋体" w:cs="宋体"/>
          <w:bCs/>
          <w:szCs w:val="21"/>
        </w:rPr>
        <w:t>证书签章）并加盖供应商公章（CA证书签章）。</w:t>
      </w:r>
    </w:p>
    <w:p>
      <w:pPr>
        <w:tabs>
          <w:tab w:val="left" w:pos="1305"/>
        </w:tabs>
        <w:spacing w:line="380" w:lineRule="exact"/>
        <w:rPr>
          <w:rFonts w:ascii="宋体" w:hAnsi="宋体" w:cs="宋体"/>
          <w:b/>
          <w:sz w:val="28"/>
          <w:szCs w:val="28"/>
        </w:rPr>
      </w:pPr>
    </w:p>
    <w:p>
      <w:pPr>
        <w:tabs>
          <w:tab w:val="left" w:pos="1305"/>
        </w:tabs>
        <w:spacing w:line="380" w:lineRule="exact"/>
        <w:rPr>
          <w:rFonts w:ascii="宋体" w:hAnsi="宋体" w:cs="宋体"/>
          <w:szCs w:val="21"/>
        </w:rPr>
      </w:pPr>
      <w:r>
        <w:rPr>
          <w:rFonts w:hint="eastAsia" w:ascii="宋体" w:hAnsi="宋体" w:cs="宋体"/>
          <w:b/>
          <w:sz w:val="28"/>
          <w:szCs w:val="28"/>
        </w:rPr>
        <w:t>2.供应商相应的法定代表人或负责人或自然人身份证正反两面复印件（必须提供）</w:t>
      </w:r>
    </w:p>
    <w:p>
      <w:pPr>
        <w:tabs>
          <w:tab w:val="left" w:pos="1305"/>
        </w:tabs>
        <w:spacing w:line="390" w:lineRule="exact"/>
        <w:ind w:firstLine="600" w:firstLineChars="200"/>
        <w:rPr>
          <w:rFonts w:ascii="宋体" w:hAnsi="宋体"/>
          <w:b/>
          <w:bCs/>
          <w:sz w:val="30"/>
          <w:szCs w:val="32"/>
        </w:rPr>
      </w:pPr>
    </w:p>
    <w:p>
      <w:pPr>
        <w:tabs>
          <w:tab w:val="left" w:pos="1305"/>
        </w:tabs>
        <w:spacing w:line="390" w:lineRule="exact"/>
        <w:ind w:firstLine="600" w:firstLineChars="200"/>
        <w:rPr>
          <w:rFonts w:ascii="宋体" w:hAnsi="宋体"/>
          <w:b/>
          <w:bCs/>
          <w:sz w:val="30"/>
          <w:szCs w:val="32"/>
        </w:rPr>
      </w:pPr>
    </w:p>
    <w:p>
      <w:pPr>
        <w:tabs>
          <w:tab w:val="left" w:pos="1305"/>
        </w:tabs>
        <w:spacing w:line="390" w:lineRule="exact"/>
        <w:jc w:val="left"/>
        <w:rPr>
          <w:rFonts w:ascii="宋体" w:hAnsi="宋体" w:cs="宋体"/>
          <w:b/>
          <w:sz w:val="28"/>
          <w:szCs w:val="28"/>
        </w:rPr>
      </w:pPr>
      <w:r>
        <w:rPr>
          <w:rFonts w:hint="eastAsia" w:ascii="宋体" w:hAnsi="宋体" w:cs="宋体"/>
          <w:b/>
          <w:sz w:val="28"/>
          <w:szCs w:val="28"/>
        </w:rPr>
        <w:t xml:space="preserve"> 3.供应商的授权委托书原件、委托代理人身份证正反面复印件以及由社保经办机构出具的供应商为委托代理人交纳的社保证明复印件（委托代理时必须提供）</w:t>
      </w:r>
    </w:p>
    <w:p>
      <w:pPr>
        <w:tabs>
          <w:tab w:val="left" w:pos="1305"/>
        </w:tabs>
        <w:spacing w:line="400" w:lineRule="exact"/>
        <w:ind w:firstLine="420"/>
        <w:rPr>
          <w:rFonts w:ascii="宋体" w:hAnsi="宋体" w:cs="宋体"/>
          <w:b/>
          <w:sz w:val="24"/>
        </w:rPr>
      </w:pPr>
      <w:r>
        <w:rPr>
          <w:rFonts w:hint="eastAsia" w:ascii="宋体" w:hAnsi="宋体" w:cs="宋体"/>
          <w:b/>
          <w:sz w:val="24"/>
        </w:rPr>
        <w:t>注：①如供应商为截标时间前60日以内成立的公司，可以提供供应商与委托代理人签订的劳动合同复印件代替社保证明复印件；②如供应商为事业单位，可以提供事业单位机构编制管理证复印件或事业单位机构为其发放工资的工资条复印件代替社保证明复印件；③如委托代理人为免缴纳社保人员，提供免缴纳社保的证明材料复印件及供应商与委托代理人签订的劳动合同复印件代替社保证明复印件。④属自然人的应提供由社保经办机构出具的自然人本人及委托代理人所交纳的社保证明复印件。</w:t>
      </w:r>
    </w:p>
    <w:p>
      <w:pPr>
        <w:pStyle w:val="19"/>
        <w:spacing w:line="400" w:lineRule="exact"/>
        <w:rPr>
          <w:rFonts w:hAnsi="宋体"/>
          <w:b/>
          <w:sz w:val="32"/>
          <w:szCs w:val="32"/>
        </w:rPr>
      </w:pPr>
    </w:p>
    <w:p>
      <w:pPr>
        <w:pStyle w:val="19"/>
        <w:spacing w:line="400" w:lineRule="exact"/>
        <w:ind w:left="420" w:leftChars="200"/>
        <w:jc w:val="left"/>
        <w:rPr>
          <w:rFonts w:hAnsi="宋体"/>
          <w:b/>
          <w:sz w:val="32"/>
          <w:szCs w:val="32"/>
        </w:rPr>
      </w:pPr>
      <w:r>
        <w:rPr>
          <w:rFonts w:hint="eastAsia" w:hAnsi="宋体"/>
          <w:b/>
          <w:sz w:val="32"/>
          <w:szCs w:val="32"/>
        </w:rPr>
        <w:t>附件：</w:t>
      </w:r>
    </w:p>
    <w:p>
      <w:pPr>
        <w:pStyle w:val="19"/>
        <w:jc w:val="center"/>
        <w:rPr>
          <w:rFonts w:hAnsi="宋体"/>
          <w:b/>
          <w:sz w:val="32"/>
        </w:rPr>
      </w:pPr>
      <w:r>
        <w:rPr>
          <w:rFonts w:hint="eastAsia" w:hAnsi="宋体"/>
          <w:b/>
          <w:sz w:val="32"/>
        </w:rPr>
        <w:t xml:space="preserve">  授权委托书（格式一）</w:t>
      </w:r>
    </w:p>
    <w:p>
      <w:pPr>
        <w:spacing w:line="400" w:lineRule="exact"/>
        <w:ind w:firstLine="525" w:firstLineChars="250"/>
        <w:rPr>
          <w:rFonts w:ascii="宋体" w:hAnsi="宋体" w:cs="宋体"/>
          <w:szCs w:val="20"/>
        </w:rPr>
      </w:pPr>
      <w:r>
        <w:rPr>
          <w:rFonts w:hint="eastAsia" w:ascii="宋体" w:hAnsi="宋体" w:cs="宋体"/>
          <w:kern w:val="0"/>
          <w:szCs w:val="20"/>
        </w:rPr>
        <w:t>我</w:t>
      </w:r>
      <w:r>
        <w:rPr>
          <w:rFonts w:hint="eastAsia" w:ascii="宋体" w:hAnsi="宋体" w:cs="宋体"/>
          <w:kern w:val="0"/>
          <w:szCs w:val="20"/>
          <w:u w:val="single"/>
        </w:rPr>
        <w:t xml:space="preserve">              </w:t>
      </w:r>
      <w:r>
        <w:rPr>
          <w:rFonts w:hint="eastAsia" w:ascii="宋体" w:hAnsi="宋体" w:cs="宋体"/>
          <w:kern w:val="0"/>
          <w:szCs w:val="20"/>
        </w:rPr>
        <w:t>（姓名）系</w:t>
      </w:r>
      <w:r>
        <w:rPr>
          <w:rFonts w:hint="eastAsia" w:ascii="宋体" w:hAnsi="宋体" w:cs="宋体"/>
          <w:kern w:val="0"/>
          <w:szCs w:val="20"/>
          <w:u w:val="single"/>
        </w:rPr>
        <w:t xml:space="preserve">                              </w:t>
      </w:r>
      <w:r>
        <w:rPr>
          <w:rFonts w:hint="eastAsia" w:ascii="宋体" w:hAnsi="宋体" w:cs="宋体"/>
          <w:kern w:val="0"/>
          <w:szCs w:val="20"/>
        </w:rPr>
        <w:t>（供应商名称）的法定代表人（负责人），现授权委托本单位在职职工</w:t>
      </w:r>
      <w:r>
        <w:rPr>
          <w:rFonts w:hint="eastAsia" w:ascii="宋体" w:hAnsi="宋体" w:cs="宋体"/>
          <w:kern w:val="0"/>
          <w:szCs w:val="20"/>
          <w:u w:val="single"/>
        </w:rPr>
        <w:t xml:space="preserve">            </w:t>
      </w:r>
      <w:r>
        <w:rPr>
          <w:rFonts w:hint="eastAsia" w:ascii="宋体" w:hAnsi="宋体" w:cs="宋体"/>
          <w:kern w:val="0"/>
          <w:szCs w:val="20"/>
        </w:rPr>
        <w:t>（姓名）以我公司名义参加</w:t>
      </w:r>
      <w:r>
        <w:rPr>
          <w:rFonts w:hint="eastAsia" w:ascii="宋体" w:hAnsi="宋体" w:cs="宋体"/>
          <w:kern w:val="0"/>
          <w:szCs w:val="20"/>
          <w:u w:val="single"/>
        </w:rPr>
        <w:t xml:space="preserve">      </w:t>
      </w:r>
      <w:r>
        <w:rPr>
          <w:rFonts w:hint="eastAsia" w:ascii="宋体" w:hAnsi="宋体" w:cs="宋体"/>
          <w:szCs w:val="20"/>
          <w:u w:val="single"/>
        </w:rPr>
        <w:t xml:space="preserve">（项目名称及项目编号）        </w:t>
      </w:r>
      <w:r>
        <w:rPr>
          <w:rFonts w:hint="eastAsia" w:ascii="宋体" w:hAnsi="宋体" w:cs="宋体"/>
          <w:szCs w:val="20"/>
        </w:rPr>
        <w:t>项目的磋商活动，并代表我方全权办理针对上述项目的磋商、签约等具体事务和签署相关文件。</w:t>
      </w:r>
    </w:p>
    <w:p>
      <w:pPr>
        <w:spacing w:line="400" w:lineRule="exact"/>
        <w:ind w:firstLine="420" w:firstLineChars="200"/>
        <w:rPr>
          <w:rFonts w:ascii="宋体" w:hAnsi="宋体" w:cs="宋体"/>
          <w:szCs w:val="20"/>
        </w:rPr>
      </w:pPr>
      <w:r>
        <w:rPr>
          <w:rFonts w:hint="eastAsia" w:ascii="宋体" w:hAnsi="宋体" w:cs="宋体"/>
          <w:szCs w:val="20"/>
        </w:rPr>
        <w:t>我方对被授权人的签字事项负全部责任。</w:t>
      </w:r>
    </w:p>
    <w:p>
      <w:pPr>
        <w:spacing w:line="400" w:lineRule="exact"/>
        <w:ind w:firstLine="420" w:firstLineChars="200"/>
        <w:rPr>
          <w:rFonts w:ascii="宋体" w:hAnsi="宋体" w:cs="宋体"/>
          <w:szCs w:val="20"/>
          <w:u w:val="single"/>
        </w:rPr>
      </w:pPr>
      <w:r>
        <w:rPr>
          <w:rFonts w:hint="eastAsia" w:ascii="宋体" w:hAnsi="宋体" w:cs="宋体"/>
          <w:szCs w:val="20"/>
        </w:rPr>
        <w:t>授权委托代理期限：从</w:t>
      </w:r>
      <w:r>
        <w:rPr>
          <w:rFonts w:hint="eastAsia" w:ascii="宋体" w:hAnsi="宋体" w:cs="宋体"/>
          <w:szCs w:val="20"/>
          <w:u w:val="single"/>
        </w:rPr>
        <w:t xml:space="preserve">       </w:t>
      </w:r>
      <w:r>
        <w:rPr>
          <w:rFonts w:hint="eastAsia" w:ascii="宋体" w:hAnsi="宋体" w:cs="宋体"/>
          <w:szCs w:val="20"/>
        </w:rPr>
        <w:t>年</w:t>
      </w:r>
      <w:r>
        <w:rPr>
          <w:rFonts w:hint="eastAsia" w:ascii="宋体" w:hAnsi="宋体" w:cs="宋体"/>
          <w:szCs w:val="20"/>
          <w:u w:val="single"/>
        </w:rPr>
        <w:t xml:space="preserve">     </w:t>
      </w:r>
      <w:r>
        <w:rPr>
          <w:rFonts w:hint="eastAsia" w:ascii="宋体" w:hAnsi="宋体" w:cs="宋体"/>
          <w:szCs w:val="20"/>
        </w:rPr>
        <w:t xml:space="preserve">月 </w:t>
      </w:r>
      <w:r>
        <w:rPr>
          <w:rFonts w:hint="eastAsia" w:ascii="宋体" w:hAnsi="宋体" w:cs="宋体"/>
          <w:szCs w:val="20"/>
          <w:u w:val="single"/>
        </w:rPr>
        <w:t xml:space="preserve">    </w:t>
      </w:r>
      <w:r>
        <w:rPr>
          <w:rFonts w:hint="eastAsia" w:ascii="宋体" w:hAnsi="宋体" w:cs="宋体"/>
          <w:szCs w:val="20"/>
        </w:rPr>
        <w:t xml:space="preserve"> 日起至</w:t>
      </w:r>
      <w:r>
        <w:rPr>
          <w:rFonts w:hint="eastAsia" w:ascii="宋体" w:hAnsi="宋体" w:cs="宋体"/>
          <w:szCs w:val="20"/>
          <w:u w:val="single"/>
        </w:rPr>
        <w:t xml:space="preserve">         </w:t>
      </w:r>
      <w:r>
        <w:rPr>
          <w:rFonts w:hint="eastAsia" w:ascii="宋体" w:hAnsi="宋体" w:cs="宋体"/>
          <w:szCs w:val="20"/>
        </w:rPr>
        <w:t>年</w:t>
      </w:r>
      <w:r>
        <w:rPr>
          <w:rFonts w:hint="eastAsia" w:ascii="宋体" w:hAnsi="宋体" w:cs="宋体"/>
          <w:szCs w:val="20"/>
          <w:u w:val="single"/>
        </w:rPr>
        <w:t xml:space="preserve">     </w:t>
      </w:r>
      <w:r>
        <w:rPr>
          <w:rFonts w:hint="eastAsia" w:ascii="宋体" w:hAnsi="宋体" w:cs="宋体"/>
          <w:szCs w:val="20"/>
        </w:rPr>
        <w:t xml:space="preserve">月 </w:t>
      </w:r>
      <w:r>
        <w:rPr>
          <w:rFonts w:hint="eastAsia" w:ascii="宋体" w:hAnsi="宋体" w:cs="宋体"/>
          <w:szCs w:val="20"/>
          <w:u w:val="single"/>
        </w:rPr>
        <w:t xml:space="preserve">     </w:t>
      </w:r>
      <w:r>
        <w:rPr>
          <w:rFonts w:hint="eastAsia" w:ascii="宋体" w:hAnsi="宋体" w:cs="宋体"/>
          <w:szCs w:val="20"/>
        </w:rPr>
        <w:t>日止。</w:t>
      </w:r>
    </w:p>
    <w:p>
      <w:pPr>
        <w:spacing w:line="400" w:lineRule="exact"/>
        <w:rPr>
          <w:rFonts w:ascii="宋体" w:hAnsi="宋体" w:cs="宋体"/>
          <w:szCs w:val="20"/>
          <w:u w:val="single"/>
        </w:rPr>
      </w:pPr>
      <w:r>
        <w:rPr>
          <w:rFonts w:hint="eastAsia" w:ascii="宋体" w:hAnsi="宋体" w:cs="宋体"/>
          <w:szCs w:val="20"/>
        </w:rPr>
        <w:t xml:space="preserve">                                                                                             </w:t>
      </w:r>
    </w:p>
    <w:p>
      <w:pPr>
        <w:spacing w:line="400" w:lineRule="exact"/>
        <w:ind w:firstLine="420" w:firstLineChars="200"/>
        <w:rPr>
          <w:rFonts w:ascii="宋体" w:hAnsi="宋体" w:cs="宋体"/>
          <w:kern w:val="0"/>
        </w:rPr>
      </w:pPr>
      <w:r>
        <w:rPr>
          <w:rFonts w:hint="eastAsia" w:ascii="宋体" w:hAnsi="宋体" w:cs="宋体"/>
          <w:kern w:val="0"/>
        </w:rPr>
        <w:t xml:space="preserve">代理人无转委托权,特此委托。 </w:t>
      </w:r>
    </w:p>
    <w:p>
      <w:pPr>
        <w:rPr>
          <w:rFonts w:ascii="宋体" w:hAnsi="宋体" w:cs="宋体"/>
        </w:rPr>
      </w:pPr>
    </w:p>
    <w:p>
      <w:pPr>
        <w:snapToGrid w:val="0"/>
        <w:spacing w:line="400" w:lineRule="exact"/>
        <w:ind w:firstLine="420"/>
        <w:rPr>
          <w:rFonts w:ascii="宋体" w:hAnsi="宋体" w:cs="宋体"/>
          <w:szCs w:val="21"/>
        </w:rPr>
      </w:pPr>
      <w:r>
        <w:rPr>
          <w:rFonts w:hint="eastAsia" w:ascii="宋体" w:hAnsi="宋体" w:cs="宋体"/>
          <w:szCs w:val="21"/>
        </w:rPr>
        <w:t>我已在下面签字，以资证明。</w:t>
      </w:r>
    </w:p>
    <w:p>
      <w:pPr>
        <w:widowControl/>
        <w:ind w:firstLine="480" w:firstLineChars="200"/>
        <w:jc w:val="left"/>
        <w:rPr>
          <w:rFonts w:ascii="宋体" w:hAnsi="宋体" w:cs="宋体"/>
          <w:kern w:val="0"/>
          <w:sz w:val="24"/>
          <w:szCs w:val="28"/>
        </w:rPr>
      </w:pPr>
    </w:p>
    <w:p>
      <w:pPr>
        <w:widowControl/>
        <w:ind w:firstLine="480" w:firstLineChars="200"/>
        <w:jc w:val="left"/>
        <w:rPr>
          <w:rFonts w:ascii="宋体" w:hAnsi="宋体" w:cs="宋体"/>
          <w:kern w:val="0"/>
          <w:sz w:val="24"/>
          <w:szCs w:val="28"/>
        </w:rPr>
      </w:pPr>
      <w:r>
        <w:rPr>
          <w:rFonts w:hint="eastAsia" w:ascii="宋体" w:hAnsi="宋体" w:cs="宋体"/>
          <w:kern w:val="0"/>
          <w:sz w:val="24"/>
          <w:szCs w:val="28"/>
        </w:rPr>
        <w:t xml:space="preserve">供应商（CA证书签章）：                                   </w:t>
      </w:r>
    </w:p>
    <w:p>
      <w:pPr>
        <w:widowControl/>
        <w:ind w:firstLine="480" w:firstLineChars="200"/>
        <w:jc w:val="left"/>
        <w:rPr>
          <w:rFonts w:ascii="宋体" w:hAnsi="宋体" w:cs="宋体"/>
          <w:kern w:val="0"/>
          <w:sz w:val="24"/>
          <w:szCs w:val="21"/>
        </w:rPr>
      </w:pPr>
    </w:p>
    <w:p>
      <w:pPr>
        <w:widowControl/>
        <w:ind w:firstLine="480" w:firstLineChars="200"/>
        <w:jc w:val="left"/>
        <w:rPr>
          <w:rFonts w:ascii="宋体" w:hAnsi="宋体" w:cs="宋体"/>
          <w:kern w:val="0"/>
          <w:sz w:val="24"/>
          <w:szCs w:val="28"/>
        </w:rPr>
      </w:pPr>
      <w:r>
        <w:rPr>
          <w:rFonts w:hint="eastAsia" w:ascii="宋体" w:hAnsi="宋体" w:cs="宋体"/>
          <w:kern w:val="0"/>
          <w:sz w:val="24"/>
          <w:szCs w:val="28"/>
        </w:rPr>
        <w:t>法定代表人（负责人）签字</w:t>
      </w:r>
      <w:r>
        <w:rPr>
          <w:rFonts w:hint="eastAsia" w:ascii="宋体" w:hAnsi="宋体" w:cs="宋体"/>
          <w:bCs/>
          <w:kern w:val="0"/>
          <w:sz w:val="24"/>
          <w:szCs w:val="21"/>
        </w:rPr>
        <w:t>（或个人</w:t>
      </w:r>
      <w:r>
        <w:rPr>
          <w:rFonts w:ascii="宋体" w:hAnsi="宋体" w:cs="宋体"/>
          <w:bCs/>
          <w:kern w:val="0"/>
          <w:sz w:val="24"/>
          <w:szCs w:val="21"/>
        </w:rPr>
        <w:t>CA</w:t>
      </w:r>
      <w:r>
        <w:rPr>
          <w:rFonts w:hint="eastAsia" w:ascii="宋体" w:hAnsi="宋体" w:cs="宋体"/>
          <w:bCs/>
          <w:kern w:val="0"/>
          <w:sz w:val="24"/>
          <w:szCs w:val="21"/>
        </w:rPr>
        <w:t>证书签章）</w:t>
      </w:r>
      <w:r>
        <w:rPr>
          <w:rFonts w:hint="eastAsia" w:ascii="宋体" w:hAnsi="宋体" w:cs="宋体"/>
          <w:kern w:val="0"/>
          <w:sz w:val="24"/>
          <w:szCs w:val="28"/>
        </w:rPr>
        <w:t xml:space="preserve">：                       　    </w:t>
      </w:r>
    </w:p>
    <w:p>
      <w:pPr>
        <w:widowControl/>
        <w:ind w:firstLine="480" w:firstLineChars="200"/>
        <w:jc w:val="left"/>
        <w:rPr>
          <w:rFonts w:ascii="宋体" w:hAnsi="宋体" w:cs="宋体"/>
          <w:kern w:val="0"/>
          <w:sz w:val="24"/>
          <w:szCs w:val="28"/>
        </w:rPr>
      </w:pPr>
    </w:p>
    <w:p>
      <w:pPr>
        <w:widowControl/>
        <w:ind w:firstLine="480" w:firstLineChars="200"/>
        <w:jc w:val="left"/>
        <w:rPr>
          <w:rFonts w:ascii="宋体" w:hAnsi="宋体" w:cs="宋体"/>
          <w:kern w:val="0"/>
          <w:sz w:val="24"/>
          <w:szCs w:val="28"/>
        </w:rPr>
      </w:pPr>
      <w:r>
        <w:rPr>
          <w:rFonts w:hint="eastAsia" w:ascii="宋体" w:hAnsi="宋体" w:cs="宋体"/>
          <w:kern w:val="0"/>
          <w:sz w:val="24"/>
          <w:szCs w:val="28"/>
        </w:rPr>
        <w:t>年      月     日</w:t>
      </w:r>
    </w:p>
    <w:p>
      <w:pPr>
        <w:spacing w:line="400" w:lineRule="exact"/>
        <w:ind w:firstLine="600" w:firstLineChars="250"/>
        <w:rPr>
          <w:rFonts w:ascii="宋体" w:hAnsi="宋体" w:cs="宋体"/>
          <w:b/>
          <w:sz w:val="24"/>
        </w:rPr>
      </w:pPr>
    </w:p>
    <w:p>
      <w:pPr>
        <w:spacing w:line="400" w:lineRule="exact"/>
        <w:rPr>
          <w:rFonts w:ascii="宋体" w:hAnsi="宋体" w:cs="宋体"/>
          <w:b/>
          <w:szCs w:val="21"/>
        </w:rPr>
      </w:pPr>
      <w:r>
        <w:rPr>
          <w:rFonts w:hint="eastAsia" w:ascii="宋体" w:hAnsi="宋体" w:cs="宋体"/>
          <w:b/>
          <w:szCs w:val="21"/>
        </w:rPr>
        <w:t>附：委托代理人身份证正反面复印件以及由社保经办机构出具的供应商为委托代理人交纳社保证明复印件（委托代理时必须提供）。</w:t>
      </w:r>
    </w:p>
    <w:p>
      <w:pPr>
        <w:rPr>
          <w:rFonts w:ascii="宋体" w:hAnsi="宋体" w:cs="宋体"/>
        </w:rPr>
      </w:pPr>
    </w:p>
    <w:p>
      <w:pPr>
        <w:pStyle w:val="19"/>
        <w:jc w:val="center"/>
        <w:rPr>
          <w:rFonts w:hAnsi="宋体"/>
          <w:b/>
          <w:sz w:val="32"/>
        </w:rPr>
      </w:pPr>
    </w:p>
    <w:p>
      <w:pPr>
        <w:pStyle w:val="19"/>
        <w:jc w:val="center"/>
        <w:rPr>
          <w:rFonts w:hAnsi="宋体"/>
          <w:b/>
          <w:sz w:val="32"/>
        </w:rPr>
      </w:pPr>
      <w:r>
        <w:rPr>
          <w:rFonts w:hint="eastAsia" w:hAnsi="宋体"/>
          <w:b/>
          <w:sz w:val="32"/>
        </w:rPr>
        <w:t>授权委托书（格式二）</w:t>
      </w:r>
    </w:p>
    <w:p>
      <w:pPr>
        <w:snapToGrid w:val="0"/>
        <w:spacing w:line="400" w:lineRule="exact"/>
        <w:rPr>
          <w:rFonts w:ascii="宋体" w:hAnsi="宋体" w:cs="宋体"/>
        </w:rPr>
      </w:pPr>
      <w:r>
        <w:rPr>
          <w:rFonts w:hint="eastAsia" w:ascii="宋体" w:hAnsi="宋体" w:cs="宋体"/>
          <w:b/>
          <w:szCs w:val="21"/>
        </w:rPr>
        <w:t>致</w:t>
      </w:r>
      <w:r>
        <w:rPr>
          <w:rFonts w:hint="eastAsia" w:ascii="宋体" w:hAnsi="宋体" w:cs="宋体"/>
          <w:szCs w:val="21"/>
        </w:rPr>
        <w:t>：</w:t>
      </w:r>
      <w:r>
        <w:rPr>
          <w:rFonts w:hint="eastAsia" w:ascii="宋体" w:hAnsi="宋体" w:cs="宋体"/>
          <w:u w:val="single"/>
        </w:rPr>
        <w:t>广西华诚达建设项目管理有限公司</w:t>
      </w:r>
    </w:p>
    <w:p>
      <w:pPr>
        <w:rPr>
          <w:rFonts w:ascii="宋体" w:hAnsi="宋体" w:cs="宋体"/>
        </w:rPr>
      </w:pPr>
    </w:p>
    <w:p>
      <w:pPr>
        <w:spacing w:line="400" w:lineRule="exact"/>
        <w:ind w:firstLine="420" w:firstLineChars="200"/>
        <w:rPr>
          <w:rFonts w:ascii="宋体" w:hAnsi="宋体" w:cs="宋体"/>
          <w:szCs w:val="20"/>
        </w:rPr>
      </w:pPr>
      <w:r>
        <w:rPr>
          <w:rFonts w:hint="eastAsia" w:ascii="宋体" w:hAnsi="宋体" w:cs="宋体"/>
          <w:kern w:val="0"/>
          <w:szCs w:val="20"/>
        </w:rPr>
        <w:t>我</w:t>
      </w:r>
      <w:r>
        <w:rPr>
          <w:rFonts w:hint="eastAsia" w:ascii="宋体" w:hAnsi="宋体" w:cs="宋体"/>
          <w:kern w:val="0"/>
          <w:szCs w:val="20"/>
          <w:u w:val="single"/>
        </w:rPr>
        <w:t xml:space="preserve">              </w:t>
      </w:r>
      <w:r>
        <w:rPr>
          <w:rFonts w:hint="eastAsia" w:ascii="宋体" w:hAnsi="宋体" w:cs="宋体"/>
          <w:kern w:val="0"/>
          <w:szCs w:val="20"/>
        </w:rPr>
        <w:t>（姓名）系自然人，现授权委托</w:t>
      </w:r>
      <w:r>
        <w:rPr>
          <w:rFonts w:hint="eastAsia" w:ascii="宋体" w:hAnsi="宋体" w:cs="宋体"/>
          <w:kern w:val="0"/>
          <w:szCs w:val="20"/>
          <w:u w:val="single"/>
        </w:rPr>
        <w:t xml:space="preserve">            </w:t>
      </w:r>
      <w:r>
        <w:rPr>
          <w:rFonts w:hint="eastAsia" w:ascii="宋体" w:hAnsi="宋体" w:cs="宋体"/>
          <w:kern w:val="0"/>
          <w:szCs w:val="20"/>
        </w:rPr>
        <w:t>（姓 名）以本人名义参加</w:t>
      </w:r>
      <w:r>
        <w:rPr>
          <w:rFonts w:hint="eastAsia" w:ascii="宋体" w:hAnsi="宋体" w:cs="宋体"/>
          <w:kern w:val="0"/>
          <w:szCs w:val="20"/>
          <w:u w:val="single"/>
        </w:rPr>
        <w:t xml:space="preserve">      </w:t>
      </w:r>
      <w:r>
        <w:rPr>
          <w:rFonts w:hint="eastAsia" w:ascii="宋体" w:hAnsi="宋体" w:cs="宋体"/>
          <w:szCs w:val="20"/>
          <w:u w:val="single"/>
        </w:rPr>
        <w:t xml:space="preserve">（项目名称及项目编号）        </w:t>
      </w:r>
      <w:r>
        <w:rPr>
          <w:rFonts w:hint="eastAsia" w:ascii="宋体" w:hAnsi="宋体" w:cs="宋体"/>
          <w:szCs w:val="20"/>
        </w:rPr>
        <w:t>项目的磋商活动，并代表本人全权办理针对上述项目的磋商、签约等具体事务和签署相关文件。</w:t>
      </w:r>
    </w:p>
    <w:p>
      <w:pPr>
        <w:spacing w:line="340" w:lineRule="exact"/>
        <w:ind w:firstLine="420" w:firstLineChars="200"/>
        <w:rPr>
          <w:rFonts w:ascii="宋体" w:hAnsi="宋体" w:cs="宋体"/>
          <w:szCs w:val="20"/>
        </w:rPr>
      </w:pPr>
      <w:r>
        <w:rPr>
          <w:rFonts w:hint="eastAsia" w:ascii="宋体" w:hAnsi="宋体" w:cs="宋体"/>
          <w:szCs w:val="20"/>
        </w:rPr>
        <w:t>本人对被授权人的签字事项负全部责任。</w:t>
      </w:r>
    </w:p>
    <w:p>
      <w:pPr>
        <w:spacing w:line="340" w:lineRule="exact"/>
        <w:ind w:firstLine="420" w:firstLineChars="200"/>
        <w:rPr>
          <w:rFonts w:ascii="宋体" w:hAnsi="宋体" w:cs="宋体"/>
          <w:szCs w:val="20"/>
          <w:u w:val="single"/>
        </w:rPr>
      </w:pPr>
      <w:r>
        <w:rPr>
          <w:rFonts w:hint="eastAsia" w:ascii="宋体" w:hAnsi="宋体" w:cs="宋体"/>
          <w:szCs w:val="20"/>
        </w:rPr>
        <w:t>授权委托代理期限：从</w:t>
      </w:r>
      <w:r>
        <w:rPr>
          <w:rFonts w:hint="eastAsia" w:ascii="宋体" w:hAnsi="宋体" w:cs="宋体"/>
          <w:szCs w:val="20"/>
          <w:u w:val="single"/>
        </w:rPr>
        <w:t xml:space="preserve">       </w:t>
      </w:r>
      <w:r>
        <w:rPr>
          <w:rFonts w:hint="eastAsia" w:ascii="宋体" w:hAnsi="宋体" w:cs="宋体"/>
          <w:szCs w:val="20"/>
        </w:rPr>
        <w:t>年</w:t>
      </w:r>
      <w:r>
        <w:rPr>
          <w:rFonts w:hint="eastAsia" w:ascii="宋体" w:hAnsi="宋体" w:cs="宋体"/>
          <w:szCs w:val="20"/>
          <w:u w:val="single"/>
        </w:rPr>
        <w:t xml:space="preserve">     </w:t>
      </w:r>
      <w:r>
        <w:rPr>
          <w:rFonts w:hint="eastAsia" w:ascii="宋体" w:hAnsi="宋体" w:cs="宋体"/>
          <w:szCs w:val="20"/>
        </w:rPr>
        <w:t xml:space="preserve">月 </w:t>
      </w:r>
      <w:r>
        <w:rPr>
          <w:rFonts w:hint="eastAsia" w:ascii="宋体" w:hAnsi="宋体" w:cs="宋体"/>
          <w:szCs w:val="20"/>
          <w:u w:val="single"/>
        </w:rPr>
        <w:t xml:space="preserve">    </w:t>
      </w:r>
      <w:r>
        <w:rPr>
          <w:rFonts w:hint="eastAsia" w:ascii="宋体" w:hAnsi="宋体" w:cs="宋体"/>
          <w:szCs w:val="20"/>
        </w:rPr>
        <w:t xml:space="preserve"> 日起至</w:t>
      </w:r>
      <w:r>
        <w:rPr>
          <w:rFonts w:hint="eastAsia" w:ascii="宋体" w:hAnsi="宋体" w:cs="宋体"/>
          <w:szCs w:val="20"/>
          <w:u w:val="single"/>
        </w:rPr>
        <w:t xml:space="preserve">         </w:t>
      </w:r>
      <w:r>
        <w:rPr>
          <w:rFonts w:hint="eastAsia" w:ascii="宋体" w:hAnsi="宋体" w:cs="宋体"/>
          <w:szCs w:val="20"/>
        </w:rPr>
        <w:t>年</w:t>
      </w:r>
      <w:r>
        <w:rPr>
          <w:rFonts w:hint="eastAsia" w:ascii="宋体" w:hAnsi="宋体" w:cs="宋体"/>
          <w:szCs w:val="20"/>
          <w:u w:val="single"/>
        </w:rPr>
        <w:t xml:space="preserve">     </w:t>
      </w:r>
      <w:r>
        <w:rPr>
          <w:rFonts w:hint="eastAsia" w:ascii="宋体" w:hAnsi="宋体" w:cs="宋体"/>
          <w:szCs w:val="20"/>
        </w:rPr>
        <w:t xml:space="preserve">月 </w:t>
      </w:r>
      <w:r>
        <w:rPr>
          <w:rFonts w:hint="eastAsia" w:ascii="宋体" w:hAnsi="宋体" w:cs="宋体"/>
          <w:szCs w:val="20"/>
          <w:u w:val="single"/>
        </w:rPr>
        <w:t xml:space="preserve">     </w:t>
      </w:r>
      <w:r>
        <w:rPr>
          <w:rFonts w:hint="eastAsia" w:ascii="宋体" w:hAnsi="宋体" w:cs="宋体"/>
          <w:szCs w:val="20"/>
        </w:rPr>
        <w:t>日止。</w:t>
      </w:r>
    </w:p>
    <w:p>
      <w:pPr>
        <w:spacing w:line="340" w:lineRule="exact"/>
        <w:rPr>
          <w:rFonts w:ascii="宋体" w:hAnsi="宋体" w:cs="宋体"/>
          <w:szCs w:val="20"/>
          <w:u w:val="single"/>
        </w:rPr>
      </w:pPr>
      <w:r>
        <w:rPr>
          <w:rFonts w:hint="eastAsia" w:ascii="宋体" w:hAnsi="宋体" w:cs="宋体"/>
          <w:szCs w:val="20"/>
        </w:rPr>
        <w:t xml:space="preserve">                                                                                             </w:t>
      </w:r>
    </w:p>
    <w:p>
      <w:pPr>
        <w:spacing w:line="340" w:lineRule="exact"/>
        <w:ind w:firstLine="420" w:firstLineChars="200"/>
        <w:rPr>
          <w:rFonts w:ascii="宋体" w:hAnsi="宋体" w:cs="宋体"/>
          <w:kern w:val="0"/>
        </w:rPr>
      </w:pPr>
      <w:r>
        <w:rPr>
          <w:rFonts w:hint="eastAsia" w:ascii="宋体" w:hAnsi="宋体" w:cs="宋体"/>
          <w:kern w:val="0"/>
        </w:rPr>
        <w:t xml:space="preserve">代理人无转委托权,特此委托。 </w:t>
      </w:r>
    </w:p>
    <w:p>
      <w:pPr>
        <w:rPr>
          <w:rFonts w:ascii="宋体" w:hAnsi="宋体" w:cs="宋体"/>
        </w:rPr>
      </w:pPr>
    </w:p>
    <w:p>
      <w:pPr>
        <w:snapToGrid w:val="0"/>
        <w:spacing w:line="340" w:lineRule="exact"/>
        <w:ind w:firstLine="420"/>
        <w:rPr>
          <w:rFonts w:ascii="宋体" w:hAnsi="宋体" w:cs="宋体"/>
          <w:szCs w:val="21"/>
        </w:rPr>
      </w:pPr>
      <w:r>
        <w:rPr>
          <w:rFonts w:hint="eastAsia" w:ascii="宋体" w:hAnsi="宋体" w:cs="宋体"/>
          <w:szCs w:val="21"/>
        </w:rPr>
        <w:t>我已在下面签字，以资证明。</w:t>
      </w:r>
    </w:p>
    <w:p>
      <w:pPr>
        <w:rPr>
          <w:rFonts w:ascii="宋体" w:hAnsi="宋体" w:cs="宋体"/>
        </w:rPr>
      </w:pPr>
    </w:p>
    <w:p>
      <w:pPr>
        <w:snapToGrid w:val="0"/>
        <w:spacing w:line="340" w:lineRule="exact"/>
        <w:ind w:firstLine="420"/>
        <w:rPr>
          <w:rFonts w:ascii="宋体" w:hAnsi="宋体" w:cs="宋体"/>
          <w:szCs w:val="21"/>
        </w:rPr>
      </w:pPr>
      <w:r>
        <w:rPr>
          <w:rFonts w:hint="eastAsia" w:ascii="宋体" w:hAnsi="宋体" w:cs="宋体"/>
          <w:szCs w:val="21"/>
        </w:rPr>
        <w:t>自然人签字</w:t>
      </w:r>
      <w:r>
        <w:rPr>
          <w:rFonts w:hint="eastAsia" w:hAnsi="宋体" w:cs="宋体"/>
          <w:bCs/>
          <w:szCs w:val="21"/>
        </w:rPr>
        <w:t>（或个人</w:t>
      </w:r>
      <w:r>
        <w:rPr>
          <w:rFonts w:hAnsi="宋体" w:cs="宋体"/>
          <w:bCs/>
          <w:szCs w:val="21"/>
        </w:rPr>
        <w:t>CA</w:t>
      </w:r>
      <w:r>
        <w:rPr>
          <w:rFonts w:hint="eastAsia" w:hAnsi="宋体" w:cs="宋体"/>
          <w:bCs/>
          <w:szCs w:val="21"/>
        </w:rPr>
        <w:t>证书签章）</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 xml:space="preserve">     　　</w:t>
      </w:r>
    </w:p>
    <w:p>
      <w:pPr>
        <w:snapToGrid w:val="0"/>
        <w:spacing w:line="340" w:lineRule="exact"/>
        <w:ind w:firstLine="420"/>
        <w:rPr>
          <w:rFonts w:ascii="宋体" w:hAnsi="宋体" w:cs="宋体"/>
          <w:szCs w:val="21"/>
        </w:rPr>
      </w:pPr>
    </w:p>
    <w:p>
      <w:pPr>
        <w:snapToGrid w:val="0"/>
        <w:spacing w:line="340" w:lineRule="exact"/>
        <w:ind w:firstLine="420"/>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400" w:lineRule="exact"/>
        <w:rPr>
          <w:rFonts w:ascii="宋体" w:hAnsi="宋体" w:cs="宋体"/>
          <w:b/>
          <w:szCs w:val="21"/>
        </w:rPr>
      </w:pPr>
      <w:r>
        <w:rPr>
          <w:rFonts w:hint="eastAsia" w:ascii="宋体" w:hAnsi="宋体" w:cs="宋体"/>
          <w:b/>
          <w:szCs w:val="21"/>
        </w:rPr>
        <w:t>附：委托代理人身份证正反面复印件以及由社保经办机构出具的自然人本人及委托代理人所交纳的社保证明复印件（委托代理时必须提供）。</w:t>
      </w:r>
    </w:p>
    <w:p>
      <w:pPr>
        <w:snapToGrid w:val="0"/>
        <w:spacing w:line="340" w:lineRule="exact"/>
        <w:ind w:firstLine="420"/>
        <w:rPr>
          <w:rFonts w:ascii="宋体" w:hAnsi="宋体"/>
          <w:szCs w:val="21"/>
        </w:rPr>
      </w:pPr>
    </w:p>
    <w:p>
      <w:pPr>
        <w:pStyle w:val="19"/>
        <w:spacing w:line="360" w:lineRule="exact"/>
        <w:rPr>
          <w:b/>
          <w:sz w:val="28"/>
          <w:szCs w:val="28"/>
        </w:rPr>
      </w:pPr>
    </w:p>
    <w:p>
      <w:pPr>
        <w:pStyle w:val="19"/>
        <w:spacing w:line="360" w:lineRule="exact"/>
        <w:rPr>
          <w:b/>
          <w:sz w:val="28"/>
          <w:szCs w:val="28"/>
        </w:rPr>
      </w:pPr>
      <w:r>
        <w:rPr>
          <w:rFonts w:hint="eastAsia"/>
          <w:b/>
          <w:sz w:val="28"/>
          <w:szCs w:val="28"/>
        </w:rPr>
        <w:t>4.供应商的法人或者其他组织营业执照等证明文件复印件（必须提供，自然人除外）</w:t>
      </w:r>
    </w:p>
    <w:p>
      <w:pPr>
        <w:tabs>
          <w:tab w:val="left" w:pos="1305"/>
        </w:tabs>
        <w:spacing w:line="400" w:lineRule="exact"/>
        <w:rPr>
          <w:rFonts w:ascii="宋体" w:hAnsi="宋体"/>
          <w:b/>
          <w:szCs w:val="21"/>
        </w:rPr>
      </w:pPr>
      <w:r>
        <w:rPr>
          <w:rFonts w:hint="eastAsia" w:ascii="宋体" w:hAnsi="宋体"/>
          <w:b/>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pPr>
        <w:pStyle w:val="19"/>
        <w:spacing w:line="400" w:lineRule="exact"/>
        <w:rPr>
          <w:b/>
          <w:sz w:val="32"/>
          <w:szCs w:val="32"/>
        </w:rPr>
      </w:pPr>
    </w:p>
    <w:p>
      <w:pPr>
        <w:tabs>
          <w:tab w:val="left" w:pos="1305"/>
        </w:tabs>
        <w:spacing w:line="440" w:lineRule="exact"/>
        <w:rPr>
          <w:rFonts w:ascii="宋体" w:hAnsi="宋体" w:cs="宋体"/>
          <w:b/>
          <w:sz w:val="28"/>
          <w:szCs w:val="28"/>
        </w:rPr>
      </w:pPr>
    </w:p>
    <w:p>
      <w:pPr>
        <w:tabs>
          <w:tab w:val="left" w:pos="1305"/>
        </w:tabs>
        <w:spacing w:line="440" w:lineRule="exact"/>
        <w:rPr>
          <w:rFonts w:ascii="宋体" w:hAnsi="宋体" w:cs="宋体"/>
          <w:b/>
          <w:sz w:val="28"/>
          <w:szCs w:val="28"/>
        </w:rPr>
      </w:pPr>
      <w:r>
        <w:rPr>
          <w:rFonts w:hint="eastAsia" w:ascii="宋体" w:hAnsi="宋体" w:cs="宋体"/>
          <w:b/>
          <w:sz w:val="28"/>
          <w:szCs w:val="28"/>
        </w:rPr>
        <w:t>5. 供应商的由国家自然资源部颁发的有效的地质灾害治理工程勘查甲级和地质灾害治理工程设计甲级资质证书复印件</w:t>
      </w:r>
      <w:r>
        <w:rPr>
          <w:rFonts w:ascii="宋体" w:hAnsi="宋体" w:cs="宋体"/>
          <w:b/>
          <w:sz w:val="28"/>
          <w:szCs w:val="28"/>
        </w:rPr>
        <w:t>（必须提供）</w:t>
      </w:r>
    </w:p>
    <w:p>
      <w:pPr>
        <w:tabs>
          <w:tab w:val="left" w:pos="1305"/>
        </w:tabs>
        <w:spacing w:line="400" w:lineRule="exact"/>
        <w:jc w:val="left"/>
        <w:rPr>
          <w:rFonts w:ascii="宋体" w:hAnsi="宋体"/>
          <w:b/>
          <w:bCs/>
          <w:sz w:val="28"/>
          <w:szCs w:val="28"/>
        </w:rPr>
      </w:pPr>
    </w:p>
    <w:p>
      <w:pPr>
        <w:tabs>
          <w:tab w:val="left" w:pos="1305"/>
        </w:tabs>
        <w:spacing w:line="400" w:lineRule="exact"/>
        <w:jc w:val="left"/>
        <w:rPr>
          <w:rFonts w:ascii="宋体" w:hAnsi="宋体"/>
          <w:b/>
          <w:bCs/>
          <w:sz w:val="28"/>
          <w:szCs w:val="28"/>
        </w:rPr>
      </w:pPr>
    </w:p>
    <w:p>
      <w:pPr>
        <w:tabs>
          <w:tab w:val="left" w:pos="1305"/>
        </w:tabs>
        <w:spacing w:line="400" w:lineRule="exact"/>
        <w:jc w:val="left"/>
        <w:rPr>
          <w:rFonts w:ascii="宋体" w:hAnsi="宋体" w:cs="宋体"/>
          <w:b/>
          <w:sz w:val="28"/>
          <w:szCs w:val="28"/>
        </w:rPr>
      </w:pPr>
      <w:r>
        <w:rPr>
          <w:rFonts w:hint="eastAsia" w:ascii="宋体" w:hAnsi="宋体"/>
          <w:b/>
          <w:bCs/>
          <w:sz w:val="28"/>
          <w:szCs w:val="28"/>
        </w:rPr>
        <w:t>6.</w:t>
      </w:r>
      <w:r>
        <w:rPr>
          <w:rFonts w:hint="eastAsia" w:ascii="宋体" w:hAnsi="宋体" w:cs="宋体"/>
          <w:b/>
          <w:sz w:val="28"/>
          <w:szCs w:val="28"/>
        </w:rPr>
        <w:t>供应商2021年以来任意年度内的财务状况报告（或银行出具的资信证明）复印件</w:t>
      </w:r>
      <w:r>
        <w:rPr>
          <w:rFonts w:ascii="宋体" w:hAnsi="宋体" w:cs="宋体"/>
          <w:b/>
          <w:sz w:val="28"/>
          <w:szCs w:val="28"/>
        </w:rPr>
        <w:t>（必须提供</w:t>
      </w:r>
      <w:r>
        <w:rPr>
          <w:rFonts w:hint="eastAsia" w:ascii="宋体" w:hAnsi="宋体" w:cs="宋体"/>
          <w:b/>
          <w:sz w:val="28"/>
          <w:szCs w:val="28"/>
        </w:rPr>
        <w:t>，若为新成立的企业，请根据实际情况提供</w:t>
      </w:r>
      <w:r>
        <w:rPr>
          <w:rFonts w:ascii="宋体" w:hAnsi="宋体" w:cs="宋体"/>
          <w:b/>
          <w:sz w:val="28"/>
          <w:szCs w:val="28"/>
        </w:rPr>
        <w:t>）</w:t>
      </w:r>
      <w:r>
        <w:rPr>
          <w:rFonts w:hint="eastAsia" w:ascii="宋体" w:hAnsi="宋体" w:cs="宋体"/>
          <w:b/>
          <w:sz w:val="28"/>
          <w:szCs w:val="28"/>
        </w:rPr>
        <w:t>；</w:t>
      </w:r>
    </w:p>
    <w:p>
      <w:pPr>
        <w:spacing w:line="440" w:lineRule="exact"/>
        <w:rPr>
          <w:rFonts w:hint="eastAsia" w:ascii="宋体" w:hAnsi="宋体"/>
          <w:b/>
          <w:bCs/>
          <w:sz w:val="28"/>
          <w:szCs w:val="28"/>
        </w:rPr>
      </w:pPr>
    </w:p>
    <w:p>
      <w:pPr>
        <w:spacing w:line="440" w:lineRule="exact"/>
        <w:rPr>
          <w:rFonts w:ascii="宋体" w:hAnsi="宋体" w:cs="宋体"/>
          <w:b/>
          <w:sz w:val="28"/>
          <w:szCs w:val="28"/>
        </w:rPr>
      </w:pPr>
      <w:r>
        <w:rPr>
          <w:rFonts w:hint="eastAsia" w:ascii="宋体" w:hAnsi="宋体"/>
          <w:b/>
          <w:bCs/>
          <w:sz w:val="28"/>
          <w:szCs w:val="28"/>
        </w:rPr>
        <w:t>7.</w:t>
      </w:r>
      <w:r>
        <w:rPr>
          <w:rFonts w:hint="eastAsia" w:ascii="宋体" w:hAnsi="宋体" w:cs="宋体"/>
          <w:b/>
          <w:sz w:val="28"/>
          <w:szCs w:val="28"/>
        </w:rPr>
        <w:t>供应商2023年以来任意一个月依法缴纳税收的相关材料复印件</w:t>
      </w:r>
      <w:r>
        <w:rPr>
          <w:rFonts w:hint="eastAsia" w:ascii="宋体" w:hAnsi="Courier New"/>
          <w:b/>
          <w:sz w:val="28"/>
          <w:szCs w:val="28"/>
        </w:rPr>
        <w:t>(可以是银行已缴纳税费凭证复印件或第三方有效的相关业务托缴凭证复印件或供应商所在地税务部门出具的有效证明复印件)（无纳税记录的，应提供由供应商所在地的税务部门出具的依法免税或准予延期缴税的证明）</w:t>
      </w:r>
      <w:r>
        <w:rPr>
          <w:rFonts w:hint="eastAsia" w:hAnsi="宋体"/>
          <w:b/>
          <w:sz w:val="28"/>
          <w:szCs w:val="28"/>
        </w:rPr>
        <w:t>、</w:t>
      </w:r>
      <w:r>
        <w:rPr>
          <w:rFonts w:hint="eastAsia" w:ascii="宋体" w:hAnsi="Courier New"/>
          <w:b/>
          <w:sz w:val="28"/>
          <w:szCs w:val="28"/>
        </w:rPr>
        <w:t>社会保障资金缴纳凭证（无缴费记录的，应提供由供应商所在地的行政主管部门出具的依法免缴社保费或准予延期缴纳社保费的证明）的相关材料复印件（必须提供，若为新成立的企业，请根据实际情况提供）</w:t>
      </w:r>
      <w:r>
        <w:rPr>
          <w:rFonts w:hint="eastAsia" w:hAnsi="宋体"/>
          <w:b/>
          <w:sz w:val="28"/>
          <w:szCs w:val="28"/>
        </w:rPr>
        <w:t>（若为新成立的企业，请根据实际情况提供</w:t>
      </w:r>
      <w:r>
        <w:rPr>
          <w:rFonts w:hint="eastAsia" w:hAnsi="宋体"/>
          <w:sz w:val="28"/>
          <w:szCs w:val="28"/>
        </w:rPr>
        <w:t>）</w:t>
      </w:r>
      <w:r>
        <w:rPr>
          <w:rFonts w:hint="eastAsia" w:ascii="宋体" w:hAnsi="宋体" w:cs="宋体"/>
          <w:b/>
          <w:bCs/>
          <w:sz w:val="28"/>
          <w:szCs w:val="28"/>
        </w:rPr>
        <w:t>[必须提供]。</w:t>
      </w:r>
    </w:p>
    <w:p>
      <w:pPr>
        <w:pStyle w:val="121"/>
        <w:spacing w:line="360" w:lineRule="auto"/>
        <w:rPr>
          <w:rFonts w:ascii="宋体" w:hAnsi="宋体" w:cs="宋体"/>
          <w:b/>
          <w:sz w:val="32"/>
          <w:szCs w:val="32"/>
        </w:rPr>
      </w:pPr>
    </w:p>
    <w:p>
      <w:pPr>
        <w:pStyle w:val="121"/>
        <w:spacing w:line="360" w:lineRule="auto"/>
        <w:rPr>
          <w:rFonts w:ascii="宋体" w:hAnsi="宋体" w:cs="宋体"/>
          <w:b/>
          <w:sz w:val="32"/>
          <w:szCs w:val="32"/>
        </w:rPr>
      </w:pPr>
    </w:p>
    <w:p>
      <w:pPr>
        <w:spacing w:line="340" w:lineRule="exact"/>
        <w:rPr>
          <w:rFonts w:ascii="宋体" w:hAnsi="宋体" w:cs="宋体"/>
          <w:b/>
          <w:kern w:val="0"/>
          <w:sz w:val="28"/>
          <w:szCs w:val="28"/>
        </w:rPr>
      </w:pPr>
      <w:r>
        <w:rPr>
          <w:rFonts w:hint="eastAsia" w:ascii="宋体" w:hAnsi="宋体" w:cs="宋体"/>
          <w:b/>
          <w:kern w:val="0"/>
          <w:sz w:val="28"/>
          <w:szCs w:val="28"/>
        </w:rPr>
        <w:t>8.供应商参加政府采购活动前3年内在经营活动中没有重大违法记录及有关信用信息的书面声明（必须提供）</w:t>
      </w:r>
    </w:p>
    <w:p>
      <w:pPr>
        <w:spacing w:line="400" w:lineRule="exact"/>
        <w:ind w:left="420" w:leftChars="200" w:firstLine="156" w:firstLineChars="49"/>
        <w:rPr>
          <w:rFonts w:ascii="宋体" w:hAnsi="宋体" w:cs="宋体"/>
          <w:b/>
          <w:kern w:val="0"/>
          <w:sz w:val="32"/>
          <w:szCs w:val="32"/>
        </w:rPr>
      </w:pPr>
    </w:p>
    <w:p>
      <w:pPr>
        <w:spacing w:line="400" w:lineRule="exact"/>
        <w:ind w:left="420" w:leftChars="200" w:firstLine="137" w:firstLineChars="49"/>
        <w:rPr>
          <w:rFonts w:ascii="宋体" w:hAnsi="宋体" w:cs="宋体"/>
          <w:b/>
          <w:kern w:val="0"/>
          <w:sz w:val="28"/>
          <w:szCs w:val="28"/>
        </w:rPr>
      </w:pPr>
      <w:r>
        <w:rPr>
          <w:rFonts w:hint="eastAsia" w:ascii="宋体" w:hAnsi="宋体" w:cs="宋体"/>
          <w:b/>
          <w:kern w:val="0"/>
          <w:sz w:val="28"/>
          <w:szCs w:val="28"/>
        </w:rPr>
        <w:t>附件：</w:t>
      </w:r>
    </w:p>
    <w:p>
      <w:pPr>
        <w:spacing w:line="400" w:lineRule="exact"/>
        <w:jc w:val="center"/>
        <w:rPr>
          <w:rFonts w:ascii="宋体" w:hAnsi="宋体" w:cs="宋体"/>
          <w:b/>
          <w:kern w:val="0"/>
          <w:sz w:val="32"/>
          <w:szCs w:val="32"/>
        </w:rPr>
      </w:pPr>
      <w:r>
        <w:rPr>
          <w:rFonts w:hint="eastAsia" w:ascii="宋体" w:hAnsi="宋体" w:cs="宋体"/>
          <w:b/>
          <w:kern w:val="0"/>
          <w:sz w:val="32"/>
          <w:szCs w:val="32"/>
        </w:rPr>
        <w:t>声   明（格式）</w:t>
      </w:r>
    </w:p>
    <w:p>
      <w:pPr>
        <w:snapToGrid w:val="0"/>
        <w:spacing w:line="400" w:lineRule="exact"/>
        <w:rPr>
          <w:rFonts w:ascii="宋体" w:hAnsi="宋体" w:cs="宋体"/>
          <w:kern w:val="0"/>
        </w:rPr>
      </w:pPr>
      <w:r>
        <w:rPr>
          <w:rFonts w:hint="eastAsia" w:ascii="宋体" w:hAnsi="宋体" w:cs="宋体"/>
          <w:b/>
          <w:kern w:val="0"/>
          <w:szCs w:val="21"/>
        </w:rPr>
        <w:t>致</w:t>
      </w:r>
      <w:r>
        <w:rPr>
          <w:rFonts w:hint="eastAsia" w:ascii="宋体" w:hAnsi="宋体" w:cs="宋体"/>
          <w:kern w:val="0"/>
          <w:szCs w:val="21"/>
        </w:rPr>
        <w:t>：</w:t>
      </w:r>
      <w:r>
        <w:rPr>
          <w:rFonts w:hint="eastAsia" w:ascii="宋体" w:hAnsi="宋体" w:cs="宋体"/>
          <w:kern w:val="0"/>
          <w:u w:val="single"/>
        </w:rPr>
        <w:t>广西华诚达建设项目管理有限公司</w:t>
      </w:r>
    </w:p>
    <w:p>
      <w:pPr>
        <w:rPr>
          <w:rFonts w:ascii="宋体" w:hAnsi="宋体" w:cs="宋体"/>
          <w:kern w:val="0"/>
        </w:rPr>
      </w:pPr>
    </w:p>
    <w:p>
      <w:pPr>
        <w:spacing w:line="400" w:lineRule="exact"/>
        <w:ind w:firstLine="420" w:firstLineChars="200"/>
        <w:rPr>
          <w:rFonts w:ascii="宋体" w:hAnsi="宋体" w:cs="宋体"/>
          <w:kern w:val="0"/>
          <w:szCs w:val="20"/>
        </w:rPr>
      </w:pPr>
      <w:r>
        <w:rPr>
          <w:rFonts w:hint="eastAsia" w:ascii="宋体" w:hAnsi="宋体" w:cs="宋体"/>
          <w:kern w:val="0"/>
          <w:szCs w:val="20"/>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400" w:lineRule="exact"/>
        <w:ind w:firstLine="420" w:firstLineChars="200"/>
        <w:rPr>
          <w:rFonts w:ascii="宋体" w:hAnsi="宋体" w:cs="宋体"/>
          <w:kern w:val="0"/>
          <w:szCs w:val="20"/>
        </w:rPr>
      </w:pPr>
    </w:p>
    <w:p>
      <w:pPr>
        <w:snapToGrid w:val="0"/>
        <w:spacing w:line="400" w:lineRule="exact"/>
        <w:rPr>
          <w:rFonts w:ascii="宋体" w:hAnsi="宋体" w:cs="宋体"/>
          <w:szCs w:val="21"/>
          <w:u w:val="single"/>
        </w:rPr>
      </w:pPr>
      <w:r>
        <w:rPr>
          <w:rFonts w:hint="eastAsia" w:ascii="宋体" w:hAnsi="宋体" w:cs="宋体"/>
          <w:szCs w:val="21"/>
        </w:rPr>
        <w:t>供应商</w:t>
      </w:r>
      <w:r>
        <w:rPr>
          <w:rFonts w:hint="eastAsia" w:ascii="宋体" w:hAnsi="宋体" w:cs="宋体"/>
          <w:b/>
          <w:szCs w:val="21"/>
        </w:rPr>
        <w:t>（CA证书签章）</w:t>
      </w:r>
      <w:r>
        <w:rPr>
          <w:rFonts w:hint="eastAsia" w:ascii="宋体" w:hAnsi="宋体" w:cs="宋体"/>
          <w:szCs w:val="21"/>
        </w:rPr>
        <w:t>：</w:t>
      </w:r>
      <w:r>
        <w:rPr>
          <w:rFonts w:hint="eastAsia" w:ascii="宋体" w:hAnsi="宋体" w:cs="宋体"/>
          <w:szCs w:val="21"/>
          <w:u w:val="single"/>
        </w:rPr>
        <w:t xml:space="preserve">                                                   </w:t>
      </w:r>
    </w:p>
    <w:p>
      <w:pPr>
        <w:spacing w:line="340" w:lineRule="exact"/>
        <w:rPr>
          <w:rFonts w:ascii="宋体" w:hAnsi="宋体" w:cs="宋体"/>
        </w:rPr>
      </w:pPr>
      <w:r>
        <w:rPr>
          <w:rFonts w:hint="eastAsia" w:ascii="宋体" w:hAnsi="宋体" w:cs="宋体"/>
        </w:rPr>
        <w:t>法定代表人(负责人、自然人)或委托代理人签字</w:t>
      </w:r>
      <w:r>
        <w:rPr>
          <w:rFonts w:hint="eastAsia" w:ascii="宋体" w:hAnsi="宋体" w:cs="宋体"/>
          <w:b/>
          <w:szCs w:val="21"/>
        </w:rPr>
        <w:t>（或个人CA证书签章）</w:t>
      </w:r>
      <w:r>
        <w:rPr>
          <w:rFonts w:hint="eastAsia" w:ascii="宋体" w:hAnsi="宋体" w:cs="宋体"/>
        </w:rPr>
        <w:t>：</w:t>
      </w:r>
      <w:r>
        <w:rPr>
          <w:rFonts w:hint="eastAsia" w:ascii="宋体" w:hAnsi="宋体" w:cs="宋体"/>
          <w:szCs w:val="21"/>
          <w:u w:val="single"/>
        </w:rPr>
        <w:t xml:space="preserve">                        </w:t>
      </w:r>
    </w:p>
    <w:p>
      <w:pPr>
        <w:spacing w:line="400" w:lineRule="exact"/>
        <w:rPr>
          <w:rFonts w:ascii="宋体" w:hAnsi="宋体" w:cs="宋体"/>
          <w:szCs w:val="21"/>
        </w:rPr>
      </w:pPr>
      <w:r>
        <w:rPr>
          <w:rFonts w:hint="eastAsia" w:ascii="宋体" w:hAnsi="宋体" w:cs="宋体"/>
          <w:szCs w:val="20"/>
        </w:rPr>
        <w:t>日          期：</w:t>
      </w:r>
      <w:r>
        <w:rPr>
          <w:rFonts w:hint="eastAsia" w:ascii="宋体" w:hAnsi="宋体" w:cs="宋体"/>
          <w:szCs w:val="20"/>
          <w:u w:val="single"/>
        </w:rPr>
        <w:t xml:space="preserve">                         </w:t>
      </w:r>
    </w:p>
    <w:p>
      <w:pPr>
        <w:spacing w:line="440" w:lineRule="exact"/>
        <w:ind w:firstLine="735" w:firstLineChars="350"/>
        <w:rPr>
          <w:rFonts w:ascii="宋体" w:hAnsi="宋体" w:cs="宋体"/>
          <w:kern w:val="0"/>
          <w:szCs w:val="21"/>
        </w:rPr>
      </w:pPr>
    </w:p>
    <w:p>
      <w:pPr>
        <w:jc w:val="left"/>
        <w:rPr>
          <w:rFonts w:ascii="宋体" w:hAnsi="宋体" w:cs="宋体"/>
          <w:b/>
          <w:szCs w:val="21"/>
        </w:rPr>
      </w:pPr>
      <w:r>
        <w:rPr>
          <w:rFonts w:hint="eastAsia" w:ascii="宋体" w:hAnsi="宋体" w:cs="宋体"/>
          <w:b/>
          <w:szCs w:val="21"/>
        </w:rPr>
        <w:t>注：供应商参加政府采购活动前3年内在经营活动中没有重大违法记录及有关信用信息的书面声明须由法定代表人(负责人、自然人)或相应的委托代理人签字（或个人</w:t>
      </w:r>
      <w:r>
        <w:rPr>
          <w:rFonts w:ascii="宋体" w:hAnsi="宋体" w:cs="宋体"/>
          <w:b/>
          <w:szCs w:val="21"/>
        </w:rPr>
        <w:t>CA</w:t>
      </w:r>
      <w:r>
        <w:rPr>
          <w:rFonts w:hint="eastAsia" w:ascii="宋体" w:hAnsi="宋体" w:cs="宋体"/>
          <w:b/>
          <w:szCs w:val="21"/>
        </w:rPr>
        <w:t>证书签章）并加盖供应商公章（</w:t>
      </w:r>
      <w:r>
        <w:rPr>
          <w:rFonts w:ascii="宋体" w:hAnsi="宋体" w:cs="宋体"/>
          <w:b/>
          <w:szCs w:val="21"/>
        </w:rPr>
        <w:t>CA</w:t>
      </w:r>
      <w:r>
        <w:rPr>
          <w:rFonts w:hint="eastAsia" w:ascii="宋体" w:hAnsi="宋体" w:cs="宋体"/>
          <w:b/>
          <w:szCs w:val="21"/>
        </w:rPr>
        <w:t>证书签章）。</w:t>
      </w:r>
    </w:p>
    <w:p>
      <w:pPr>
        <w:spacing w:line="460" w:lineRule="exact"/>
        <w:rPr>
          <w:rFonts w:ascii="宋体" w:hAnsi="宋体" w:cs="宋体"/>
          <w:b/>
          <w:kern w:val="0"/>
          <w:sz w:val="28"/>
          <w:szCs w:val="28"/>
        </w:rPr>
      </w:pPr>
      <w:r>
        <w:rPr>
          <w:rFonts w:hint="eastAsia" w:ascii="宋体" w:hAnsi="宋体" w:cs="宋体"/>
          <w:b/>
          <w:kern w:val="0"/>
          <w:sz w:val="28"/>
          <w:szCs w:val="28"/>
        </w:rPr>
        <w:t xml:space="preserve"> </w:t>
      </w:r>
    </w:p>
    <w:p>
      <w:pPr>
        <w:spacing w:line="460" w:lineRule="exact"/>
        <w:rPr>
          <w:rFonts w:ascii="宋体" w:hAnsi="宋体" w:cs="宋体"/>
          <w:b/>
          <w:kern w:val="0"/>
          <w:sz w:val="28"/>
          <w:szCs w:val="28"/>
        </w:rPr>
      </w:pPr>
    </w:p>
    <w:p>
      <w:pPr>
        <w:spacing w:line="460" w:lineRule="exact"/>
        <w:rPr>
          <w:rFonts w:ascii="宋体" w:hAnsi="宋体" w:cs="宋体"/>
          <w:b/>
          <w:kern w:val="0"/>
          <w:sz w:val="28"/>
          <w:szCs w:val="28"/>
        </w:rPr>
      </w:pPr>
    </w:p>
    <w:p>
      <w:pPr>
        <w:spacing w:line="340" w:lineRule="exact"/>
        <w:rPr>
          <w:rFonts w:ascii="宋体" w:hAnsi="宋体" w:cs="宋体"/>
          <w:b/>
          <w:kern w:val="0"/>
          <w:sz w:val="28"/>
          <w:szCs w:val="28"/>
        </w:rPr>
      </w:pPr>
      <w:r>
        <w:rPr>
          <w:rFonts w:hint="eastAsia" w:ascii="宋体" w:hAnsi="宋体" w:cs="宋体"/>
          <w:b/>
          <w:kern w:val="0"/>
          <w:sz w:val="28"/>
          <w:szCs w:val="28"/>
        </w:rPr>
        <w:t>9.供应商参加本项目无围标串标行为的承诺函（必须提供）</w:t>
      </w:r>
    </w:p>
    <w:p>
      <w:pPr>
        <w:spacing w:line="400" w:lineRule="exact"/>
        <w:rPr>
          <w:rFonts w:ascii="宋体" w:hAnsi="宋体" w:cs="宋体"/>
          <w:b/>
          <w:kern w:val="0"/>
          <w:sz w:val="32"/>
          <w:szCs w:val="32"/>
        </w:rPr>
      </w:pPr>
    </w:p>
    <w:p>
      <w:pPr>
        <w:spacing w:line="400" w:lineRule="exact"/>
        <w:rPr>
          <w:rFonts w:ascii="宋体" w:hAnsi="宋体" w:cs="宋体"/>
          <w:b/>
          <w:kern w:val="0"/>
          <w:sz w:val="30"/>
          <w:szCs w:val="30"/>
        </w:rPr>
      </w:pPr>
      <w:r>
        <w:rPr>
          <w:rFonts w:hint="eastAsia" w:ascii="宋体" w:hAnsi="宋体" w:cs="宋体"/>
          <w:b/>
          <w:kern w:val="0"/>
          <w:sz w:val="30"/>
          <w:szCs w:val="30"/>
        </w:rPr>
        <w:t>附件：</w:t>
      </w:r>
    </w:p>
    <w:p>
      <w:pPr>
        <w:spacing w:line="400" w:lineRule="exact"/>
        <w:jc w:val="center"/>
        <w:rPr>
          <w:rFonts w:ascii="宋体" w:hAnsi="宋体" w:cs="宋体"/>
          <w:b/>
          <w:kern w:val="0"/>
          <w:sz w:val="30"/>
          <w:szCs w:val="30"/>
        </w:rPr>
      </w:pPr>
    </w:p>
    <w:p>
      <w:pPr>
        <w:spacing w:line="400" w:lineRule="exact"/>
        <w:jc w:val="center"/>
        <w:rPr>
          <w:rFonts w:ascii="宋体" w:hAnsi="宋体" w:cs="宋体"/>
          <w:b/>
          <w:kern w:val="0"/>
          <w:sz w:val="30"/>
          <w:szCs w:val="30"/>
        </w:rPr>
      </w:pPr>
      <w:r>
        <w:rPr>
          <w:rFonts w:hint="eastAsia" w:ascii="宋体" w:hAnsi="宋体" w:cs="宋体"/>
          <w:b/>
          <w:kern w:val="0"/>
          <w:sz w:val="30"/>
          <w:szCs w:val="30"/>
        </w:rPr>
        <w:t>供应商参加本项目无围标串标行为的承诺函（格式）</w:t>
      </w:r>
    </w:p>
    <w:p>
      <w:pPr>
        <w:spacing w:line="400" w:lineRule="exact"/>
        <w:ind w:firstLine="420" w:firstLineChars="200"/>
        <w:rPr>
          <w:rFonts w:ascii="宋体" w:hAnsi="宋体" w:cs="宋体"/>
          <w:kern w:val="0"/>
          <w:szCs w:val="20"/>
        </w:rPr>
      </w:pPr>
      <w:r>
        <w:rPr>
          <w:rFonts w:hint="eastAsia" w:ascii="宋体" w:hAnsi="宋体" w:cs="宋体"/>
          <w:kern w:val="0"/>
          <w:szCs w:val="20"/>
        </w:rPr>
        <w:t>一、我（公司）承诺无下列相互串通的情形：</w:t>
      </w:r>
    </w:p>
    <w:p>
      <w:pPr>
        <w:spacing w:line="400" w:lineRule="exact"/>
        <w:ind w:firstLine="420" w:firstLineChars="200"/>
        <w:rPr>
          <w:rFonts w:ascii="宋体" w:hAnsi="宋体" w:cs="宋体"/>
          <w:kern w:val="0"/>
          <w:szCs w:val="20"/>
        </w:rPr>
      </w:pPr>
      <w:r>
        <w:rPr>
          <w:rFonts w:hint="eastAsia" w:ascii="宋体" w:hAnsi="宋体" w:cs="宋体"/>
          <w:kern w:val="0"/>
          <w:szCs w:val="20"/>
        </w:rPr>
        <w:t>1.不同供应商的响应文件由同一单位或者个人编制；</w:t>
      </w:r>
    </w:p>
    <w:p>
      <w:pPr>
        <w:spacing w:line="400" w:lineRule="exact"/>
        <w:ind w:firstLine="420" w:firstLineChars="200"/>
        <w:rPr>
          <w:rFonts w:ascii="宋体" w:hAnsi="宋体" w:cs="宋体"/>
          <w:kern w:val="0"/>
          <w:szCs w:val="20"/>
        </w:rPr>
      </w:pPr>
      <w:r>
        <w:rPr>
          <w:rFonts w:hint="eastAsia" w:ascii="宋体" w:hAnsi="宋体" w:cs="宋体"/>
          <w:kern w:val="0"/>
          <w:szCs w:val="20"/>
        </w:rPr>
        <w:t>2.不同供应商委托同一单位或者个人办理磋商事宜；</w:t>
      </w:r>
    </w:p>
    <w:p>
      <w:pPr>
        <w:spacing w:line="400" w:lineRule="exact"/>
        <w:ind w:firstLine="420" w:firstLineChars="200"/>
        <w:rPr>
          <w:rFonts w:ascii="宋体" w:hAnsi="宋体" w:cs="宋体"/>
          <w:kern w:val="0"/>
          <w:szCs w:val="20"/>
        </w:rPr>
      </w:pPr>
      <w:r>
        <w:rPr>
          <w:rFonts w:hint="eastAsia" w:ascii="宋体" w:hAnsi="宋体" w:cs="宋体"/>
          <w:kern w:val="0"/>
          <w:szCs w:val="20"/>
        </w:rPr>
        <w:t>3.不同的供应商的响应文件载明的项目管理员为同一个人；</w:t>
      </w:r>
    </w:p>
    <w:p>
      <w:pPr>
        <w:spacing w:line="400" w:lineRule="exact"/>
        <w:ind w:firstLine="420" w:firstLineChars="200"/>
        <w:rPr>
          <w:rFonts w:ascii="宋体" w:hAnsi="宋体" w:cs="宋体"/>
          <w:kern w:val="0"/>
          <w:szCs w:val="20"/>
        </w:rPr>
      </w:pPr>
      <w:r>
        <w:rPr>
          <w:rFonts w:hint="eastAsia" w:ascii="宋体" w:hAnsi="宋体" w:cs="宋体"/>
          <w:kern w:val="0"/>
          <w:szCs w:val="20"/>
        </w:rPr>
        <w:t>4.不同供应商的响应文件异常一致或磋商报价呈规律性差异；</w:t>
      </w:r>
    </w:p>
    <w:p>
      <w:pPr>
        <w:spacing w:line="400" w:lineRule="exact"/>
        <w:ind w:firstLine="420" w:firstLineChars="200"/>
        <w:rPr>
          <w:rFonts w:ascii="宋体" w:hAnsi="宋体" w:cs="宋体"/>
          <w:kern w:val="0"/>
          <w:szCs w:val="20"/>
        </w:rPr>
      </w:pPr>
      <w:r>
        <w:rPr>
          <w:rFonts w:hint="eastAsia" w:ascii="宋体" w:hAnsi="宋体" w:cs="宋体"/>
          <w:kern w:val="0"/>
          <w:szCs w:val="20"/>
        </w:rPr>
        <w:t>5.不同供应商的响应文件相互混装；</w:t>
      </w:r>
    </w:p>
    <w:p>
      <w:pPr>
        <w:spacing w:line="400" w:lineRule="exact"/>
        <w:ind w:firstLine="420" w:firstLineChars="200"/>
        <w:rPr>
          <w:rFonts w:ascii="宋体" w:hAnsi="宋体" w:cs="宋体"/>
          <w:kern w:val="0"/>
          <w:szCs w:val="20"/>
        </w:rPr>
      </w:pPr>
      <w:r>
        <w:rPr>
          <w:rFonts w:hint="eastAsia" w:ascii="宋体" w:hAnsi="宋体" w:cs="宋体"/>
          <w:kern w:val="0"/>
          <w:szCs w:val="20"/>
        </w:rPr>
        <w:t>二、我（公司）承诺无下列恶意串通的情形：</w:t>
      </w:r>
    </w:p>
    <w:p>
      <w:pPr>
        <w:spacing w:line="400" w:lineRule="exact"/>
        <w:ind w:firstLine="420" w:firstLineChars="200"/>
        <w:rPr>
          <w:rFonts w:ascii="宋体" w:hAnsi="宋体" w:cs="宋体"/>
          <w:kern w:val="0"/>
          <w:szCs w:val="20"/>
        </w:rPr>
      </w:pPr>
      <w:r>
        <w:rPr>
          <w:rFonts w:hint="eastAsia" w:ascii="宋体" w:hAnsi="宋体" w:cs="宋体"/>
          <w:kern w:val="0"/>
          <w:szCs w:val="20"/>
        </w:rPr>
        <w:t>1.供应商直接或者间接从采购人或者采购代理机构处获得其他供应商的相关信息并修改其响应文件或者响应文件；</w:t>
      </w:r>
    </w:p>
    <w:p>
      <w:pPr>
        <w:spacing w:line="400" w:lineRule="exact"/>
        <w:ind w:firstLine="420" w:firstLineChars="200"/>
        <w:rPr>
          <w:rFonts w:ascii="宋体" w:hAnsi="宋体" w:cs="宋体"/>
          <w:kern w:val="0"/>
          <w:szCs w:val="20"/>
        </w:rPr>
      </w:pPr>
      <w:r>
        <w:rPr>
          <w:rFonts w:hint="eastAsia" w:ascii="宋体" w:hAnsi="宋体" w:cs="宋体"/>
          <w:kern w:val="0"/>
          <w:szCs w:val="20"/>
        </w:rPr>
        <w:t>2.供应商按照采购人或者采购代理机构的授意撤换、修改响应文件或者响应文件；</w:t>
      </w:r>
    </w:p>
    <w:p>
      <w:pPr>
        <w:spacing w:line="400" w:lineRule="exact"/>
        <w:ind w:firstLine="420" w:firstLineChars="200"/>
        <w:rPr>
          <w:rFonts w:ascii="宋体" w:hAnsi="宋体" w:cs="宋体"/>
          <w:kern w:val="0"/>
          <w:szCs w:val="20"/>
        </w:rPr>
      </w:pPr>
      <w:r>
        <w:rPr>
          <w:rFonts w:hint="eastAsia" w:ascii="宋体" w:hAnsi="宋体" w:cs="宋体"/>
          <w:kern w:val="0"/>
          <w:szCs w:val="20"/>
        </w:rPr>
        <w:t>3.供应商之间协商报价、技术方案等响应文件或者响应文件的实质性内容；</w:t>
      </w:r>
    </w:p>
    <w:p>
      <w:pPr>
        <w:spacing w:line="400" w:lineRule="exact"/>
        <w:ind w:firstLine="420" w:firstLineChars="200"/>
        <w:rPr>
          <w:rFonts w:ascii="宋体" w:hAnsi="宋体" w:cs="宋体"/>
          <w:kern w:val="0"/>
          <w:szCs w:val="20"/>
        </w:rPr>
      </w:pPr>
      <w:r>
        <w:rPr>
          <w:rFonts w:hint="eastAsia" w:ascii="宋体" w:hAnsi="宋体" w:cs="宋体"/>
          <w:kern w:val="0"/>
          <w:szCs w:val="20"/>
        </w:rPr>
        <w:t>4.属于同一集团、协会、商会等组织成员的供应商按照该组织要求协同参加政府采购活动；</w:t>
      </w:r>
    </w:p>
    <w:p>
      <w:pPr>
        <w:spacing w:line="400" w:lineRule="exact"/>
        <w:ind w:firstLine="420" w:firstLineChars="200"/>
        <w:rPr>
          <w:rFonts w:ascii="宋体" w:hAnsi="宋体" w:cs="宋体"/>
          <w:kern w:val="0"/>
          <w:szCs w:val="20"/>
        </w:rPr>
      </w:pPr>
      <w:r>
        <w:rPr>
          <w:rFonts w:hint="eastAsia" w:ascii="宋体" w:hAnsi="宋体" w:cs="宋体"/>
          <w:kern w:val="0"/>
          <w:szCs w:val="20"/>
        </w:rPr>
        <w:t>5.供应商之间事先约定一致抬高或者压低磋商报价,或者在采购项目中事先约定轮流以高价位或者低价位成交，或者事先约定由某一特定供应商成交，然后再参加采购；</w:t>
      </w:r>
    </w:p>
    <w:p>
      <w:pPr>
        <w:spacing w:line="400" w:lineRule="exact"/>
        <w:ind w:firstLine="420" w:firstLineChars="200"/>
        <w:rPr>
          <w:rFonts w:ascii="宋体" w:hAnsi="宋体" w:cs="宋体"/>
          <w:kern w:val="0"/>
          <w:szCs w:val="20"/>
        </w:rPr>
      </w:pPr>
      <w:r>
        <w:rPr>
          <w:rFonts w:hint="eastAsia" w:ascii="宋体" w:hAnsi="宋体" w:cs="宋体"/>
          <w:kern w:val="0"/>
          <w:szCs w:val="20"/>
        </w:rPr>
        <w:t>6.供应商之间商定部分供应商放弃参加政府采购活动或者放弃成交；</w:t>
      </w:r>
    </w:p>
    <w:p>
      <w:pPr>
        <w:spacing w:line="400" w:lineRule="exact"/>
        <w:ind w:firstLine="420" w:firstLineChars="200"/>
        <w:rPr>
          <w:rFonts w:ascii="宋体" w:hAnsi="宋体" w:cs="宋体"/>
          <w:kern w:val="0"/>
          <w:szCs w:val="20"/>
        </w:rPr>
      </w:pPr>
      <w:r>
        <w:rPr>
          <w:rFonts w:hint="eastAsia" w:ascii="宋体" w:hAnsi="宋体" w:cs="宋体"/>
          <w:kern w:val="0"/>
          <w:szCs w:val="20"/>
        </w:rPr>
        <w:t>7.供应商与采购人或者采购代理机构之间、供应商相互之间，为谋求特定供应商成交或者排斥其他供应商的其他串通行为。</w:t>
      </w:r>
    </w:p>
    <w:p>
      <w:pPr>
        <w:spacing w:line="400" w:lineRule="exact"/>
        <w:ind w:firstLine="420" w:firstLineChars="200"/>
        <w:rPr>
          <w:rFonts w:ascii="宋体" w:hAnsi="宋体" w:cs="宋体"/>
          <w:kern w:val="0"/>
          <w:szCs w:val="20"/>
        </w:rPr>
      </w:pPr>
      <w:r>
        <w:rPr>
          <w:rFonts w:hint="eastAsia" w:ascii="宋体" w:hAnsi="宋体" w:cs="宋体"/>
          <w:kern w:val="0"/>
          <w:szCs w:val="20"/>
        </w:rPr>
        <w:t>以上情形一经核查属实，我方愿意承担一切后果，并不再寻求任何旨在减轻或免除法律责任的辩解。</w:t>
      </w:r>
    </w:p>
    <w:p>
      <w:pPr>
        <w:rPr>
          <w:rFonts w:ascii="宋体" w:hAnsi="宋体" w:cs="宋体"/>
        </w:rPr>
      </w:pPr>
    </w:p>
    <w:p>
      <w:pPr>
        <w:rPr>
          <w:rFonts w:ascii="宋体" w:hAnsi="宋体" w:cs="宋体"/>
        </w:rPr>
      </w:pPr>
    </w:p>
    <w:p>
      <w:pPr>
        <w:snapToGrid w:val="0"/>
        <w:spacing w:line="400" w:lineRule="exact"/>
        <w:rPr>
          <w:rFonts w:ascii="宋体" w:hAnsi="宋体" w:cs="宋体"/>
          <w:szCs w:val="21"/>
          <w:u w:val="single"/>
        </w:rPr>
      </w:pPr>
      <w:r>
        <w:rPr>
          <w:rFonts w:hint="eastAsia" w:ascii="宋体" w:hAnsi="宋体" w:cs="宋体"/>
          <w:szCs w:val="21"/>
        </w:rPr>
        <w:t>供应商</w:t>
      </w:r>
      <w:r>
        <w:rPr>
          <w:rFonts w:hint="eastAsia" w:ascii="宋体" w:hAnsi="宋体" w:cs="宋体"/>
          <w:b/>
          <w:szCs w:val="21"/>
        </w:rPr>
        <w:t>（CA证书签章）</w:t>
      </w:r>
      <w:r>
        <w:rPr>
          <w:rFonts w:hint="eastAsia" w:ascii="宋体" w:hAnsi="宋体" w:cs="宋体"/>
          <w:szCs w:val="21"/>
        </w:rPr>
        <w:t>：</w:t>
      </w:r>
      <w:r>
        <w:rPr>
          <w:rFonts w:hint="eastAsia" w:ascii="宋体" w:hAnsi="宋体" w:cs="宋体"/>
          <w:szCs w:val="21"/>
          <w:u w:val="single"/>
        </w:rPr>
        <w:t xml:space="preserve">                                                   </w:t>
      </w:r>
    </w:p>
    <w:p>
      <w:pPr>
        <w:spacing w:line="340" w:lineRule="exact"/>
        <w:rPr>
          <w:rFonts w:ascii="宋体" w:hAnsi="宋体" w:cs="宋体"/>
        </w:rPr>
      </w:pPr>
      <w:r>
        <w:rPr>
          <w:rFonts w:hint="eastAsia" w:ascii="宋体" w:hAnsi="宋体" w:cs="宋体"/>
        </w:rPr>
        <w:t>法定代表人(负责人、自然人)或委托代理人签字</w:t>
      </w:r>
      <w:r>
        <w:rPr>
          <w:rFonts w:hint="eastAsia" w:ascii="宋体" w:hAnsi="宋体" w:cs="宋体"/>
          <w:b/>
          <w:szCs w:val="21"/>
        </w:rPr>
        <w:t>（或个人CA证书签章）</w:t>
      </w:r>
      <w:r>
        <w:rPr>
          <w:rFonts w:hint="eastAsia" w:ascii="宋体" w:hAnsi="宋体" w:cs="宋体"/>
        </w:rPr>
        <w:t>：</w:t>
      </w:r>
      <w:r>
        <w:rPr>
          <w:rFonts w:hint="eastAsia" w:ascii="宋体" w:hAnsi="宋体" w:cs="宋体"/>
          <w:szCs w:val="21"/>
          <w:u w:val="single"/>
        </w:rPr>
        <w:t xml:space="preserve">                        </w:t>
      </w:r>
    </w:p>
    <w:p>
      <w:pPr>
        <w:spacing w:line="400" w:lineRule="exact"/>
        <w:rPr>
          <w:rFonts w:ascii="宋体" w:hAnsi="宋体" w:cs="宋体"/>
          <w:szCs w:val="21"/>
        </w:rPr>
      </w:pPr>
      <w:r>
        <w:rPr>
          <w:rFonts w:hint="eastAsia" w:ascii="宋体" w:hAnsi="宋体" w:cs="宋体"/>
          <w:szCs w:val="20"/>
        </w:rPr>
        <w:t>日          期：</w:t>
      </w:r>
      <w:r>
        <w:rPr>
          <w:rFonts w:hint="eastAsia" w:ascii="宋体" w:hAnsi="宋体" w:cs="宋体"/>
          <w:szCs w:val="20"/>
          <w:u w:val="single"/>
        </w:rPr>
        <w:t xml:space="preserve">                         </w:t>
      </w:r>
    </w:p>
    <w:p>
      <w:pPr>
        <w:spacing w:line="400" w:lineRule="exact"/>
        <w:ind w:left="420"/>
        <w:jc w:val="center"/>
        <w:rPr>
          <w:rFonts w:ascii="宋体" w:hAnsi="宋体" w:cs="宋体"/>
          <w:b/>
          <w:szCs w:val="21"/>
        </w:rPr>
      </w:pPr>
    </w:p>
    <w:p>
      <w:pPr>
        <w:jc w:val="left"/>
        <w:rPr>
          <w:rFonts w:ascii="宋体" w:hAnsi="宋体" w:cs="宋体"/>
          <w:b/>
          <w:szCs w:val="21"/>
        </w:rPr>
      </w:pPr>
      <w:r>
        <w:rPr>
          <w:rFonts w:hint="eastAsia" w:ascii="宋体" w:hAnsi="宋体" w:cs="宋体"/>
          <w:b/>
          <w:szCs w:val="21"/>
        </w:rPr>
        <w:t>注：供应商参加本项目无围标串标行为的承诺函须由法定代表人(负责人、自然人)或相应的委托代理人签字（或个人</w:t>
      </w:r>
      <w:r>
        <w:rPr>
          <w:rFonts w:ascii="宋体" w:hAnsi="宋体" w:cs="宋体"/>
          <w:b/>
          <w:szCs w:val="21"/>
        </w:rPr>
        <w:t>CA</w:t>
      </w:r>
      <w:r>
        <w:rPr>
          <w:rFonts w:hint="eastAsia" w:ascii="宋体" w:hAnsi="宋体" w:cs="宋体"/>
          <w:b/>
          <w:szCs w:val="21"/>
        </w:rPr>
        <w:t>证书签章）并加盖供应商公章（</w:t>
      </w:r>
      <w:r>
        <w:rPr>
          <w:rFonts w:ascii="宋体" w:hAnsi="宋体" w:cs="宋体"/>
          <w:b/>
          <w:szCs w:val="21"/>
        </w:rPr>
        <w:t>CA</w:t>
      </w:r>
      <w:r>
        <w:rPr>
          <w:rFonts w:hint="eastAsia" w:ascii="宋体" w:hAnsi="宋体" w:cs="宋体"/>
          <w:b/>
          <w:szCs w:val="21"/>
        </w:rPr>
        <w:t>证书签章）。</w:t>
      </w:r>
    </w:p>
    <w:p>
      <w:pPr>
        <w:spacing w:line="340" w:lineRule="exact"/>
        <w:rPr>
          <w:rFonts w:ascii="宋体" w:hAnsi="宋体" w:cs="宋体"/>
          <w:b/>
          <w:szCs w:val="21"/>
        </w:rPr>
      </w:pPr>
    </w:p>
    <w:p>
      <w:pPr>
        <w:spacing w:line="400" w:lineRule="exact"/>
        <w:ind w:left="420" w:leftChars="200" w:firstLine="3780" w:firstLineChars="1800"/>
        <w:rPr>
          <w:rFonts w:ascii="宋体" w:hAnsi="宋体" w:cs="宋体"/>
          <w:kern w:val="0"/>
          <w:szCs w:val="21"/>
        </w:rPr>
      </w:pPr>
    </w:p>
    <w:p>
      <w:pPr>
        <w:rPr>
          <w:rFonts w:ascii="宋体" w:hAnsi="宋体"/>
          <w:b/>
          <w:kern w:val="0"/>
          <w:sz w:val="32"/>
          <w:szCs w:val="32"/>
        </w:rPr>
      </w:pPr>
      <w:r>
        <w:rPr>
          <w:rFonts w:hint="eastAsia" w:ascii="宋体" w:hAnsi="宋体"/>
          <w:b/>
          <w:kern w:val="0"/>
          <w:sz w:val="32"/>
          <w:szCs w:val="32"/>
        </w:rPr>
        <w:t xml:space="preserve">               </w:t>
      </w:r>
    </w:p>
    <w:p>
      <w:pPr>
        <w:rPr>
          <w:rFonts w:ascii="宋体" w:hAnsi="宋体"/>
          <w:b/>
          <w:kern w:val="0"/>
          <w:sz w:val="32"/>
          <w:szCs w:val="32"/>
        </w:rPr>
      </w:pPr>
    </w:p>
    <w:p>
      <w:pPr>
        <w:rPr>
          <w:rFonts w:ascii="宋体" w:hAnsi="宋体"/>
          <w:b/>
          <w:kern w:val="0"/>
          <w:sz w:val="32"/>
          <w:szCs w:val="32"/>
        </w:rPr>
      </w:pPr>
      <w:r>
        <w:rPr>
          <w:rFonts w:hint="eastAsia" w:ascii="宋体" w:hAnsi="宋体"/>
          <w:b/>
          <w:kern w:val="0"/>
          <w:sz w:val="32"/>
          <w:szCs w:val="32"/>
        </w:rPr>
        <w:t xml:space="preserve">            （二）符合性响应证明材料目录</w:t>
      </w:r>
    </w:p>
    <w:p>
      <w:pPr>
        <w:tabs>
          <w:tab w:val="left" w:pos="1305"/>
        </w:tabs>
        <w:spacing w:line="360" w:lineRule="auto"/>
        <w:ind w:firstLine="420" w:firstLineChars="200"/>
        <w:rPr>
          <w:rFonts w:ascii="宋体" w:hAnsi="宋体" w:cs="宋体"/>
          <w:kern w:val="0"/>
          <w:szCs w:val="21"/>
        </w:rPr>
      </w:pPr>
    </w:p>
    <w:p>
      <w:pPr>
        <w:tabs>
          <w:tab w:val="left" w:pos="1305"/>
        </w:tabs>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w:t>
      </w:r>
      <w:r>
        <w:rPr>
          <w:rFonts w:hint="eastAsia" w:ascii="宋体" w:hAnsi="宋体" w:cs="宋体"/>
          <w:kern w:val="0"/>
          <w:sz w:val="24"/>
        </w:rPr>
        <w:t>磋商报价表及报价明细表</w:t>
      </w:r>
      <w:r>
        <w:rPr>
          <w:rFonts w:hint="eastAsia" w:ascii="宋体" w:hAnsi="宋体" w:cs="宋体"/>
          <w:b/>
          <w:bCs/>
          <w:kern w:val="0"/>
          <w:sz w:val="24"/>
        </w:rPr>
        <w:t>（必须提供）</w:t>
      </w:r>
    </w:p>
    <w:p>
      <w:pPr>
        <w:tabs>
          <w:tab w:val="left" w:pos="1305"/>
        </w:tabs>
        <w:spacing w:line="360" w:lineRule="auto"/>
        <w:ind w:firstLine="480" w:firstLineChars="200"/>
        <w:rPr>
          <w:rFonts w:ascii="宋体" w:hAnsi="宋体" w:cs="宋体"/>
          <w:kern w:val="0"/>
          <w:sz w:val="24"/>
        </w:rPr>
      </w:pPr>
      <w:r>
        <w:rPr>
          <w:rFonts w:hint="eastAsia" w:ascii="宋体" w:hAnsi="宋体" w:cs="宋体"/>
          <w:kern w:val="0"/>
          <w:sz w:val="24"/>
        </w:rPr>
        <w:t>2.服务内容及商务要求响应表</w:t>
      </w:r>
      <w:r>
        <w:rPr>
          <w:rFonts w:hint="eastAsia" w:ascii="宋体" w:hAnsi="宋体" w:cs="宋体"/>
          <w:b/>
          <w:bCs/>
          <w:kern w:val="0"/>
          <w:sz w:val="24"/>
        </w:rPr>
        <w:t>（必须提供）</w:t>
      </w:r>
    </w:p>
    <w:p>
      <w:pPr>
        <w:pStyle w:val="19"/>
        <w:spacing w:line="320" w:lineRule="exact"/>
        <w:rPr>
          <w:b/>
          <w:sz w:val="28"/>
          <w:szCs w:val="28"/>
        </w:rPr>
      </w:pPr>
    </w:p>
    <w:p>
      <w:pPr>
        <w:pStyle w:val="19"/>
        <w:spacing w:line="320" w:lineRule="exact"/>
        <w:rPr>
          <w:b/>
          <w:sz w:val="28"/>
          <w:szCs w:val="28"/>
        </w:rPr>
      </w:pPr>
    </w:p>
    <w:p>
      <w:pPr>
        <w:pStyle w:val="19"/>
        <w:spacing w:line="320" w:lineRule="exact"/>
        <w:rPr>
          <w:b/>
          <w:sz w:val="28"/>
          <w:szCs w:val="28"/>
        </w:rPr>
      </w:pPr>
    </w:p>
    <w:p>
      <w:pPr>
        <w:pStyle w:val="19"/>
        <w:spacing w:line="320" w:lineRule="exact"/>
        <w:rPr>
          <w:b/>
          <w:sz w:val="28"/>
          <w:szCs w:val="28"/>
        </w:rPr>
      </w:pPr>
    </w:p>
    <w:p>
      <w:pPr>
        <w:pStyle w:val="19"/>
        <w:spacing w:line="320" w:lineRule="exact"/>
        <w:rPr>
          <w:b/>
          <w:sz w:val="28"/>
          <w:szCs w:val="28"/>
        </w:rPr>
      </w:pPr>
    </w:p>
    <w:p/>
    <w:p>
      <w:pPr>
        <w:pStyle w:val="39"/>
      </w:pPr>
    </w:p>
    <w:p>
      <w:pPr>
        <w:pStyle w:val="39"/>
      </w:pPr>
    </w:p>
    <w:p>
      <w:pPr>
        <w:pStyle w:val="39"/>
      </w:pPr>
    </w:p>
    <w:p>
      <w:pPr>
        <w:pStyle w:val="39"/>
      </w:pPr>
    </w:p>
    <w:p>
      <w:pPr>
        <w:pStyle w:val="39"/>
      </w:pPr>
    </w:p>
    <w:p>
      <w:pPr>
        <w:pStyle w:val="19"/>
        <w:spacing w:line="320" w:lineRule="exact"/>
        <w:rPr>
          <w:b/>
          <w:sz w:val="28"/>
          <w:szCs w:val="28"/>
        </w:rPr>
      </w:pPr>
    </w:p>
    <w:p>
      <w:pPr>
        <w:pStyle w:val="19"/>
        <w:spacing w:line="320" w:lineRule="exact"/>
        <w:rPr>
          <w:b/>
          <w:sz w:val="28"/>
          <w:szCs w:val="28"/>
        </w:rPr>
      </w:pPr>
    </w:p>
    <w:p/>
    <w:p>
      <w:pPr>
        <w:pStyle w:val="39"/>
      </w:pPr>
    </w:p>
    <w:p>
      <w:pPr>
        <w:pStyle w:val="39"/>
      </w:pPr>
    </w:p>
    <w:p>
      <w:pPr>
        <w:pStyle w:val="39"/>
      </w:pPr>
    </w:p>
    <w:p>
      <w:pPr>
        <w:pStyle w:val="19"/>
        <w:spacing w:line="320" w:lineRule="exact"/>
        <w:rPr>
          <w:b/>
          <w:sz w:val="28"/>
          <w:szCs w:val="28"/>
        </w:rPr>
      </w:pPr>
    </w:p>
    <w:p>
      <w:pPr>
        <w:pStyle w:val="19"/>
        <w:spacing w:line="320" w:lineRule="exact"/>
        <w:rPr>
          <w:b/>
          <w:sz w:val="28"/>
          <w:szCs w:val="28"/>
        </w:rPr>
      </w:pPr>
    </w:p>
    <w:p/>
    <w:p>
      <w:pPr>
        <w:pStyle w:val="19"/>
        <w:spacing w:line="320" w:lineRule="exact"/>
        <w:rPr>
          <w:b/>
          <w:sz w:val="28"/>
          <w:szCs w:val="28"/>
        </w:rPr>
      </w:pPr>
      <w:r>
        <w:rPr>
          <w:rFonts w:hint="eastAsia"/>
          <w:b/>
          <w:sz w:val="28"/>
          <w:szCs w:val="28"/>
        </w:rPr>
        <w:t>1. 磋商报价表及报价明细表（必须提供）</w:t>
      </w:r>
    </w:p>
    <w:p>
      <w:pPr>
        <w:pStyle w:val="19"/>
        <w:spacing w:line="300" w:lineRule="exact"/>
        <w:ind w:left="420"/>
        <w:jc w:val="left"/>
        <w:rPr>
          <w:b/>
          <w:sz w:val="28"/>
          <w:szCs w:val="28"/>
        </w:rPr>
      </w:pPr>
    </w:p>
    <w:p>
      <w:pPr>
        <w:pStyle w:val="19"/>
        <w:spacing w:line="300" w:lineRule="exact"/>
        <w:ind w:left="420"/>
        <w:jc w:val="left"/>
        <w:rPr>
          <w:b/>
          <w:szCs w:val="21"/>
        </w:rPr>
      </w:pPr>
      <w:r>
        <w:rPr>
          <w:rFonts w:hint="eastAsia"/>
          <w:b/>
          <w:sz w:val="28"/>
          <w:szCs w:val="28"/>
        </w:rPr>
        <w:t xml:space="preserve">附件：     </w:t>
      </w:r>
    </w:p>
    <w:p>
      <w:pPr>
        <w:pStyle w:val="19"/>
        <w:spacing w:line="300" w:lineRule="exact"/>
        <w:ind w:left="420"/>
        <w:jc w:val="center"/>
        <w:rPr>
          <w:b/>
          <w:sz w:val="28"/>
          <w:szCs w:val="28"/>
        </w:rPr>
      </w:pPr>
      <w:r>
        <w:rPr>
          <w:rFonts w:hint="eastAsia"/>
          <w:b/>
          <w:sz w:val="28"/>
          <w:szCs w:val="28"/>
        </w:rPr>
        <w:t>磋商报价表（格式）</w:t>
      </w:r>
    </w:p>
    <w:p>
      <w:pPr>
        <w:pStyle w:val="19"/>
        <w:spacing w:line="300" w:lineRule="exact"/>
        <w:ind w:left="420"/>
        <w:jc w:val="left"/>
        <w:rPr>
          <w:b/>
          <w:szCs w:val="21"/>
          <w:u w:val="single"/>
        </w:rPr>
      </w:pPr>
    </w:p>
    <w:tbl>
      <w:tblPr>
        <w:tblStyle w:val="31"/>
        <w:tblW w:w="0" w:type="auto"/>
        <w:tblInd w:w="93" w:type="dxa"/>
        <w:tblLayout w:type="fixed"/>
        <w:tblCellMar>
          <w:top w:w="0" w:type="dxa"/>
          <w:left w:w="108" w:type="dxa"/>
          <w:bottom w:w="0" w:type="dxa"/>
          <w:right w:w="108" w:type="dxa"/>
        </w:tblCellMar>
      </w:tblPr>
      <w:tblGrid>
        <w:gridCol w:w="2709"/>
        <w:gridCol w:w="708"/>
        <w:gridCol w:w="1134"/>
        <w:gridCol w:w="1985"/>
        <w:gridCol w:w="2342"/>
        <w:gridCol w:w="654"/>
      </w:tblGrid>
      <w:tr>
        <w:tblPrEx>
          <w:tblCellMar>
            <w:top w:w="0" w:type="dxa"/>
            <w:left w:w="108" w:type="dxa"/>
            <w:bottom w:w="0" w:type="dxa"/>
            <w:right w:w="108" w:type="dxa"/>
          </w:tblCellMar>
        </w:tblPrEx>
        <w:trPr>
          <w:trHeight w:val="700" w:hRule="atLeast"/>
        </w:trPr>
        <w:tc>
          <w:tcPr>
            <w:tcW w:w="2709"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宋体" w:hAnsi="宋体" w:cs="宋体"/>
                <w:b/>
                <w:bCs/>
                <w:kern w:val="0"/>
                <w:szCs w:val="21"/>
              </w:rPr>
            </w:pPr>
            <w:r>
              <w:rPr>
                <w:rFonts w:hint="eastAsia" w:ascii="宋体" w:hAnsi="宋体" w:cs="宋体"/>
                <w:b/>
                <w:bCs/>
                <w:kern w:val="0"/>
                <w:szCs w:val="21"/>
              </w:rPr>
              <w:t>服务标的名称</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宋体" w:hAnsi="宋体" w:cs="宋体"/>
                <w:b/>
                <w:bCs/>
                <w:szCs w:val="21"/>
              </w:rPr>
            </w:pPr>
            <w:r>
              <w:rPr>
                <w:rFonts w:hint="eastAsia" w:ascii="宋体" w:hAnsi="宋体" w:cs="宋体"/>
                <w:b/>
                <w:bCs/>
                <w:kern w:val="0"/>
                <w:szCs w:val="21"/>
              </w:rPr>
              <w:t>数量</w:t>
            </w:r>
            <w:r>
              <w:rPr>
                <w:rFonts w:hint="eastAsia" w:ascii="宋体" w:hAnsi="宋体"/>
                <w:b/>
                <w:bCs/>
                <w:szCs w:val="21"/>
              </w:rPr>
              <w:t>①</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宋体" w:hAnsi="宋体" w:cs="宋体"/>
                <w:b/>
                <w:bCs/>
                <w:szCs w:val="21"/>
              </w:rPr>
            </w:pPr>
            <w:r>
              <w:rPr>
                <w:rFonts w:hint="eastAsia" w:ascii="宋体" w:hAnsi="宋体" w:cs="宋体"/>
                <w:b/>
                <w:bCs/>
                <w:kern w:val="0"/>
                <w:szCs w:val="21"/>
              </w:rPr>
              <w:t>单位</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宋体" w:hAnsi="宋体" w:cs="宋体"/>
                <w:b/>
                <w:bCs/>
                <w:szCs w:val="21"/>
              </w:rPr>
            </w:pPr>
            <w:r>
              <w:rPr>
                <w:rFonts w:hint="eastAsia" w:ascii="宋体" w:hAnsi="宋体" w:cs="宋体"/>
                <w:b/>
                <w:bCs/>
                <w:kern w:val="0"/>
                <w:szCs w:val="21"/>
              </w:rPr>
              <w:t>单价</w:t>
            </w:r>
            <w:r>
              <w:rPr>
                <w:rFonts w:hint="eastAsia" w:ascii="宋体" w:hAnsi="宋体"/>
                <w:b/>
                <w:bCs/>
                <w:szCs w:val="21"/>
              </w:rPr>
              <w:t>②</w:t>
            </w:r>
          </w:p>
        </w:tc>
        <w:tc>
          <w:tcPr>
            <w:tcW w:w="2342" w:type="dxa"/>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hAnsi="宋体"/>
                <w:b/>
                <w:bCs/>
                <w:szCs w:val="21"/>
              </w:rPr>
            </w:pPr>
            <w:r>
              <w:rPr>
                <w:rFonts w:hint="eastAsia" w:hAnsi="宋体"/>
                <w:b/>
                <w:bCs/>
                <w:szCs w:val="21"/>
              </w:rPr>
              <w:t>单项合计=数量×单价</w:t>
            </w:r>
          </w:p>
          <w:p>
            <w:pPr>
              <w:widowControl/>
              <w:spacing w:line="440" w:lineRule="exact"/>
              <w:jc w:val="center"/>
              <w:textAlignment w:val="center"/>
              <w:rPr>
                <w:rFonts w:ascii="宋体" w:hAnsi="宋体" w:cs="宋体"/>
                <w:b/>
                <w:bCs/>
                <w:szCs w:val="21"/>
              </w:rPr>
            </w:pPr>
            <w:r>
              <w:rPr>
                <w:rFonts w:hint="eastAsia" w:ascii="宋体" w:hAnsi="宋体"/>
                <w:b/>
                <w:bCs/>
                <w:szCs w:val="21"/>
              </w:rPr>
              <w:t>③＝①×②</w:t>
            </w:r>
          </w:p>
        </w:tc>
        <w:tc>
          <w:tcPr>
            <w:tcW w:w="654" w:type="dxa"/>
            <w:tcBorders>
              <w:top w:val="single" w:color="000000" w:sz="4" w:space="0"/>
              <w:left w:val="single" w:color="auto" w:sz="4" w:space="0"/>
              <w:bottom w:val="single" w:color="000000" w:sz="4" w:space="0"/>
              <w:right w:val="single" w:color="000000" w:sz="4" w:space="0"/>
            </w:tcBorders>
            <w:vAlign w:val="center"/>
          </w:tcPr>
          <w:p>
            <w:pPr>
              <w:widowControl/>
              <w:spacing w:line="440" w:lineRule="exact"/>
              <w:jc w:val="center"/>
              <w:textAlignment w:val="center"/>
              <w:rPr>
                <w:rFonts w:ascii="宋体" w:hAnsi="宋体" w:cs="宋体"/>
                <w:b/>
                <w:bCs/>
                <w:szCs w:val="21"/>
              </w:rPr>
            </w:pPr>
            <w:r>
              <w:rPr>
                <w:rFonts w:hint="eastAsia" w:ascii="宋体" w:hAnsi="宋体" w:cs="宋体"/>
                <w:b/>
                <w:bCs/>
                <w:szCs w:val="21"/>
              </w:rPr>
              <w:t>备注</w:t>
            </w:r>
          </w:p>
        </w:tc>
      </w:tr>
      <w:tr>
        <w:tblPrEx>
          <w:tblCellMar>
            <w:top w:w="0" w:type="dxa"/>
            <w:left w:w="108" w:type="dxa"/>
            <w:bottom w:w="0" w:type="dxa"/>
            <w:right w:w="108" w:type="dxa"/>
          </w:tblCellMar>
        </w:tblPrEx>
        <w:trPr>
          <w:trHeight w:val="1257" w:hRule="atLeast"/>
        </w:trPr>
        <w:tc>
          <w:tcPr>
            <w:tcW w:w="2709"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cs="宋体"/>
                <w:szCs w:val="21"/>
              </w:rPr>
            </w:pPr>
            <w:r>
              <w:rPr>
                <w:rFonts w:hint="eastAsia" w:ascii="宋体" w:hAnsi="宋体" w:cs="宋体"/>
                <w:szCs w:val="21"/>
              </w:rPr>
              <w:t>桂林市秀峰区骝马北巷犁头山南侧危岩地质灾害防治工程勘查设计服务项目</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宋体" w:hAnsi="宋体" w:cs="宋体"/>
                <w:kern w:val="0"/>
                <w:szCs w:val="21"/>
              </w:rPr>
            </w:pPr>
            <w:r>
              <w:rPr>
                <w:rFonts w:hint="eastAsia" w:ascii="宋体" w:hAnsi="宋体" w:cs="宋体"/>
                <w:kern w:val="0"/>
                <w:szCs w:val="21"/>
              </w:rPr>
              <w:t xml:space="preserve">1 </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宋体" w:hAnsi="宋体" w:cs="宋体"/>
                <w:szCs w:val="21"/>
              </w:rPr>
            </w:pPr>
            <w:r>
              <w:rPr>
                <w:rFonts w:hint="eastAsia" w:ascii="宋体" w:hAnsi="宋体" w:cs="宋体"/>
                <w:kern w:val="0"/>
                <w:szCs w:val="21"/>
              </w:rPr>
              <w:t>项</w:t>
            </w:r>
          </w:p>
        </w:tc>
        <w:tc>
          <w:tcPr>
            <w:tcW w:w="1985" w:type="dxa"/>
            <w:tcBorders>
              <w:top w:val="single" w:color="000000" w:sz="4" w:space="0"/>
              <w:left w:val="single" w:color="000000" w:sz="4" w:space="0"/>
              <w:bottom w:val="single" w:color="000000" w:sz="4" w:space="0"/>
              <w:right w:val="single" w:color="000000" w:sz="4" w:space="0"/>
            </w:tcBorders>
          </w:tcPr>
          <w:p>
            <w:pPr>
              <w:spacing w:line="440" w:lineRule="exact"/>
              <w:jc w:val="center"/>
              <w:rPr>
                <w:rFonts w:ascii="宋体" w:hAnsi="宋体" w:cs="宋体"/>
                <w:szCs w:val="21"/>
              </w:rPr>
            </w:pPr>
          </w:p>
        </w:tc>
        <w:tc>
          <w:tcPr>
            <w:tcW w:w="2342" w:type="dxa"/>
            <w:tcBorders>
              <w:top w:val="single" w:color="000000" w:sz="4" w:space="0"/>
              <w:left w:val="single" w:color="000000" w:sz="4" w:space="0"/>
              <w:bottom w:val="single" w:color="000000" w:sz="4" w:space="0"/>
              <w:right w:val="single" w:color="auto" w:sz="4" w:space="0"/>
            </w:tcBorders>
          </w:tcPr>
          <w:p>
            <w:pPr>
              <w:spacing w:line="440" w:lineRule="exact"/>
              <w:jc w:val="center"/>
              <w:rPr>
                <w:rFonts w:ascii="宋体" w:hAnsi="宋体" w:cs="宋体"/>
                <w:szCs w:val="21"/>
              </w:rPr>
            </w:pPr>
          </w:p>
        </w:tc>
        <w:tc>
          <w:tcPr>
            <w:tcW w:w="654" w:type="dxa"/>
            <w:tcBorders>
              <w:top w:val="single" w:color="000000" w:sz="4" w:space="0"/>
              <w:left w:val="single" w:color="auto" w:sz="4" w:space="0"/>
              <w:bottom w:val="single" w:color="000000" w:sz="4" w:space="0"/>
              <w:right w:val="single" w:color="000000" w:sz="4" w:space="0"/>
            </w:tcBorders>
          </w:tcPr>
          <w:p>
            <w:pPr>
              <w:spacing w:line="440" w:lineRule="exact"/>
              <w:jc w:val="center"/>
              <w:rPr>
                <w:rFonts w:ascii="宋体" w:hAnsi="宋体" w:cs="宋体"/>
                <w:szCs w:val="21"/>
              </w:rPr>
            </w:pPr>
          </w:p>
        </w:tc>
      </w:tr>
      <w:tr>
        <w:tblPrEx>
          <w:tblCellMar>
            <w:top w:w="0" w:type="dxa"/>
            <w:left w:w="108" w:type="dxa"/>
            <w:bottom w:w="0" w:type="dxa"/>
            <w:right w:w="108" w:type="dxa"/>
          </w:tblCellMar>
        </w:tblPrEx>
        <w:trPr>
          <w:trHeight w:val="700" w:hRule="atLeast"/>
        </w:trPr>
        <w:tc>
          <w:tcPr>
            <w:tcW w:w="9532" w:type="dxa"/>
            <w:gridSpan w:val="6"/>
            <w:tcBorders>
              <w:top w:val="single" w:color="000000" w:sz="4" w:space="0"/>
              <w:left w:val="single" w:color="000000" w:sz="4" w:space="0"/>
              <w:bottom w:val="single" w:color="000000" w:sz="4" w:space="0"/>
              <w:right w:val="single" w:color="000000" w:sz="4" w:space="0"/>
            </w:tcBorders>
            <w:vAlign w:val="center"/>
          </w:tcPr>
          <w:p>
            <w:pPr>
              <w:spacing w:line="440" w:lineRule="exact"/>
              <w:rPr>
                <w:rFonts w:ascii="宋体" w:hAnsi="宋体" w:cs="宋体"/>
                <w:szCs w:val="21"/>
              </w:rPr>
            </w:pPr>
            <w:r>
              <w:rPr>
                <w:rFonts w:hint="eastAsia" w:ascii="宋体" w:hAnsi="宋体"/>
                <w:spacing w:val="-6"/>
                <w:szCs w:val="21"/>
              </w:rPr>
              <w:t>磋商</w:t>
            </w:r>
            <w:r>
              <w:rPr>
                <w:rFonts w:ascii="宋体" w:hAnsi="宋体"/>
                <w:spacing w:val="-6"/>
                <w:szCs w:val="21"/>
              </w:rPr>
              <w:t>报价（大写）</w:t>
            </w:r>
            <w:r>
              <w:rPr>
                <w:rFonts w:ascii="宋体" w:hAnsi="宋体"/>
                <w:spacing w:val="-6"/>
                <w:szCs w:val="21"/>
                <w:u w:val="single"/>
              </w:rPr>
              <w:t xml:space="preserve">：                            </w:t>
            </w:r>
            <w:r>
              <w:rPr>
                <w:rFonts w:hint="eastAsia" w:ascii="宋体" w:hAnsi="宋体"/>
                <w:spacing w:val="-6"/>
                <w:szCs w:val="21"/>
              </w:rPr>
              <w:t>元</w:t>
            </w:r>
            <w:r>
              <w:rPr>
                <w:rFonts w:ascii="宋体" w:hAnsi="宋体"/>
                <w:spacing w:val="-6"/>
                <w:szCs w:val="21"/>
              </w:rPr>
              <w:t>人民币（</w:t>
            </w:r>
            <w:r>
              <w:rPr>
                <w:rFonts w:ascii="Arial" w:hAnsi="Arial" w:cs="Arial"/>
                <w:szCs w:val="21"/>
              </w:rPr>
              <w:t>¥</w:t>
            </w:r>
            <w:r>
              <w:rPr>
                <w:rFonts w:hint="eastAsia" w:ascii="Arial" w:hAnsi="Arial" w:cs="Arial"/>
                <w:szCs w:val="21"/>
                <w:u w:val="single"/>
              </w:rPr>
              <w:t xml:space="preserve">             </w:t>
            </w:r>
            <w:r>
              <w:rPr>
                <w:rFonts w:ascii="宋体" w:hAnsi="宋体"/>
                <w:spacing w:val="-6"/>
                <w:szCs w:val="21"/>
              </w:rPr>
              <w:t>）</w:t>
            </w:r>
          </w:p>
        </w:tc>
      </w:tr>
      <w:tr>
        <w:tblPrEx>
          <w:tblCellMar>
            <w:top w:w="0" w:type="dxa"/>
            <w:left w:w="108" w:type="dxa"/>
            <w:bottom w:w="0" w:type="dxa"/>
            <w:right w:w="108" w:type="dxa"/>
          </w:tblCellMar>
        </w:tblPrEx>
        <w:trPr>
          <w:trHeight w:val="700" w:hRule="atLeast"/>
        </w:trPr>
        <w:tc>
          <w:tcPr>
            <w:tcW w:w="9532" w:type="dxa"/>
            <w:gridSpan w:val="6"/>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宋体" w:hAnsi="宋体"/>
                <w:spacing w:val="-6"/>
                <w:szCs w:val="21"/>
              </w:rPr>
            </w:pPr>
            <w:r>
              <w:rPr>
                <w:rFonts w:hint="eastAsia" w:ascii="宋体" w:hAnsi="宋体"/>
                <w:spacing w:val="-6"/>
                <w:szCs w:val="21"/>
              </w:rPr>
              <w:t>完成时间：</w:t>
            </w:r>
          </w:p>
        </w:tc>
      </w:tr>
      <w:tr>
        <w:tblPrEx>
          <w:tblCellMar>
            <w:top w:w="0" w:type="dxa"/>
            <w:left w:w="108" w:type="dxa"/>
            <w:bottom w:w="0" w:type="dxa"/>
            <w:right w:w="108" w:type="dxa"/>
          </w:tblCellMar>
        </w:tblPrEx>
        <w:trPr>
          <w:trHeight w:val="700" w:hRule="atLeast"/>
        </w:trPr>
        <w:tc>
          <w:tcPr>
            <w:tcW w:w="9532" w:type="dxa"/>
            <w:gridSpan w:val="6"/>
            <w:tcBorders>
              <w:top w:val="single" w:color="000000" w:sz="4" w:space="0"/>
              <w:left w:val="single" w:color="000000" w:sz="4" w:space="0"/>
              <w:bottom w:val="single" w:color="000000" w:sz="4" w:space="0"/>
              <w:right w:val="single" w:color="000000" w:sz="4" w:space="0"/>
            </w:tcBorders>
            <w:vAlign w:val="center"/>
          </w:tcPr>
          <w:p>
            <w:pPr>
              <w:tabs>
                <w:tab w:val="left" w:pos="1305"/>
              </w:tabs>
              <w:spacing w:line="380" w:lineRule="exact"/>
              <w:rPr>
                <w:rFonts w:ascii="宋体" w:hAnsi="宋体" w:cs="宋体"/>
                <w:b/>
                <w:kern w:val="0"/>
                <w:szCs w:val="21"/>
              </w:rPr>
            </w:pPr>
            <w:r>
              <w:rPr>
                <w:rFonts w:hint="eastAsia" w:ascii="宋体" w:hAnsi="宋体" w:cs="宋体"/>
                <w:szCs w:val="21"/>
              </w:rPr>
              <w:t>说明：</w:t>
            </w:r>
            <w:r>
              <w:rPr>
                <w:rFonts w:hint="eastAsia" w:ascii="宋体" w:hAnsi="宋体"/>
                <w:szCs w:val="21"/>
              </w:rPr>
              <w:t>磋商报价应包括完成本“项目需求”中所列所有服务内容产生的所有成本、项目实施人员的工资、福利、各种保险费、设备投入、设计成果文件编制成本、代理服务费、税金等所有费用</w:t>
            </w:r>
            <w:r>
              <w:rPr>
                <w:rFonts w:hint="eastAsia"/>
                <w:szCs w:val="21"/>
              </w:rPr>
              <w:t>的总和</w:t>
            </w:r>
            <w:r>
              <w:rPr>
                <w:rFonts w:hint="eastAsia" w:ascii="宋体" w:hAnsi="宋体"/>
                <w:szCs w:val="21"/>
              </w:rPr>
              <w:t>的总和，供应商应综合考虑在报价中。</w:t>
            </w:r>
          </w:p>
        </w:tc>
      </w:tr>
    </w:tbl>
    <w:p>
      <w:pPr>
        <w:pStyle w:val="12"/>
      </w:pPr>
    </w:p>
    <w:p>
      <w:pPr>
        <w:spacing w:line="360" w:lineRule="auto"/>
        <w:ind w:firstLine="480" w:firstLineChars="200"/>
        <w:rPr>
          <w:rFonts w:ascii="宋体" w:hAnsi="宋体" w:cs="宋体"/>
          <w:bCs/>
          <w:sz w:val="24"/>
        </w:rPr>
      </w:pPr>
    </w:p>
    <w:p/>
    <w:p>
      <w:pPr>
        <w:snapToGrid w:val="0"/>
        <w:spacing w:line="400" w:lineRule="exact"/>
        <w:rPr>
          <w:rFonts w:ascii="宋体" w:hAnsi="宋体" w:cs="宋体"/>
          <w:szCs w:val="21"/>
          <w:u w:val="single"/>
        </w:rPr>
      </w:pPr>
      <w:r>
        <w:rPr>
          <w:rFonts w:hint="eastAsia" w:ascii="宋体" w:hAnsi="宋体" w:cs="宋体"/>
          <w:szCs w:val="21"/>
        </w:rPr>
        <w:t xml:space="preserve">               供应商（电子签章）：</w:t>
      </w:r>
      <w:r>
        <w:rPr>
          <w:rFonts w:hint="eastAsia" w:ascii="宋体" w:hAnsi="宋体" w:cs="宋体"/>
          <w:szCs w:val="21"/>
          <w:u w:val="single"/>
        </w:rPr>
        <w:t xml:space="preserve">                                                   </w:t>
      </w:r>
    </w:p>
    <w:p>
      <w:pPr>
        <w:spacing w:line="340" w:lineRule="exact"/>
        <w:rPr>
          <w:rFonts w:ascii="宋体" w:hAnsi="宋体" w:cs="宋体"/>
        </w:rPr>
      </w:pPr>
      <w:r>
        <w:rPr>
          <w:rFonts w:hint="eastAsia" w:ascii="宋体" w:hAnsi="宋体" w:cs="宋体"/>
        </w:rPr>
        <w:t>法定代表人(负责人、自然人)或委托代理人签字</w:t>
      </w:r>
      <w:r>
        <w:rPr>
          <w:rFonts w:hint="eastAsia" w:ascii="宋体" w:hAnsi="宋体" w:cs="宋体"/>
          <w:szCs w:val="21"/>
        </w:rPr>
        <w:t>（或个人电子签名）</w:t>
      </w:r>
      <w:r>
        <w:rPr>
          <w:rFonts w:hint="eastAsia" w:ascii="宋体" w:hAnsi="宋体" w:cs="宋体"/>
        </w:rPr>
        <w:t>：</w:t>
      </w:r>
      <w:r>
        <w:rPr>
          <w:rFonts w:hint="eastAsia" w:ascii="宋体" w:hAnsi="宋体" w:cs="宋体"/>
          <w:szCs w:val="21"/>
          <w:u w:val="single"/>
        </w:rPr>
        <w:t xml:space="preserve">                        </w:t>
      </w:r>
    </w:p>
    <w:p>
      <w:pPr>
        <w:spacing w:line="400" w:lineRule="exact"/>
        <w:rPr>
          <w:rFonts w:ascii="宋体" w:hAnsi="宋体" w:cs="宋体"/>
          <w:szCs w:val="21"/>
        </w:rPr>
      </w:pPr>
      <w:r>
        <w:rPr>
          <w:rFonts w:hint="eastAsia" w:ascii="宋体" w:hAnsi="宋体" w:cs="宋体"/>
          <w:szCs w:val="20"/>
        </w:rPr>
        <w:t xml:space="preserve">               日          期：</w:t>
      </w:r>
      <w:r>
        <w:rPr>
          <w:rFonts w:hint="eastAsia" w:ascii="宋体" w:hAnsi="宋体" w:cs="宋体"/>
          <w:szCs w:val="20"/>
          <w:u w:val="single"/>
        </w:rPr>
        <w:t xml:space="preserve">                         </w:t>
      </w:r>
    </w:p>
    <w:p>
      <w:pPr>
        <w:tabs>
          <w:tab w:val="left" w:pos="1305"/>
        </w:tabs>
        <w:spacing w:line="390" w:lineRule="exact"/>
        <w:rPr>
          <w:rFonts w:ascii="宋体" w:hAnsi="宋体" w:cs="宋体"/>
          <w:b/>
          <w:kern w:val="0"/>
          <w:szCs w:val="21"/>
        </w:rPr>
      </w:pPr>
      <w:r>
        <w:rPr>
          <w:rFonts w:hint="eastAsia" w:ascii="宋体" w:hAnsi="宋体" w:cs="宋体"/>
          <w:b/>
          <w:kern w:val="0"/>
          <w:szCs w:val="21"/>
        </w:rPr>
        <w:t>注：</w:t>
      </w:r>
    </w:p>
    <w:p>
      <w:pPr>
        <w:spacing w:line="360" w:lineRule="exact"/>
        <w:ind w:firstLine="420" w:firstLineChars="200"/>
        <w:rPr>
          <w:rFonts w:ascii="宋体" w:hAnsi="宋体" w:cs="宋体"/>
          <w:b/>
          <w:szCs w:val="21"/>
        </w:rPr>
      </w:pPr>
      <w:r>
        <w:rPr>
          <w:rFonts w:hint="eastAsia" w:ascii="宋体" w:hAnsi="宋体" w:cs="宋体"/>
          <w:b/>
          <w:szCs w:val="21"/>
        </w:rPr>
        <w:t>1. 供应商必须就“项目需求”中的全部内容作完整唯一报价，响应文件只允许有一个报价方案，有选择的或有条件的报价将不予接受。</w:t>
      </w:r>
    </w:p>
    <w:p>
      <w:pPr>
        <w:spacing w:line="360" w:lineRule="exact"/>
        <w:ind w:firstLine="420" w:firstLineChars="200"/>
        <w:rPr>
          <w:rFonts w:ascii="宋体" w:hAnsi="宋体" w:cs="宋体"/>
          <w:b/>
          <w:szCs w:val="21"/>
        </w:rPr>
      </w:pPr>
      <w:r>
        <w:rPr>
          <w:rFonts w:hint="eastAsia" w:ascii="宋体" w:hAnsi="宋体" w:cs="宋体"/>
          <w:b/>
          <w:szCs w:val="21"/>
        </w:rPr>
        <w:t>2.供应商应如实填写磋商报价表的各项内容，否则，响应无效。</w:t>
      </w:r>
    </w:p>
    <w:p>
      <w:pPr>
        <w:spacing w:line="360" w:lineRule="exact"/>
        <w:ind w:firstLine="420" w:firstLineChars="200"/>
        <w:rPr>
          <w:rFonts w:ascii="宋体" w:hAnsi="宋体" w:cs="宋体"/>
          <w:b/>
          <w:szCs w:val="21"/>
        </w:rPr>
      </w:pPr>
      <w:r>
        <w:rPr>
          <w:rFonts w:hint="eastAsia" w:hAnsi="宋体" w:cs="宋体"/>
          <w:b/>
          <w:szCs w:val="21"/>
        </w:rPr>
        <w:t>3.磋商报价表由多页构成时，须由法定代表人(负责人、自然人)或相应的委托代理人签字（或个人CA证书签章）加盖供应商公章（CA证书签章）。</w:t>
      </w:r>
    </w:p>
    <w:p>
      <w:pPr>
        <w:sectPr>
          <w:pgSz w:w="11906" w:h="16838"/>
          <w:pgMar w:top="1440" w:right="1080" w:bottom="1440" w:left="1080" w:header="720" w:footer="720" w:gutter="0"/>
          <w:cols w:space="720" w:num="1"/>
          <w:titlePg/>
          <w:docGrid w:type="linesAndChars" w:linePitch="331" w:charSpace="0"/>
        </w:sectPr>
      </w:pPr>
    </w:p>
    <w:p>
      <w:pPr>
        <w:pStyle w:val="19"/>
        <w:spacing w:line="300" w:lineRule="exact"/>
        <w:jc w:val="left"/>
        <w:rPr>
          <w:rFonts w:hAnsi="宋体" w:cs="宋体"/>
          <w:b/>
          <w:sz w:val="28"/>
          <w:szCs w:val="28"/>
        </w:rPr>
      </w:pPr>
      <w:r>
        <w:rPr>
          <w:rFonts w:hint="eastAsia" w:hAnsi="宋体" w:cs="宋体"/>
          <w:b/>
          <w:sz w:val="28"/>
          <w:szCs w:val="28"/>
        </w:rPr>
        <w:t xml:space="preserve">                      </w:t>
      </w:r>
    </w:p>
    <w:p>
      <w:pPr>
        <w:snapToGrid w:val="0"/>
        <w:spacing w:line="360" w:lineRule="auto"/>
        <w:rPr>
          <w:rFonts w:ascii="宋体" w:hAnsi="宋体" w:cs="宋体"/>
          <w:b/>
          <w:sz w:val="28"/>
          <w:szCs w:val="28"/>
        </w:rPr>
      </w:pPr>
      <w:r>
        <w:rPr>
          <w:rFonts w:hint="eastAsia" w:ascii="宋体" w:hAnsi="宋体" w:cs="宋体"/>
          <w:b/>
          <w:sz w:val="28"/>
          <w:szCs w:val="28"/>
        </w:rPr>
        <w:t>2.</w:t>
      </w:r>
      <w:r>
        <w:rPr>
          <w:rFonts w:hint="eastAsia" w:ascii="宋体" w:hAnsi="宋体" w:cs="宋体"/>
          <w:b/>
          <w:sz w:val="30"/>
          <w:szCs w:val="30"/>
        </w:rPr>
        <w:t>服务内容及商务要求响应表</w:t>
      </w:r>
      <w:r>
        <w:rPr>
          <w:rFonts w:hint="eastAsia" w:ascii="宋体" w:hAnsi="宋体" w:cs="宋体"/>
          <w:b/>
          <w:sz w:val="28"/>
          <w:szCs w:val="28"/>
        </w:rPr>
        <w:t>（必须提供）</w:t>
      </w:r>
    </w:p>
    <w:p>
      <w:pPr>
        <w:pStyle w:val="39"/>
        <w:spacing w:before="0" w:after="0"/>
      </w:pPr>
      <w:r>
        <w:rPr>
          <w:rFonts w:hint="eastAsia"/>
        </w:rPr>
        <w:t>附表：</w:t>
      </w:r>
    </w:p>
    <w:p>
      <w:pPr>
        <w:spacing w:line="320" w:lineRule="exact"/>
        <w:jc w:val="center"/>
        <w:rPr>
          <w:rFonts w:ascii="宋体" w:hAnsi="宋体" w:cs="宋体"/>
          <w:b/>
          <w:bCs/>
          <w:kern w:val="0"/>
          <w:sz w:val="30"/>
          <w:szCs w:val="30"/>
        </w:rPr>
      </w:pPr>
      <w:r>
        <w:rPr>
          <w:rFonts w:hint="eastAsia" w:ascii="宋体" w:hAnsi="宋体" w:cs="宋体"/>
          <w:b/>
          <w:sz w:val="30"/>
          <w:szCs w:val="30"/>
        </w:rPr>
        <w:t xml:space="preserve">    </w:t>
      </w:r>
      <w:r>
        <w:rPr>
          <w:rFonts w:hint="eastAsia" w:ascii="宋体" w:hAnsi="宋体" w:cs="宋体"/>
          <w:b/>
          <w:bCs/>
          <w:kern w:val="0"/>
          <w:sz w:val="30"/>
          <w:szCs w:val="30"/>
        </w:rPr>
        <w:t>服务内容及商务要求响应表（格式）</w:t>
      </w:r>
    </w:p>
    <w:p>
      <w:pPr>
        <w:autoSpaceDE w:val="0"/>
        <w:autoSpaceDN w:val="0"/>
        <w:jc w:val="left"/>
        <w:rPr>
          <w:kern w:val="0"/>
          <w:sz w:val="24"/>
          <w:szCs w:val="20"/>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5"/>
        <w:gridCol w:w="2449"/>
        <w:gridCol w:w="2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035" w:type="dxa"/>
            <w:vAlign w:val="center"/>
          </w:tcPr>
          <w:p>
            <w:pPr>
              <w:spacing w:line="280" w:lineRule="exact"/>
              <w:jc w:val="center"/>
              <w:rPr>
                <w:rFonts w:ascii="宋体" w:hAnsi="Courier New"/>
                <w:szCs w:val="20"/>
              </w:rPr>
            </w:pPr>
            <w:r>
              <w:rPr>
                <w:rFonts w:hint="eastAsia" w:ascii="宋体" w:hAnsi="Courier New"/>
                <w:szCs w:val="20"/>
              </w:rPr>
              <w:t>服务项目</w:t>
            </w:r>
          </w:p>
        </w:tc>
        <w:tc>
          <w:tcPr>
            <w:tcW w:w="2449" w:type="dxa"/>
            <w:vAlign w:val="center"/>
          </w:tcPr>
          <w:p>
            <w:pPr>
              <w:spacing w:line="280" w:lineRule="exact"/>
              <w:jc w:val="center"/>
              <w:rPr>
                <w:rFonts w:ascii="宋体" w:hAnsi="Courier New"/>
                <w:szCs w:val="20"/>
              </w:rPr>
            </w:pPr>
            <w:r>
              <w:rPr>
                <w:rFonts w:hint="eastAsia" w:ascii="宋体" w:hAnsi="Courier New"/>
                <w:szCs w:val="20"/>
              </w:rPr>
              <w:t>竞争性磋商文件要求</w:t>
            </w:r>
          </w:p>
        </w:tc>
        <w:tc>
          <w:tcPr>
            <w:tcW w:w="2918" w:type="dxa"/>
            <w:vAlign w:val="center"/>
          </w:tcPr>
          <w:p>
            <w:pPr>
              <w:spacing w:line="280" w:lineRule="exact"/>
              <w:jc w:val="center"/>
              <w:rPr>
                <w:rFonts w:ascii="宋体" w:hAnsi="Courier New"/>
                <w:szCs w:val="20"/>
              </w:rPr>
            </w:pPr>
            <w:r>
              <w:rPr>
                <w:rFonts w:hint="eastAsia" w:ascii="宋体" w:hAnsi="Courier New"/>
                <w:szCs w:val="20"/>
              </w:rPr>
              <w:t>响应文件的响应情况（对服务内容及要求的承诺）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402" w:type="dxa"/>
            <w:gridSpan w:val="3"/>
            <w:vAlign w:val="center"/>
          </w:tcPr>
          <w:p>
            <w:pPr>
              <w:widowControl/>
              <w:spacing w:line="400" w:lineRule="exact"/>
              <w:rPr>
                <w:rFonts w:hAnsi="宋体" w:cs="Arial"/>
                <w:b/>
                <w:kern w:val="0"/>
                <w:szCs w:val="21"/>
              </w:rPr>
            </w:pPr>
            <w:r>
              <w:rPr>
                <w:rFonts w:hint="eastAsia" w:hAnsi="宋体" w:cs="Arial"/>
                <w:b/>
                <w:kern w:val="0"/>
                <w:szCs w:val="21"/>
              </w:rPr>
              <w:t>二、服务内容及要求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035" w:type="dxa"/>
            <w:vAlign w:val="center"/>
          </w:tcPr>
          <w:p>
            <w:pPr>
              <w:spacing w:line="400" w:lineRule="exact"/>
              <w:jc w:val="left"/>
              <w:rPr>
                <w:rFonts w:ascii="宋体" w:hAnsi="宋体" w:cs="宋体"/>
                <w:bCs/>
                <w:szCs w:val="21"/>
              </w:rPr>
            </w:pPr>
            <w:r>
              <w:rPr>
                <w:rFonts w:hint="eastAsia" w:ascii="宋体" w:hAnsi="宋体"/>
                <w:szCs w:val="21"/>
              </w:rPr>
              <w:t>（一）</w:t>
            </w:r>
            <w:r>
              <w:rPr>
                <w:rFonts w:hint="eastAsia" w:ascii="宋体" w:hAnsi="宋体" w:cs="宋体"/>
                <w:bCs/>
                <w:szCs w:val="21"/>
              </w:rPr>
              <w:t>服务内容及范围</w:t>
            </w:r>
            <w:r>
              <w:rPr>
                <w:rFonts w:hint="eastAsia" w:ascii="宋体" w:hAnsi="宋体" w:cs="宋体"/>
                <w:szCs w:val="21"/>
              </w:rPr>
              <w:t>：</w:t>
            </w:r>
            <w:r>
              <w:rPr>
                <w:rFonts w:hint="eastAsia" w:hAnsi="宋体"/>
                <w:bCs/>
                <w:szCs w:val="21"/>
              </w:rPr>
              <w:t>..........</w:t>
            </w:r>
          </w:p>
        </w:tc>
        <w:tc>
          <w:tcPr>
            <w:tcW w:w="2449" w:type="dxa"/>
            <w:vAlign w:val="center"/>
          </w:tcPr>
          <w:p>
            <w:pPr>
              <w:spacing w:line="280" w:lineRule="exact"/>
              <w:jc w:val="center"/>
              <w:rPr>
                <w:rFonts w:ascii="宋体" w:hAnsi="Courier New"/>
                <w:szCs w:val="20"/>
              </w:rPr>
            </w:pPr>
          </w:p>
        </w:tc>
        <w:tc>
          <w:tcPr>
            <w:tcW w:w="2918" w:type="dxa"/>
            <w:vAlign w:val="center"/>
          </w:tcPr>
          <w:p>
            <w:pPr>
              <w:spacing w:line="280" w:lineRule="exact"/>
              <w:jc w:val="center"/>
              <w:rPr>
                <w:rFonts w:ascii="宋体" w:hAnsi="Courier New"/>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035" w:type="dxa"/>
            <w:vAlign w:val="center"/>
          </w:tcPr>
          <w:p>
            <w:pPr>
              <w:spacing w:line="400" w:lineRule="exact"/>
              <w:jc w:val="left"/>
              <w:rPr>
                <w:rFonts w:ascii="宋体" w:hAnsi="宋体"/>
                <w:szCs w:val="21"/>
              </w:rPr>
            </w:pPr>
            <w:r>
              <w:rPr>
                <w:rFonts w:hint="eastAsia" w:ascii="宋体" w:hAnsi="宋体"/>
                <w:szCs w:val="21"/>
              </w:rPr>
              <w:t>(二)编制要求：..........</w:t>
            </w:r>
          </w:p>
        </w:tc>
        <w:tc>
          <w:tcPr>
            <w:tcW w:w="2449" w:type="dxa"/>
            <w:vAlign w:val="center"/>
          </w:tcPr>
          <w:p>
            <w:pPr>
              <w:spacing w:line="280" w:lineRule="exact"/>
              <w:jc w:val="center"/>
              <w:rPr>
                <w:rFonts w:ascii="宋体" w:hAnsi="Courier New"/>
                <w:szCs w:val="20"/>
              </w:rPr>
            </w:pPr>
          </w:p>
        </w:tc>
        <w:tc>
          <w:tcPr>
            <w:tcW w:w="2918" w:type="dxa"/>
            <w:vAlign w:val="center"/>
          </w:tcPr>
          <w:p>
            <w:pPr>
              <w:spacing w:line="280" w:lineRule="exact"/>
              <w:jc w:val="center"/>
              <w:rPr>
                <w:rFonts w:ascii="宋体" w:hAnsi="Courier New"/>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035" w:type="dxa"/>
            <w:vAlign w:val="center"/>
          </w:tcPr>
          <w:p>
            <w:pPr>
              <w:spacing w:line="280" w:lineRule="exact"/>
              <w:jc w:val="left"/>
              <w:rPr>
                <w:rFonts w:ascii="宋体" w:hAnsi="Courier New"/>
                <w:szCs w:val="20"/>
              </w:rPr>
            </w:pPr>
            <w:r>
              <w:rPr>
                <w:rFonts w:hint="eastAsia" w:ascii="宋体" w:hAnsi="宋体"/>
                <w:szCs w:val="21"/>
              </w:rPr>
              <w:t>（三）服务要求</w:t>
            </w:r>
            <w:r>
              <w:rPr>
                <w:rFonts w:hint="eastAsia" w:ascii="宋体" w:hAnsi="宋体"/>
                <w:szCs w:val="20"/>
              </w:rPr>
              <w:t>：</w:t>
            </w:r>
            <w:r>
              <w:rPr>
                <w:rFonts w:hint="eastAsia" w:hAnsi="宋体"/>
                <w:bCs/>
                <w:szCs w:val="21"/>
              </w:rPr>
              <w:t>..........</w:t>
            </w:r>
          </w:p>
        </w:tc>
        <w:tc>
          <w:tcPr>
            <w:tcW w:w="2449" w:type="dxa"/>
            <w:vAlign w:val="center"/>
          </w:tcPr>
          <w:p>
            <w:pPr>
              <w:spacing w:line="280" w:lineRule="exact"/>
              <w:jc w:val="center"/>
              <w:rPr>
                <w:rFonts w:ascii="宋体" w:hAnsi="Courier New"/>
                <w:szCs w:val="20"/>
              </w:rPr>
            </w:pPr>
          </w:p>
        </w:tc>
        <w:tc>
          <w:tcPr>
            <w:tcW w:w="2918" w:type="dxa"/>
            <w:vAlign w:val="center"/>
          </w:tcPr>
          <w:p>
            <w:pPr>
              <w:spacing w:line="280" w:lineRule="exact"/>
              <w:jc w:val="center"/>
              <w:rPr>
                <w:rFonts w:ascii="宋体" w:hAnsi="Courier New"/>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035" w:type="dxa"/>
            <w:vAlign w:val="center"/>
          </w:tcPr>
          <w:p>
            <w:pPr>
              <w:spacing w:line="280" w:lineRule="exact"/>
              <w:jc w:val="left"/>
              <w:rPr>
                <w:rFonts w:ascii="宋体" w:hAnsi="宋体"/>
                <w:szCs w:val="20"/>
              </w:rPr>
            </w:pPr>
            <w:r>
              <w:rPr>
                <w:rFonts w:hint="eastAsia" w:ascii="宋体" w:hAnsi="宋体"/>
                <w:szCs w:val="20"/>
              </w:rPr>
              <w:t>（四）成果文件要求</w:t>
            </w:r>
            <w:r>
              <w:rPr>
                <w:rFonts w:hint="eastAsia" w:ascii="宋体" w:hAnsi="宋体" w:cs="宋体"/>
                <w:szCs w:val="21"/>
              </w:rPr>
              <w:t>：</w:t>
            </w:r>
            <w:r>
              <w:rPr>
                <w:rFonts w:hint="eastAsia" w:hAnsi="宋体"/>
                <w:bCs/>
                <w:szCs w:val="21"/>
              </w:rPr>
              <w:t>..........</w:t>
            </w:r>
          </w:p>
        </w:tc>
        <w:tc>
          <w:tcPr>
            <w:tcW w:w="2449" w:type="dxa"/>
            <w:vAlign w:val="center"/>
          </w:tcPr>
          <w:p>
            <w:pPr>
              <w:spacing w:line="280" w:lineRule="exact"/>
              <w:rPr>
                <w:rFonts w:ascii="宋体" w:hAnsi="Courier New"/>
                <w:bCs/>
                <w:szCs w:val="20"/>
              </w:rPr>
            </w:pPr>
          </w:p>
        </w:tc>
        <w:tc>
          <w:tcPr>
            <w:tcW w:w="2918" w:type="dxa"/>
            <w:vAlign w:val="center"/>
          </w:tcPr>
          <w:p>
            <w:pPr>
              <w:spacing w:line="280" w:lineRule="exact"/>
              <w:jc w:val="center"/>
              <w:rPr>
                <w:rFonts w:ascii="宋体" w:hAnsi="Courier New"/>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402" w:type="dxa"/>
            <w:gridSpan w:val="3"/>
            <w:vAlign w:val="center"/>
          </w:tcPr>
          <w:p>
            <w:pPr>
              <w:spacing w:line="280" w:lineRule="exact"/>
              <w:jc w:val="left"/>
              <w:rPr>
                <w:rFonts w:ascii="宋体" w:hAnsi="Courier New"/>
                <w:bCs/>
                <w:szCs w:val="20"/>
              </w:rPr>
            </w:pPr>
            <w:r>
              <w:rPr>
                <w:rFonts w:hint="eastAsia" w:ascii="宋体" w:hAnsi="宋体"/>
                <w:b/>
                <w:bCs/>
                <w:szCs w:val="21"/>
              </w:rPr>
              <w:t>三、商务要求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4035" w:type="dxa"/>
            <w:vAlign w:val="center"/>
          </w:tcPr>
          <w:p>
            <w:pPr>
              <w:tabs>
                <w:tab w:val="left" w:pos="312"/>
              </w:tabs>
              <w:spacing w:line="360" w:lineRule="exact"/>
              <w:jc w:val="left"/>
              <w:rPr>
                <w:rFonts w:ascii="宋体" w:hAnsi="Courier New"/>
                <w:b/>
                <w:szCs w:val="20"/>
              </w:rPr>
            </w:pPr>
            <w:r>
              <w:rPr>
                <w:rFonts w:hint="eastAsia" w:ascii="宋体" w:hAnsi="Courier New"/>
                <w:b/>
                <w:szCs w:val="20"/>
              </w:rPr>
              <w:t>（一）服务时间及服务地点</w:t>
            </w:r>
          </w:p>
          <w:p>
            <w:pPr>
              <w:spacing w:line="360" w:lineRule="exact"/>
              <w:jc w:val="left"/>
              <w:rPr>
                <w:rFonts w:ascii="宋体" w:hAnsi="宋体" w:cs="宋体"/>
                <w:szCs w:val="21"/>
              </w:rPr>
            </w:pPr>
            <w:r>
              <w:rPr>
                <w:rFonts w:hint="eastAsia" w:ascii="宋体" w:hAnsi="宋体" w:cs="宋体"/>
                <w:szCs w:val="21"/>
              </w:rPr>
              <w:t>1.完成时间：</w:t>
            </w:r>
            <w:r>
              <w:rPr>
                <w:rFonts w:hint="eastAsia" w:hAnsi="宋体"/>
                <w:bCs/>
                <w:szCs w:val="21"/>
              </w:rPr>
              <w:t>..........</w:t>
            </w:r>
          </w:p>
          <w:p>
            <w:pPr>
              <w:spacing w:line="360" w:lineRule="exact"/>
              <w:rPr>
                <w:rFonts w:ascii="宋体" w:hAnsi="宋体" w:cs="宋体"/>
                <w:szCs w:val="21"/>
              </w:rPr>
            </w:pPr>
            <w:r>
              <w:rPr>
                <w:rFonts w:hint="eastAsia" w:ascii="宋体" w:hAnsi="宋体" w:cs="宋体"/>
                <w:szCs w:val="21"/>
              </w:rPr>
              <w:t>2.服务地点：</w:t>
            </w:r>
            <w:r>
              <w:rPr>
                <w:rFonts w:hint="eastAsia" w:hAnsi="宋体"/>
                <w:bCs/>
                <w:szCs w:val="21"/>
              </w:rPr>
              <w:t>..........</w:t>
            </w:r>
          </w:p>
        </w:tc>
        <w:tc>
          <w:tcPr>
            <w:tcW w:w="2449" w:type="dxa"/>
          </w:tcPr>
          <w:p>
            <w:pPr>
              <w:spacing w:line="280" w:lineRule="exact"/>
              <w:jc w:val="center"/>
              <w:rPr>
                <w:rFonts w:ascii="宋体" w:hAnsi="Courier New"/>
                <w:szCs w:val="20"/>
              </w:rPr>
            </w:pPr>
          </w:p>
        </w:tc>
        <w:tc>
          <w:tcPr>
            <w:tcW w:w="2918" w:type="dxa"/>
            <w:vAlign w:val="center"/>
          </w:tcPr>
          <w:p>
            <w:pPr>
              <w:spacing w:line="280" w:lineRule="exact"/>
              <w:jc w:val="center"/>
              <w:rPr>
                <w:rFonts w:ascii="宋体" w:hAnsi="Courier New"/>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4035" w:type="dxa"/>
            <w:vAlign w:val="center"/>
          </w:tcPr>
          <w:p>
            <w:pPr>
              <w:spacing w:line="280" w:lineRule="exact"/>
              <w:jc w:val="left"/>
              <w:rPr>
                <w:rFonts w:ascii="宋体" w:hAnsi="宋体"/>
                <w:b/>
                <w:szCs w:val="21"/>
              </w:rPr>
            </w:pPr>
            <w:r>
              <w:rPr>
                <w:rFonts w:hint="eastAsia" w:ascii="宋体" w:hAnsi="宋体"/>
                <w:b/>
                <w:szCs w:val="21"/>
              </w:rPr>
              <w:t>（二）付款方式：</w:t>
            </w:r>
            <w:r>
              <w:rPr>
                <w:rFonts w:hint="eastAsia" w:hAnsi="宋体"/>
                <w:bCs/>
                <w:szCs w:val="21"/>
              </w:rPr>
              <w:t>..........</w:t>
            </w:r>
          </w:p>
        </w:tc>
        <w:tc>
          <w:tcPr>
            <w:tcW w:w="2449" w:type="dxa"/>
          </w:tcPr>
          <w:p>
            <w:pPr>
              <w:spacing w:line="280" w:lineRule="exact"/>
              <w:jc w:val="center"/>
              <w:rPr>
                <w:rFonts w:ascii="宋体" w:hAnsi="Courier New"/>
                <w:szCs w:val="20"/>
              </w:rPr>
            </w:pPr>
          </w:p>
        </w:tc>
        <w:tc>
          <w:tcPr>
            <w:tcW w:w="2918" w:type="dxa"/>
            <w:vAlign w:val="center"/>
          </w:tcPr>
          <w:p>
            <w:pPr>
              <w:spacing w:line="280" w:lineRule="exact"/>
              <w:jc w:val="center"/>
              <w:rPr>
                <w:rFonts w:ascii="宋体" w:hAnsi="Courier New"/>
                <w:szCs w:val="20"/>
              </w:rPr>
            </w:pPr>
          </w:p>
        </w:tc>
      </w:tr>
    </w:tbl>
    <w:p>
      <w:pPr>
        <w:spacing w:line="400" w:lineRule="exact"/>
        <w:rPr>
          <w:rFonts w:ascii="宋体" w:hAnsi="宋体" w:cs="宋体"/>
          <w:color w:val="FF0000"/>
          <w:szCs w:val="21"/>
        </w:rPr>
      </w:pPr>
    </w:p>
    <w:p>
      <w:pPr>
        <w:spacing w:line="400" w:lineRule="exact"/>
        <w:rPr>
          <w:rFonts w:ascii="宋体" w:hAnsi="宋体" w:cs="宋体"/>
          <w:color w:val="FF0000"/>
          <w:szCs w:val="21"/>
        </w:rPr>
      </w:pPr>
    </w:p>
    <w:p>
      <w:pPr>
        <w:spacing w:line="400" w:lineRule="exact"/>
        <w:rPr>
          <w:rFonts w:ascii="宋体" w:hAnsi="宋体" w:cs="宋体"/>
          <w:color w:val="FF0000"/>
          <w:szCs w:val="21"/>
        </w:rPr>
      </w:pPr>
      <w:r>
        <w:rPr>
          <w:rFonts w:hint="eastAsia" w:ascii="宋体" w:hAnsi="宋体" w:cs="宋体"/>
          <w:color w:val="FF0000"/>
          <w:szCs w:val="21"/>
        </w:rPr>
        <w:t xml:space="preserve">   </w:t>
      </w:r>
    </w:p>
    <w:p>
      <w:pPr>
        <w:snapToGrid w:val="0"/>
        <w:spacing w:before="50"/>
        <w:jc w:val="left"/>
        <w:rPr>
          <w:rFonts w:ascii="宋体" w:hAnsi="宋体" w:cs="宋体"/>
          <w:szCs w:val="21"/>
          <w:u w:val="single"/>
        </w:rPr>
      </w:pPr>
      <w:r>
        <w:rPr>
          <w:rFonts w:hint="eastAsia" w:ascii="宋体" w:hAnsi="宋体" w:cs="宋体"/>
          <w:szCs w:val="21"/>
        </w:rPr>
        <w:t xml:space="preserve">              供应商</w:t>
      </w:r>
      <w:r>
        <w:rPr>
          <w:rFonts w:hint="eastAsia" w:ascii="宋体" w:hAnsi="宋体" w:cs="宋体"/>
          <w:b/>
          <w:szCs w:val="21"/>
        </w:rPr>
        <w:t>（电子签章）</w:t>
      </w:r>
      <w:r>
        <w:rPr>
          <w:rFonts w:hint="eastAsia" w:ascii="宋体" w:hAnsi="宋体" w:cs="宋体"/>
          <w:szCs w:val="21"/>
        </w:rPr>
        <w:t>：</w:t>
      </w:r>
      <w:r>
        <w:rPr>
          <w:rFonts w:hint="eastAsia" w:ascii="宋体" w:hAnsi="宋体" w:cs="宋体"/>
          <w:szCs w:val="21"/>
          <w:u w:val="single"/>
        </w:rPr>
        <w:t xml:space="preserve">                                                   </w:t>
      </w:r>
    </w:p>
    <w:p>
      <w:pPr>
        <w:spacing w:line="340" w:lineRule="exact"/>
        <w:rPr>
          <w:rFonts w:ascii="宋体" w:hAnsi="宋体" w:cs="宋体"/>
        </w:rPr>
      </w:pPr>
      <w:r>
        <w:rPr>
          <w:rFonts w:hint="eastAsia" w:ascii="宋体" w:hAnsi="宋体" w:cs="宋体"/>
        </w:rPr>
        <w:t xml:space="preserve">          法定代表人(负责人、自然人)或委托代理人签字</w:t>
      </w:r>
      <w:r>
        <w:rPr>
          <w:rFonts w:hint="eastAsia" w:ascii="宋体" w:hAnsi="宋体" w:cs="宋体"/>
          <w:b/>
          <w:szCs w:val="21"/>
        </w:rPr>
        <w:t>（或个人电子签章）</w:t>
      </w:r>
      <w:r>
        <w:rPr>
          <w:rFonts w:hint="eastAsia" w:ascii="宋体" w:hAnsi="宋体" w:cs="宋体"/>
        </w:rPr>
        <w:t>：</w:t>
      </w:r>
      <w:r>
        <w:rPr>
          <w:rFonts w:hint="eastAsia" w:ascii="宋体" w:hAnsi="宋体" w:cs="宋体"/>
          <w:szCs w:val="21"/>
          <w:u w:val="single"/>
        </w:rPr>
        <w:t xml:space="preserve">                        </w:t>
      </w:r>
    </w:p>
    <w:p>
      <w:pPr>
        <w:spacing w:line="400" w:lineRule="exact"/>
        <w:rPr>
          <w:rFonts w:ascii="宋体" w:hAnsi="宋体" w:cs="宋体"/>
          <w:szCs w:val="21"/>
        </w:rPr>
      </w:pPr>
      <w:r>
        <w:rPr>
          <w:rFonts w:hint="eastAsia" w:ascii="宋体" w:hAnsi="宋体" w:cs="宋体"/>
          <w:szCs w:val="20"/>
        </w:rPr>
        <w:t xml:space="preserve">                   日          期：</w:t>
      </w:r>
      <w:r>
        <w:rPr>
          <w:rFonts w:hint="eastAsia" w:ascii="宋体" w:hAnsi="宋体" w:cs="宋体"/>
          <w:szCs w:val="20"/>
          <w:u w:val="single"/>
        </w:rPr>
        <w:t xml:space="preserve">                         </w:t>
      </w:r>
    </w:p>
    <w:p>
      <w:pPr>
        <w:ind w:firstLine="4200" w:firstLineChars="2000"/>
        <w:rPr>
          <w:rFonts w:ascii="宋体" w:hAnsi="宋体"/>
          <w:szCs w:val="20"/>
          <w:u w:val="single"/>
        </w:rPr>
      </w:pPr>
    </w:p>
    <w:p>
      <w:pPr>
        <w:ind w:firstLine="4200" w:firstLineChars="2000"/>
        <w:rPr>
          <w:rFonts w:ascii="宋体" w:hAnsi="宋体"/>
          <w:szCs w:val="20"/>
          <w:u w:val="single"/>
        </w:rPr>
      </w:pPr>
    </w:p>
    <w:p>
      <w:pPr>
        <w:jc w:val="left"/>
        <w:rPr>
          <w:rFonts w:ascii="宋体" w:hAnsi="宋体" w:cs="宋体"/>
          <w:b/>
          <w:szCs w:val="21"/>
        </w:rPr>
      </w:pPr>
      <w:r>
        <w:rPr>
          <w:rFonts w:hint="eastAsia" w:ascii="宋体" w:hAnsi="宋体" w:cs="宋体"/>
          <w:b/>
          <w:szCs w:val="21"/>
        </w:rPr>
        <w:t>注：须由法定代表人(负责人、自然人)或相应的委托代理人签字（或个人CA证书签章）并加盖供应商公章（CA证书签章）。</w:t>
      </w:r>
    </w:p>
    <w:p>
      <w:pPr>
        <w:snapToGrid w:val="0"/>
        <w:spacing w:before="50" w:after="50"/>
        <w:jc w:val="center"/>
        <w:rPr>
          <w:rFonts w:ascii="宋体" w:hAnsi="宋体"/>
          <w:spacing w:val="20"/>
          <w:szCs w:val="21"/>
          <w:u w:val="single"/>
        </w:rPr>
      </w:pPr>
    </w:p>
    <w:p>
      <w:pPr>
        <w:pStyle w:val="19"/>
        <w:spacing w:line="400" w:lineRule="exact"/>
        <w:rPr>
          <w:b/>
          <w:sz w:val="28"/>
          <w:szCs w:val="28"/>
        </w:rPr>
      </w:pPr>
    </w:p>
    <w:p>
      <w:pPr>
        <w:pStyle w:val="19"/>
        <w:spacing w:line="400" w:lineRule="exact"/>
        <w:rPr>
          <w:b/>
          <w:sz w:val="28"/>
          <w:szCs w:val="28"/>
        </w:rPr>
      </w:pPr>
    </w:p>
    <w:p/>
    <w:p>
      <w:pPr>
        <w:pStyle w:val="19"/>
        <w:spacing w:line="400" w:lineRule="exact"/>
        <w:rPr>
          <w:rFonts w:hint="eastAsia"/>
          <w:b/>
          <w:sz w:val="28"/>
          <w:szCs w:val="28"/>
        </w:rPr>
      </w:pPr>
    </w:p>
    <w:p>
      <w:pPr>
        <w:rPr>
          <w:rFonts w:hint="eastAsia"/>
        </w:rPr>
      </w:pPr>
    </w:p>
    <w:p/>
    <w:p/>
    <w:p>
      <w:pPr>
        <w:spacing w:line="400" w:lineRule="exact"/>
        <w:jc w:val="center"/>
        <w:rPr>
          <w:rFonts w:ascii="宋体" w:hAnsi="宋体"/>
          <w:b/>
          <w:kern w:val="0"/>
          <w:sz w:val="32"/>
          <w:szCs w:val="32"/>
        </w:rPr>
      </w:pPr>
      <w:r>
        <w:rPr>
          <w:rFonts w:hint="eastAsia" w:ascii="宋体" w:hAnsi="宋体"/>
          <w:b/>
          <w:kern w:val="0"/>
          <w:sz w:val="32"/>
          <w:szCs w:val="32"/>
        </w:rPr>
        <w:t>（三）其它有效证明材料目录</w:t>
      </w:r>
    </w:p>
    <w:p>
      <w:pPr>
        <w:spacing w:line="400" w:lineRule="exact"/>
        <w:ind w:firstLine="480" w:firstLineChars="200"/>
        <w:rPr>
          <w:rFonts w:ascii="宋体" w:hAnsi="宋体"/>
          <w:sz w:val="24"/>
        </w:rPr>
      </w:pPr>
    </w:p>
    <w:p>
      <w:pPr>
        <w:tabs>
          <w:tab w:val="left" w:pos="1305"/>
        </w:tabs>
        <w:spacing w:line="400" w:lineRule="exact"/>
        <w:rPr>
          <w:rFonts w:ascii="宋体" w:hAnsi="宋体" w:cs="宋体"/>
          <w:kern w:val="0"/>
          <w:szCs w:val="21"/>
        </w:rPr>
      </w:pPr>
      <w:r>
        <w:rPr>
          <w:rFonts w:hint="eastAsia" w:ascii="宋体" w:hAnsi="宋体" w:cs="宋体"/>
          <w:color w:val="FF0000"/>
          <w:kern w:val="0"/>
          <w:szCs w:val="21"/>
        </w:rPr>
        <w:t xml:space="preserve">   </w:t>
      </w:r>
      <w:r>
        <w:rPr>
          <w:rFonts w:hint="eastAsia" w:ascii="宋体" w:hAnsi="宋体" w:cs="宋体"/>
          <w:kern w:val="0"/>
          <w:szCs w:val="21"/>
        </w:rPr>
        <w:t xml:space="preserve"> </w:t>
      </w:r>
      <w:r>
        <w:rPr>
          <w:rFonts w:hint="eastAsia" w:ascii="宋体" w:hAnsi="宋体"/>
          <w:bCs/>
          <w:kern w:val="0"/>
        </w:rPr>
        <w:t>1.供应商的“项目实施</w:t>
      </w:r>
      <w:r>
        <w:rPr>
          <w:rFonts w:hint="eastAsia" w:ascii="宋体" w:hAnsi="宋体"/>
          <w:kern w:val="0"/>
          <w:szCs w:val="21"/>
          <w:shd w:val="clear" w:color="auto" w:fill="FFFFFF"/>
        </w:rPr>
        <w:t>方案(包括但不限于</w:t>
      </w:r>
      <w:r>
        <w:rPr>
          <w:rFonts w:hint="eastAsia" w:hAnsi="宋体"/>
        </w:rPr>
        <w:t>①</w:t>
      </w:r>
      <w:r>
        <w:rPr>
          <w:rFonts w:hint="eastAsia" w:ascii="宋体" w:hAnsi="宋体" w:cs="宋体"/>
          <w:sz w:val="22"/>
          <w:szCs w:val="21"/>
        </w:rPr>
        <w:t>项目基本认知理解、技术思路及工作计划安排</w:t>
      </w:r>
      <w:r>
        <w:rPr>
          <w:rFonts w:hint="eastAsia" w:ascii="Calibri" w:hAnsi="宋体"/>
          <w:szCs w:val="21"/>
        </w:rPr>
        <w:t>（包括</w:t>
      </w:r>
      <w:r>
        <w:rPr>
          <w:rFonts w:hint="eastAsia" w:ascii="宋体" w:hAnsi="宋体" w:cs="宋体"/>
          <w:sz w:val="22"/>
          <w:szCs w:val="21"/>
        </w:rPr>
        <w:t>对项目的任务、规模、现状和建设条件及相关规划设计等的理解认识；项目实施组织形式、项目阶段划分、项目工作分解结构、对项目各阶段工作的计划安排</w:t>
      </w:r>
      <w:r>
        <w:rPr>
          <w:rFonts w:hint="eastAsia" w:ascii="Calibri" w:hAnsi="宋体"/>
          <w:szCs w:val="21"/>
        </w:rPr>
        <w:t>等）</w:t>
      </w:r>
      <w:r>
        <w:rPr>
          <w:rFonts w:hint="eastAsia" w:hAnsi="Courier New"/>
          <w:szCs w:val="20"/>
        </w:rPr>
        <w:t>；</w:t>
      </w:r>
      <w:r>
        <w:rPr>
          <w:rFonts w:hint="eastAsia" w:hAnsi="宋体"/>
        </w:rPr>
        <w:t>②</w:t>
      </w:r>
      <w:r>
        <w:rPr>
          <w:rFonts w:hint="eastAsia" w:ascii="宋体" w:hAnsi="Courier New"/>
          <w:szCs w:val="20"/>
        </w:rPr>
        <w:t>项目勘查实施方案（包括项目勘查管理、设备投入情况、项目勘查实施方案等）；</w:t>
      </w:r>
      <w:r>
        <w:rPr>
          <w:rFonts w:hAnsi="宋体"/>
          <w:szCs w:val="21"/>
        </w:rPr>
        <w:t>③</w:t>
      </w:r>
      <w:r>
        <w:rPr>
          <w:rFonts w:hint="eastAsia" w:hAnsi="宋体"/>
        </w:rPr>
        <w:t>项目设计服务</w:t>
      </w:r>
      <w:r>
        <w:rPr>
          <w:rFonts w:hint="eastAsia" w:ascii="宋体" w:hAnsi="宋体"/>
          <w:szCs w:val="21"/>
        </w:rPr>
        <w:t>案（包括</w:t>
      </w:r>
      <w:r>
        <w:rPr>
          <w:rFonts w:hint="eastAsia" w:ascii="宋体" w:hAnsi="宋体" w:cs="宋体"/>
          <w:sz w:val="22"/>
          <w:szCs w:val="21"/>
        </w:rPr>
        <w:t>设计工作大纲、</w:t>
      </w:r>
      <w:r>
        <w:rPr>
          <w:rFonts w:hint="eastAsia" w:hAnsi="宋体"/>
        </w:rPr>
        <w:t>项目设计工作</w:t>
      </w:r>
      <w:r>
        <w:rPr>
          <w:rFonts w:hint="eastAsia" w:ascii="宋体" w:hAnsi="宋体"/>
          <w:szCs w:val="21"/>
        </w:rPr>
        <w:t>方案等</w:t>
      </w:r>
      <w:r>
        <w:rPr>
          <w:rFonts w:hint="eastAsia" w:ascii="宋体" w:hAnsi="Courier New"/>
          <w:szCs w:val="20"/>
        </w:rPr>
        <w:t>）</w:t>
      </w:r>
      <w:r>
        <w:rPr>
          <w:rFonts w:hint="eastAsia" w:ascii="宋体" w:hAnsi="宋体"/>
          <w:kern w:val="0"/>
          <w:szCs w:val="21"/>
          <w:shd w:val="clear" w:color="auto" w:fill="FFFFFF"/>
        </w:rPr>
        <w:t>”</w:t>
      </w:r>
      <w:r>
        <w:rPr>
          <w:rFonts w:hint="eastAsia" w:ascii="宋体" w:hAnsi="宋体" w:cs="宋体"/>
          <w:kern w:val="0"/>
          <w:szCs w:val="21"/>
        </w:rPr>
        <w:t xml:space="preserve"> （如有，请提供）</w:t>
      </w:r>
    </w:p>
    <w:p>
      <w:pPr>
        <w:spacing w:line="400" w:lineRule="exact"/>
        <w:jc w:val="left"/>
        <w:outlineLvl w:val="0"/>
        <w:rPr>
          <w:rFonts w:ascii="宋体" w:hAnsi="宋体" w:cs="宋体"/>
          <w:szCs w:val="21"/>
        </w:rPr>
      </w:pPr>
      <w:r>
        <w:rPr>
          <w:rFonts w:hint="eastAsia" w:ascii="宋体" w:hAnsi="宋体"/>
          <w:kern w:val="0"/>
          <w:szCs w:val="21"/>
          <w:shd w:val="clear" w:color="auto" w:fill="FFFFFF"/>
        </w:rPr>
        <w:t xml:space="preserve">   </w:t>
      </w:r>
      <w:r>
        <w:rPr>
          <w:rFonts w:hint="eastAsia" w:ascii="宋体" w:hAnsi="宋体" w:cs="宋体"/>
          <w:szCs w:val="21"/>
        </w:rPr>
        <w:t xml:space="preserve"> 2.供应商的“项目实施</w:t>
      </w:r>
      <w:r>
        <w:rPr>
          <w:rFonts w:ascii="宋体" w:hAnsi="宋体" w:cs="宋体"/>
          <w:szCs w:val="21"/>
        </w:rPr>
        <w:t>人员配</w:t>
      </w:r>
      <w:r>
        <w:rPr>
          <w:rFonts w:hint="eastAsia" w:ascii="宋体" w:hAnsi="宋体" w:cs="宋体"/>
          <w:szCs w:val="21"/>
        </w:rPr>
        <w:t>备方案（包括但不限于</w:t>
      </w:r>
      <w:r>
        <w:rPr>
          <w:rFonts w:hint="eastAsia" w:hAnsi="宋体"/>
        </w:rPr>
        <w:t>①</w:t>
      </w:r>
      <w:r>
        <w:rPr>
          <w:rFonts w:hint="eastAsia" w:ascii="宋体" w:hAnsi="宋体" w:cs="宋体"/>
          <w:szCs w:val="21"/>
        </w:rPr>
        <w:t>各岗位人员的配备；</w:t>
      </w:r>
      <w:r>
        <w:rPr>
          <w:rFonts w:hint="eastAsia" w:hAnsi="宋体"/>
        </w:rPr>
        <w:t>②</w:t>
      </w:r>
      <w:r>
        <w:rPr>
          <w:rFonts w:hint="eastAsia" w:ascii="宋体" w:hAnsi="宋体" w:cs="宋体"/>
          <w:szCs w:val="21"/>
        </w:rPr>
        <w:t>工作要求和职责范围）”</w:t>
      </w:r>
      <w:r>
        <w:rPr>
          <w:rFonts w:hint="eastAsia" w:ascii="宋体" w:hAnsi="宋体" w:cs="宋体"/>
          <w:kern w:val="0"/>
          <w:szCs w:val="21"/>
        </w:rPr>
        <w:t xml:space="preserve"> 及项目实施人员配置一览表” （如有，请提供）</w:t>
      </w:r>
    </w:p>
    <w:p>
      <w:pPr>
        <w:tabs>
          <w:tab w:val="left" w:pos="1305"/>
        </w:tabs>
        <w:spacing w:line="400" w:lineRule="exact"/>
        <w:rPr>
          <w:rFonts w:ascii="宋体" w:hAnsi="宋体" w:cs="宋体"/>
          <w:kern w:val="0"/>
          <w:szCs w:val="21"/>
        </w:rPr>
      </w:pPr>
      <w:r>
        <w:rPr>
          <w:rFonts w:hint="eastAsia" w:ascii="宋体" w:hAnsi="宋体" w:cs="宋体"/>
          <w:szCs w:val="21"/>
        </w:rPr>
        <w:t xml:space="preserve">    3.供应商的</w:t>
      </w:r>
      <w:r>
        <w:rPr>
          <w:rFonts w:hint="eastAsia" w:hAnsi="宋体" w:cs="宋体"/>
          <w:szCs w:val="21"/>
        </w:rPr>
        <w:t>“服务承诺书（包括但不限于</w:t>
      </w:r>
      <w:r>
        <w:rPr>
          <w:rFonts w:hint="eastAsia" w:ascii="宋体" w:hAnsi="宋体"/>
          <w:szCs w:val="20"/>
        </w:rPr>
        <w:t>①</w:t>
      </w:r>
      <w:r>
        <w:rPr>
          <w:rFonts w:hint="eastAsia" w:hAnsi="宋体"/>
        </w:rPr>
        <w:t>对项目质量保障措施的承诺；②对项目</w:t>
      </w:r>
      <w:r>
        <w:rPr>
          <w:rFonts w:hAnsi="宋体"/>
        </w:rPr>
        <w:t>进度保证措施</w:t>
      </w:r>
      <w:r>
        <w:rPr>
          <w:rFonts w:hint="eastAsia" w:hAnsi="宋体"/>
        </w:rPr>
        <w:t>的承诺；</w:t>
      </w:r>
      <w:r>
        <w:rPr>
          <w:rFonts w:hAnsi="宋体"/>
        </w:rPr>
        <w:t>③</w:t>
      </w:r>
      <w:r>
        <w:rPr>
          <w:rFonts w:hint="eastAsia" w:hAnsi="宋体"/>
        </w:rPr>
        <w:t>对后续服务的承诺）</w:t>
      </w:r>
      <w:r>
        <w:rPr>
          <w:rFonts w:hint="eastAsia" w:hAnsi="宋体" w:cs="宋体"/>
          <w:szCs w:val="21"/>
        </w:rPr>
        <w:t>”</w:t>
      </w:r>
      <w:r>
        <w:rPr>
          <w:rFonts w:hint="eastAsia" w:ascii="宋体" w:hAnsi="宋体" w:cs="宋体"/>
          <w:kern w:val="0"/>
          <w:szCs w:val="21"/>
        </w:rPr>
        <w:t>（如有，请提供）</w:t>
      </w:r>
    </w:p>
    <w:p>
      <w:pPr>
        <w:shd w:val="clear" w:color="auto" w:fill="FFFFFF"/>
        <w:spacing w:line="400" w:lineRule="exact"/>
        <w:ind w:firstLine="420" w:firstLineChars="200"/>
        <w:rPr>
          <w:rFonts w:ascii="宋体" w:hAnsi="宋体"/>
          <w:kern w:val="0"/>
          <w:szCs w:val="21"/>
          <w:shd w:val="clear" w:color="auto" w:fill="FFFFFF"/>
        </w:rPr>
      </w:pPr>
      <w:r>
        <w:rPr>
          <w:rFonts w:hint="eastAsia" w:ascii="宋体" w:hAnsi="宋体" w:cs="宋体"/>
          <w:kern w:val="0"/>
          <w:szCs w:val="21"/>
        </w:rPr>
        <w:t>4.供应商2021年以来具有同类项目业绩的相关证明材料（无不良记录，以中标、成交通知书或签订的项目合同为准，并能清晰反映项目名称、种类）（如有，请提供）</w:t>
      </w:r>
    </w:p>
    <w:p>
      <w:pPr>
        <w:tabs>
          <w:tab w:val="left" w:pos="1305"/>
        </w:tabs>
        <w:spacing w:line="400" w:lineRule="exact"/>
        <w:ind w:firstLine="420" w:firstLineChars="200"/>
        <w:rPr>
          <w:rFonts w:ascii="宋体" w:hAnsi="宋体" w:cs="宋体"/>
          <w:kern w:val="0"/>
          <w:szCs w:val="21"/>
        </w:rPr>
      </w:pPr>
      <w:r>
        <w:rPr>
          <w:rFonts w:hint="eastAsia" w:ascii="宋体" w:hAnsi="宋体" w:cs="宋体"/>
          <w:kern w:val="0"/>
          <w:szCs w:val="21"/>
        </w:rPr>
        <w:t>5.供应商相关获奖证书、认证证书等复印件（如有，请提供）</w:t>
      </w:r>
    </w:p>
    <w:p>
      <w:pPr>
        <w:tabs>
          <w:tab w:val="left" w:pos="1305"/>
        </w:tabs>
        <w:spacing w:line="400" w:lineRule="exact"/>
        <w:ind w:firstLine="420" w:firstLineChars="200"/>
        <w:rPr>
          <w:rFonts w:ascii="宋体" w:hAnsi="宋体" w:cs="宋体"/>
          <w:kern w:val="0"/>
          <w:szCs w:val="21"/>
        </w:rPr>
      </w:pPr>
      <w:r>
        <w:rPr>
          <w:rFonts w:hint="eastAsia" w:ascii="宋体" w:hAnsi="宋体" w:cs="宋体"/>
          <w:kern w:val="0"/>
          <w:szCs w:val="21"/>
        </w:rPr>
        <w:t>6.供应商提供的服务全部由符合政策要求的中小企业提供的，响应文件中提供《中小企业声明函》；属于监狱企业的，应当提供由省级以上监狱管理局、戒毒管理局(含新疆生产建设兵团)出具的属于监狱企业的证明文件（如有，请提供）</w:t>
      </w:r>
    </w:p>
    <w:p>
      <w:pPr>
        <w:tabs>
          <w:tab w:val="left" w:pos="1305"/>
        </w:tabs>
        <w:spacing w:line="400" w:lineRule="exact"/>
        <w:ind w:firstLine="420" w:firstLineChars="200"/>
        <w:rPr>
          <w:rFonts w:ascii="宋体" w:hAnsi="宋体" w:cs="宋体"/>
          <w:kern w:val="0"/>
          <w:szCs w:val="21"/>
        </w:rPr>
      </w:pPr>
      <w:r>
        <w:rPr>
          <w:rFonts w:hint="eastAsia" w:ascii="宋体" w:hAnsi="宋体" w:cs="宋体"/>
          <w:kern w:val="0"/>
          <w:szCs w:val="21"/>
        </w:rPr>
        <w:t>7.符合条件的残疾人福利性单位在参加政府采购活动时，应当提供《残疾人福利性单位声明函》，并对声明的真实性负责（如有，请提供）</w:t>
      </w:r>
    </w:p>
    <w:p>
      <w:pPr>
        <w:tabs>
          <w:tab w:val="left" w:pos="1305"/>
        </w:tabs>
        <w:spacing w:line="400" w:lineRule="exact"/>
        <w:ind w:firstLine="420" w:firstLineChars="200"/>
        <w:rPr>
          <w:rFonts w:ascii="宋体" w:hAnsi="宋体" w:cs="宋体"/>
          <w:kern w:val="0"/>
          <w:sz w:val="24"/>
        </w:rPr>
      </w:pPr>
      <w:r>
        <w:rPr>
          <w:rFonts w:hint="eastAsia" w:ascii="宋体" w:hAnsi="宋体" w:cs="宋体"/>
          <w:kern w:val="0"/>
          <w:szCs w:val="21"/>
        </w:rPr>
        <w:t>8.供应商可结合本项目的评标办法视自身情况自行提交相关证明材料（如有，请提供）</w:t>
      </w:r>
    </w:p>
    <w:p>
      <w:pPr>
        <w:pStyle w:val="19"/>
        <w:spacing w:line="360" w:lineRule="auto"/>
        <w:rPr>
          <w:b/>
          <w:sz w:val="28"/>
          <w:szCs w:val="28"/>
        </w:rPr>
      </w:pPr>
    </w:p>
    <w:p/>
    <w:p>
      <w:pPr>
        <w:pStyle w:val="39"/>
        <w:spacing w:before="0" w:after="0"/>
      </w:pPr>
    </w:p>
    <w:p>
      <w:pPr>
        <w:pStyle w:val="39"/>
        <w:spacing w:before="0" w:after="0"/>
      </w:pPr>
    </w:p>
    <w:p>
      <w:pPr>
        <w:pStyle w:val="19"/>
        <w:spacing w:line="360" w:lineRule="auto"/>
        <w:rPr>
          <w:b/>
          <w:sz w:val="28"/>
          <w:szCs w:val="28"/>
        </w:rPr>
      </w:pPr>
    </w:p>
    <w:p/>
    <w:p>
      <w:pPr>
        <w:kinsoku w:val="0"/>
        <w:overflowPunct w:val="0"/>
        <w:spacing w:line="400" w:lineRule="exact"/>
        <w:ind w:right="69"/>
        <w:rPr>
          <w:rFonts w:ascii="宋体" w:hAnsi="宋体"/>
          <w:b/>
          <w:sz w:val="28"/>
          <w:szCs w:val="28"/>
        </w:rPr>
      </w:pPr>
    </w:p>
    <w:p>
      <w:pPr>
        <w:kinsoku w:val="0"/>
        <w:overflowPunct w:val="0"/>
        <w:spacing w:line="400" w:lineRule="exact"/>
        <w:ind w:right="69"/>
        <w:rPr>
          <w:rFonts w:ascii="宋体" w:hAnsi="宋体"/>
          <w:b/>
          <w:sz w:val="28"/>
          <w:szCs w:val="28"/>
        </w:rPr>
      </w:pPr>
    </w:p>
    <w:p>
      <w:pPr>
        <w:tabs>
          <w:tab w:val="left" w:pos="1305"/>
        </w:tabs>
        <w:spacing w:line="400" w:lineRule="exact"/>
        <w:rPr>
          <w:rFonts w:hint="eastAsia" w:ascii="宋体" w:hAnsi="宋体"/>
          <w:b/>
          <w:sz w:val="28"/>
          <w:szCs w:val="28"/>
        </w:rPr>
      </w:pPr>
      <w:r>
        <w:rPr>
          <w:rFonts w:hint="eastAsia" w:ascii="宋体" w:hAnsi="宋体"/>
          <w:b/>
          <w:sz w:val="28"/>
          <w:szCs w:val="28"/>
        </w:rPr>
        <w:t xml:space="preserve">    </w:t>
      </w:r>
    </w:p>
    <w:p>
      <w:pPr>
        <w:tabs>
          <w:tab w:val="left" w:pos="1305"/>
        </w:tabs>
        <w:spacing w:line="400" w:lineRule="exact"/>
        <w:rPr>
          <w:rFonts w:hint="eastAsia" w:ascii="宋体" w:hAnsi="宋体"/>
          <w:b/>
          <w:sz w:val="28"/>
          <w:szCs w:val="28"/>
        </w:rPr>
      </w:pPr>
    </w:p>
    <w:p>
      <w:pPr>
        <w:tabs>
          <w:tab w:val="left" w:pos="1305"/>
        </w:tabs>
        <w:spacing w:line="400" w:lineRule="exact"/>
        <w:rPr>
          <w:rFonts w:hint="eastAsia" w:ascii="宋体" w:hAnsi="宋体"/>
          <w:b/>
          <w:sz w:val="28"/>
          <w:szCs w:val="28"/>
        </w:rPr>
      </w:pPr>
    </w:p>
    <w:p>
      <w:pPr>
        <w:tabs>
          <w:tab w:val="left" w:pos="1305"/>
        </w:tabs>
        <w:spacing w:line="400" w:lineRule="exact"/>
        <w:rPr>
          <w:rFonts w:hint="eastAsia" w:ascii="宋体" w:hAnsi="宋体"/>
          <w:b/>
          <w:sz w:val="28"/>
          <w:szCs w:val="28"/>
        </w:rPr>
      </w:pPr>
    </w:p>
    <w:p>
      <w:pPr>
        <w:tabs>
          <w:tab w:val="left" w:pos="1305"/>
        </w:tabs>
        <w:spacing w:line="400" w:lineRule="exact"/>
        <w:rPr>
          <w:rFonts w:hint="eastAsia" w:ascii="宋体" w:hAnsi="宋体"/>
          <w:b/>
          <w:sz w:val="28"/>
          <w:szCs w:val="28"/>
        </w:rPr>
      </w:pPr>
    </w:p>
    <w:p>
      <w:pPr>
        <w:tabs>
          <w:tab w:val="left" w:pos="1305"/>
        </w:tabs>
        <w:spacing w:line="400" w:lineRule="exact"/>
        <w:rPr>
          <w:rFonts w:ascii="宋体" w:hAnsi="宋体"/>
          <w:b/>
          <w:sz w:val="28"/>
          <w:szCs w:val="28"/>
        </w:rPr>
      </w:pPr>
      <w:r>
        <w:rPr>
          <w:rFonts w:hint="eastAsia" w:ascii="宋体" w:hAnsi="宋体"/>
          <w:b/>
          <w:sz w:val="28"/>
          <w:szCs w:val="28"/>
        </w:rPr>
        <w:t>1.供应商的“项目实施方案(包括但不限于①项目基本认知理解、技术思路及工作计划安排（包括对项目的任务、规模、现状和建设条件及相关规划设计等的理解认识；项目实施组织形式、项目阶段划分、项目工作分解结构、对项目各阶段工作的计划安排等）；②项目勘查实施方案（包括项目勘查管理、设备投入情况、项目勘查实施方案等）；</w:t>
      </w:r>
      <w:r>
        <w:rPr>
          <w:rFonts w:ascii="宋体" w:hAnsi="宋体"/>
          <w:b/>
          <w:sz w:val="28"/>
          <w:szCs w:val="28"/>
        </w:rPr>
        <w:t>③</w:t>
      </w:r>
      <w:r>
        <w:rPr>
          <w:rFonts w:hint="eastAsia" w:ascii="宋体" w:hAnsi="宋体"/>
          <w:b/>
          <w:sz w:val="28"/>
          <w:szCs w:val="28"/>
        </w:rPr>
        <w:t>项目设计服务案（包括设计工作大纲、项目设计工作方案等）” （如有，请提供）</w:t>
      </w:r>
    </w:p>
    <w:p>
      <w:pPr>
        <w:kinsoku w:val="0"/>
        <w:overflowPunct w:val="0"/>
        <w:spacing w:line="400" w:lineRule="exact"/>
        <w:ind w:right="69"/>
        <w:rPr>
          <w:rFonts w:hAnsi="宋体"/>
          <w:b/>
          <w:sz w:val="28"/>
          <w:szCs w:val="28"/>
        </w:rPr>
      </w:pPr>
      <w:r>
        <w:rPr>
          <w:rFonts w:hint="eastAsia" w:ascii="宋体" w:hAnsi="宋体"/>
          <w:b/>
          <w:color w:val="FF0000"/>
          <w:sz w:val="30"/>
          <w:szCs w:val="30"/>
        </w:rPr>
        <w:t xml:space="preserve"> </w:t>
      </w:r>
      <w:r>
        <w:rPr>
          <w:rFonts w:hint="eastAsia" w:hAnsi="宋体"/>
          <w:b/>
          <w:sz w:val="28"/>
          <w:szCs w:val="28"/>
        </w:rPr>
        <w:t>附件：</w:t>
      </w:r>
    </w:p>
    <w:p>
      <w:pPr>
        <w:spacing w:line="360" w:lineRule="auto"/>
        <w:jc w:val="center"/>
        <w:rPr>
          <w:rFonts w:ascii="宋体" w:hAnsi="宋体" w:cs="宋体"/>
          <w:b/>
          <w:sz w:val="30"/>
          <w:szCs w:val="30"/>
        </w:rPr>
      </w:pPr>
      <w:r>
        <w:rPr>
          <w:rFonts w:hint="eastAsia" w:ascii="宋体" w:hAnsi="Courier New"/>
          <w:b/>
          <w:sz w:val="30"/>
          <w:szCs w:val="30"/>
        </w:rPr>
        <w:t>服务</w:t>
      </w:r>
      <w:r>
        <w:rPr>
          <w:rFonts w:hint="eastAsia" w:ascii="宋体" w:hAnsi="宋体" w:cs="宋体"/>
          <w:b/>
          <w:sz w:val="30"/>
          <w:szCs w:val="30"/>
        </w:rPr>
        <w:t>方案（格式）</w:t>
      </w:r>
    </w:p>
    <w:p>
      <w:pPr>
        <w:tabs>
          <w:tab w:val="left" w:pos="1305"/>
        </w:tabs>
        <w:spacing w:line="400" w:lineRule="exact"/>
        <w:rPr>
          <w:rFonts w:hAnsi="宋体"/>
          <w:sz w:val="24"/>
        </w:rPr>
      </w:pPr>
      <w:r>
        <w:rPr>
          <w:rFonts w:hint="eastAsia" w:hAnsi="宋体"/>
          <w:sz w:val="24"/>
        </w:rPr>
        <w:t xml:space="preserve">    ①项目基本认知理解、技术思路及工作计划安排（包括对项目的任务、规模、现状和建设条件及相关规划设计等的理解认识；项目实施组织形式、项目阶段划分、项目工作分解结构、对项目各阶段工作的计划安排等）</w:t>
      </w:r>
    </w:p>
    <w:p>
      <w:pPr>
        <w:tabs>
          <w:tab w:val="left" w:pos="1305"/>
        </w:tabs>
        <w:spacing w:line="400" w:lineRule="exact"/>
        <w:rPr>
          <w:rFonts w:hAnsi="宋体"/>
          <w:sz w:val="24"/>
        </w:rPr>
      </w:pPr>
      <w:r>
        <w:rPr>
          <w:rFonts w:hint="eastAsia"/>
          <w:sz w:val="24"/>
        </w:rPr>
        <w:t xml:space="preserve">    ........</w:t>
      </w:r>
      <w:r>
        <w:rPr>
          <w:rFonts w:hint="eastAsia" w:hAnsi="宋体"/>
          <w:sz w:val="24"/>
        </w:rPr>
        <w:t xml:space="preserve">   </w:t>
      </w:r>
    </w:p>
    <w:p>
      <w:pPr>
        <w:tabs>
          <w:tab w:val="left" w:pos="1305"/>
        </w:tabs>
        <w:spacing w:line="400" w:lineRule="exact"/>
        <w:rPr>
          <w:rFonts w:hAnsi="宋体"/>
          <w:sz w:val="24"/>
        </w:rPr>
      </w:pPr>
      <w:r>
        <w:rPr>
          <w:rFonts w:hint="eastAsia" w:hAnsi="宋体"/>
          <w:sz w:val="24"/>
        </w:rPr>
        <w:t xml:space="preserve">    ②项目勘查实施方案（包括项目勘查管理、设备投入情况、项目勘查实施方案等）</w:t>
      </w:r>
    </w:p>
    <w:p>
      <w:pPr>
        <w:spacing w:after="120"/>
        <w:ind w:left="420" w:leftChars="200"/>
        <w:rPr>
          <w:sz w:val="16"/>
          <w:szCs w:val="16"/>
        </w:rPr>
      </w:pPr>
      <w:r>
        <w:rPr>
          <w:rFonts w:hint="eastAsia"/>
          <w:sz w:val="24"/>
          <w:szCs w:val="16"/>
        </w:rPr>
        <w:t>........</w:t>
      </w:r>
    </w:p>
    <w:p>
      <w:pPr>
        <w:tabs>
          <w:tab w:val="left" w:pos="1305"/>
        </w:tabs>
        <w:spacing w:line="400" w:lineRule="exact"/>
        <w:rPr>
          <w:rFonts w:ascii="宋体" w:hAnsi="宋体"/>
          <w:sz w:val="24"/>
        </w:rPr>
      </w:pPr>
      <w:r>
        <w:rPr>
          <w:rFonts w:hint="eastAsia" w:hAnsi="宋体"/>
          <w:sz w:val="24"/>
        </w:rPr>
        <w:t xml:space="preserve">    </w:t>
      </w:r>
      <w:r>
        <w:rPr>
          <w:rFonts w:hAnsi="宋体"/>
          <w:sz w:val="24"/>
        </w:rPr>
        <w:t>③</w:t>
      </w:r>
      <w:r>
        <w:rPr>
          <w:rFonts w:hint="eastAsia" w:hAnsi="宋体"/>
          <w:sz w:val="24"/>
        </w:rPr>
        <w:t>项目设计服务案（包括设计工作大纲、项目设计工作方案等）</w:t>
      </w:r>
    </w:p>
    <w:p>
      <w:pPr>
        <w:spacing w:after="120"/>
        <w:ind w:left="420" w:leftChars="200"/>
        <w:rPr>
          <w:sz w:val="16"/>
          <w:szCs w:val="16"/>
        </w:rPr>
      </w:pPr>
      <w:r>
        <w:rPr>
          <w:rFonts w:hint="eastAsia" w:hAnsi="宋体"/>
          <w:sz w:val="24"/>
          <w:szCs w:val="16"/>
        </w:rPr>
        <w:t xml:space="preserve"> </w:t>
      </w:r>
      <w:r>
        <w:rPr>
          <w:rFonts w:hint="eastAsia"/>
          <w:sz w:val="24"/>
          <w:szCs w:val="16"/>
        </w:rPr>
        <w:t>........</w:t>
      </w:r>
    </w:p>
    <w:p>
      <w:pPr>
        <w:tabs>
          <w:tab w:val="left" w:pos="1305"/>
        </w:tabs>
        <w:spacing w:line="400" w:lineRule="exact"/>
        <w:rPr>
          <w:rFonts w:hAnsi="宋体"/>
          <w:sz w:val="16"/>
          <w:szCs w:val="21"/>
        </w:rPr>
      </w:pPr>
      <w:r>
        <w:rPr>
          <w:rFonts w:hint="eastAsia" w:hAnsi="宋体"/>
          <w:sz w:val="24"/>
        </w:rPr>
        <w:t xml:space="preserve"> </w:t>
      </w:r>
    </w:p>
    <w:p>
      <w:pPr>
        <w:spacing w:line="380" w:lineRule="exact"/>
        <w:jc w:val="left"/>
        <w:rPr>
          <w:rFonts w:ascii="宋体" w:hAnsi="宋体" w:cs="宋体"/>
          <w:szCs w:val="21"/>
        </w:rPr>
      </w:pPr>
      <w:r>
        <w:rPr>
          <w:rFonts w:hint="eastAsia" w:ascii="宋体" w:hAnsi="宋体" w:cs="宋体"/>
          <w:szCs w:val="21"/>
        </w:rPr>
        <w:t xml:space="preserve">                 </w:t>
      </w:r>
    </w:p>
    <w:p>
      <w:pPr>
        <w:spacing w:line="380" w:lineRule="exact"/>
        <w:jc w:val="left"/>
        <w:rPr>
          <w:rFonts w:ascii="宋体" w:hAnsi="宋体" w:cs="宋体"/>
          <w:szCs w:val="21"/>
          <w:u w:val="single"/>
        </w:rPr>
      </w:pPr>
      <w:r>
        <w:rPr>
          <w:rFonts w:hint="eastAsia" w:ascii="宋体" w:hAnsi="宋体" w:cs="宋体"/>
          <w:szCs w:val="21"/>
        </w:rPr>
        <w:t xml:space="preserve">      供应商</w:t>
      </w:r>
      <w:r>
        <w:rPr>
          <w:rFonts w:hint="eastAsia" w:ascii="宋体" w:hAnsi="宋体" w:cs="宋体"/>
          <w:b/>
          <w:szCs w:val="21"/>
        </w:rPr>
        <w:t>（电子签章）</w:t>
      </w:r>
      <w:r>
        <w:rPr>
          <w:rFonts w:hint="eastAsia" w:ascii="宋体" w:hAnsi="宋体" w:cs="宋体"/>
          <w:szCs w:val="21"/>
        </w:rPr>
        <w:t>：</w:t>
      </w:r>
      <w:r>
        <w:rPr>
          <w:rFonts w:hint="eastAsia" w:ascii="宋体" w:hAnsi="宋体" w:cs="宋体"/>
          <w:szCs w:val="21"/>
          <w:u w:val="single"/>
        </w:rPr>
        <w:t xml:space="preserve">                                                   </w:t>
      </w:r>
    </w:p>
    <w:p>
      <w:pPr>
        <w:spacing w:line="340" w:lineRule="exact"/>
        <w:rPr>
          <w:rFonts w:ascii="宋体" w:hAnsi="宋体" w:cs="宋体"/>
        </w:rPr>
      </w:pPr>
      <w:r>
        <w:rPr>
          <w:rFonts w:hint="eastAsia" w:ascii="宋体" w:hAnsi="宋体" w:cs="宋体"/>
        </w:rPr>
        <w:t xml:space="preserve">      法定代表人(负责人、自然人)或相应的委托代理人签字</w:t>
      </w:r>
      <w:r>
        <w:rPr>
          <w:rFonts w:hint="eastAsia" w:ascii="宋体" w:hAnsi="宋体" w:cs="宋体"/>
          <w:b/>
          <w:szCs w:val="21"/>
        </w:rPr>
        <w:t>（或个人CA证书签章）</w:t>
      </w:r>
      <w:r>
        <w:rPr>
          <w:rFonts w:hint="eastAsia" w:ascii="宋体" w:hAnsi="宋体" w:cs="宋体"/>
        </w:rPr>
        <w:t>：</w:t>
      </w:r>
      <w:r>
        <w:rPr>
          <w:rFonts w:hint="eastAsia" w:ascii="宋体" w:hAnsi="宋体" w:cs="宋体"/>
          <w:szCs w:val="21"/>
          <w:u w:val="single"/>
        </w:rPr>
        <w:t xml:space="preserve">                        </w:t>
      </w:r>
    </w:p>
    <w:p>
      <w:pPr>
        <w:spacing w:line="400" w:lineRule="exact"/>
      </w:pPr>
      <w:r>
        <w:rPr>
          <w:rFonts w:hint="eastAsia" w:ascii="宋体" w:hAnsi="宋体" w:cs="宋体"/>
          <w:szCs w:val="20"/>
        </w:rPr>
        <w:t xml:space="preserve">                     日          期：</w:t>
      </w:r>
      <w:r>
        <w:rPr>
          <w:rFonts w:hint="eastAsia" w:ascii="宋体" w:hAnsi="宋体" w:cs="宋体"/>
          <w:szCs w:val="20"/>
          <w:u w:val="single"/>
        </w:rPr>
        <w:t xml:space="preserve">                         </w:t>
      </w:r>
      <w:r>
        <w:rPr>
          <w:rFonts w:ascii="宋体" w:hAnsi="宋体"/>
          <w:szCs w:val="21"/>
          <w:u w:val="single"/>
        </w:rPr>
        <w:t xml:space="preserve">                        </w:t>
      </w:r>
    </w:p>
    <w:p>
      <w:pPr>
        <w:tabs>
          <w:tab w:val="left" w:pos="1305"/>
        </w:tabs>
        <w:spacing w:line="400" w:lineRule="exact"/>
        <w:rPr>
          <w:rFonts w:hint="eastAsia" w:ascii="宋体" w:hAnsi="宋体"/>
          <w:b/>
          <w:sz w:val="30"/>
          <w:szCs w:val="30"/>
        </w:rPr>
      </w:pPr>
    </w:p>
    <w:p>
      <w:pPr>
        <w:tabs>
          <w:tab w:val="left" w:pos="1305"/>
        </w:tabs>
        <w:spacing w:line="400" w:lineRule="exact"/>
        <w:rPr>
          <w:rFonts w:hint="eastAsia" w:ascii="宋体" w:hAnsi="宋体"/>
          <w:b/>
          <w:color w:val="FF0000"/>
          <w:sz w:val="30"/>
          <w:szCs w:val="30"/>
        </w:rPr>
      </w:pPr>
    </w:p>
    <w:p>
      <w:pPr>
        <w:tabs>
          <w:tab w:val="left" w:pos="1305"/>
        </w:tabs>
        <w:spacing w:line="400" w:lineRule="exact"/>
        <w:rPr>
          <w:rFonts w:hint="eastAsia" w:ascii="宋体" w:hAnsi="宋体"/>
          <w:b/>
          <w:color w:val="FF0000"/>
          <w:sz w:val="30"/>
          <w:szCs w:val="30"/>
        </w:rPr>
      </w:pPr>
    </w:p>
    <w:p>
      <w:pPr>
        <w:tabs>
          <w:tab w:val="left" w:pos="1305"/>
        </w:tabs>
        <w:spacing w:line="400" w:lineRule="exact"/>
        <w:rPr>
          <w:rFonts w:hint="eastAsia" w:ascii="宋体" w:hAnsi="宋体"/>
          <w:b/>
          <w:color w:val="FF0000"/>
          <w:sz w:val="30"/>
          <w:szCs w:val="30"/>
        </w:rPr>
      </w:pPr>
    </w:p>
    <w:p>
      <w:pPr>
        <w:tabs>
          <w:tab w:val="left" w:pos="1305"/>
        </w:tabs>
        <w:spacing w:line="400" w:lineRule="exact"/>
        <w:rPr>
          <w:rFonts w:hint="eastAsia" w:ascii="宋体" w:hAnsi="宋体"/>
          <w:b/>
          <w:color w:val="FF0000"/>
          <w:sz w:val="30"/>
          <w:szCs w:val="30"/>
        </w:rPr>
      </w:pPr>
    </w:p>
    <w:p>
      <w:pPr>
        <w:tabs>
          <w:tab w:val="left" w:pos="1305"/>
        </w:tabs>
        <w:spacing w:line="400" w:lineRule="exact"/>
        <w:rPr>
          <w:rFonts w:hint="eastAsia" w:ascii="宋体" w:hAnsi="宋体"/>
          <w:b/>
          <w:color w:val="FF0000"/>
          <w:sz w:val="30"/>
          <w:szCs w:val="30"/>
        </w:rPr>
      </w:pPr>
    </w:p>
    <w:p>
      <w:pPr>
        <w:tabs>
          <w:tab w:val="left" w:pos="1305"/>
        </w:tabs>
        <w:spacing w:line="400" w:lineRule="exact"/>
        <w:rPr>
          <w:rFonts w:hint="eastAsia" w:ascii="宋体" w:hAnsi="宋体"/>
          <w:b/>
          <w:color w:val="FF0000"/>
          <w:sz w:val="30"/>
          <w:szCs w:val="30"/>
        </w:rPr>
      </w:pPr>
    </w:p>
    <w:p>
      <w:pPr>
        <w:tabs>
          <w:tab w:val="left" w:pos="1305"/>
        </w:tabs>
        <w:spacing w:line="400" w:lineRule="exact"/>
        <w:rPr>
          <w:rFonts w:hint="eastAsia" w:ascii="宋体" w:hAnsi="宋体"/>
          <w:b/>
          <w:color w:val="FF0000"/>
          <w:sz w:val="30"/>
          <w:szCs w:val="30"/>
        </w:rPr>
      </w:pPr>
    </w:p>
    <w:p>
      <w:pPr>
        <w:tabs>
          <w:tab w:val="left" w:pos="1305"/>
        </w:tabs>
        <w:spacing w:line="400" w:lineRule="exact"/>
        <w:rPr>
          <w:rFonts w:hint="eastAsia" w:ascii="宋体" w:hAnsi="宋体"/>
          <w:b/>
          <w:color w:val="FF0000"/>
          <w:sz w:val="30"/>
          <w:szCs w:val="30"/>
        </w:rPr>
      </w:pPr>
    </w:p>
    <w:p>
      <w:pPr>
        <w:tabs>
          <w:tab w:val="left" w:pos="1305"/>
        </w:tabs>
        <w:spacing w:line="400" w:lineRule="exact"/>
        <w:rPr>
          <w:rFonts w:hint="eastAsia" w:ascii="宋体" w:hAnsi="宋体"/>
          <w:b/>
          <w:color w:val="FF0000"/>
          <w:sz w:val="30"/>
          <w:szCs w:val="30"/>
        </w:rPr>
      </w:pPr>
    </w:p>
    <w:p>
      <w:pPr>
        <w:tabs>
          <w:tab w:val="left" w:pos="1305"/>
        </w:tabs>
        <w:spacing w:line="400" w:lineRule="exact"/>
        <w:rPr>
          <w:rFonts w:hint="eastAsia" w:ascii="宋体" w:hAnsi="宋体"/>
          <w:b/>
          <w:color w:val="FF0000"/>
          <w:sz w:val="30"/>
          <w:szCs w:val="30"/>
        </w:rPr>
      </w:pPr>
    </w:p>
    <w:p>
      <w:pPr>
        <w:tabs>
          <w:tab w:val="left" w:pos="1305"/>
        </w:tabs>
        <w:spacing w:line="400" w:lineRule="exact"/>
        <w:rPr>
          <w:rFonts w:hint="eastAsia" w:ascii="宋体" w:hAnsi="宋体"/>
          <w:b/>
          <w:color w:val="FF0000"/>
          <w:sz w:val="30"/>
          <w:szCs w:val="30"/>
        </w:rPr>
      </w:pPr>
    </w:p>
    <w:p>
      <w:pPr>
        <w:tabs>
          <w:tab w:val="left" w:pos="1305"/>
        </w:tabs>
        <w:spacing w:line="400" w:lineRule="exact"/>
        <w:rPr>
          <w:rFonts w:hint="eastAsia" w:ascii="宋体" w:hAnsi="宋体"/>
          <w:b/>
          <w:color w:val="FF0000"/>
          <w:sz w:val="30"/>
          <w:szCs w:val="30"/>
        </w:rPr>
      </w:pPr>
    </w:p>
    <w:p>
      <w:pPr>
        <w:tabs>
          <w:tab w:val="left" w:pos="1305"/>
        </w:tabs>
        <w:spacing w:line="400" w:lineRule="exact"/>
        <w:rPr>
          <w:rFonts w:hint="eastAsia" w:ascii="宋体" w:hAnsi="宋体"/>
          <w:b/>
          <w:color w:val="FF0000"/>
          <w:sz w:val="30"/>
          <w:szCs w:val="30"/>
        </w:rPr>
      </w:pPr>
    </w:p>
    <w:p>
      <w:pPr>
        <w:tabs>
          <w:tab w:val="left" w:pos="1305"/>
        </w:tabs>
        <w:spacing w:line="400" w:lineRule="exact"/>
        <w:rPr>
          <w:rFonts w:ascii="宋体" w:hAnsi="宋体" w:cs="宋体"/>
          <w:sz w:val="30"/>
          <w:szCs w:val="30"/>
        </w:rPr>
      </w:pPr>
      <w:r>
        <w:rPr>
          <w:rFonts w:hint="eastAsia" w:ascii="宋体" w:hAnsi="宋体"/>
          <w:b/>
          <w:sz w:val="30"/>
          <w:szCs w:val="30"/>
        </w:rPr>
        <w:t>2.供应商的“项目实施</w:t>
      </w:r>
      <w:r>
        <w:rPr>
          <w:rFonts w:ascii="宋体" w:hAnsi="宋体"/>
          <w:b/>
          <w:sz w:val="30"/>
          <w:szCs w:val="30"/>
        </w:rPr>
        <w:t>人员配</w:t>
      </w:r>
      <w:r>
        <w:rPr>
          <w:rFonts w:hint="eastAsia" w:ascii="宋体" w:hAnsi="宋体"/>
          <w:b/>
          <w:sz w:val="30"/>
          <w:szCs w:val="30"/>
        </w:rPr>
        <w:t>备方案（包括但不限于①各岗位人员的配备；②工作要求和职责范围）及项目实施人员配置一览表” （如有，请提供）</w:t>
      </w:r>
    </w:p>
    <w:p>
      <w:pPr>
        <w:spacing w:line="400" w:lineRule="exact"/>
        <w:jc w:val="left"/>
        <w:outlineLvl w:val="0"/>
        <w:rPr>
          <w:rFonts w:ascii="宋体" w:hAnsi="宋体" w:cs="宋体"/>
          <w:b/>
          <w:sz w:val="28"/>
          <w:szCs w:val="28"/>
        </w:rPr>
      </w:pPr>
      <w:r>
        <w:rPr>
          <w:rFonts w:hint="eastAsia" w:ascii="宋体" w:hAnsi="宋体" w:cs="宋体"/>
          <w:kern w:val="0"/>
          <w:szCs w:val="21"/>
        </w:rPr>
        <w:t xml:space="preserve">  </w:t>
      </w:r>
      <w:r>
        <w:rPr>
          <w:rFonts w:hint="eastAsia" w:ascii="宋体" w:hAnsi="宋体" w:cs="宋体"/>
          <w:b/>
          <w:sz w:val="28"/>
          <w:szCs w:val="28"/>
        </w:rPr>
        <w:t>附件：</w:t>
      </w:r>
    </w:p>
    <w:p>
      <w:pPr>
        <w:spacing w:line="400" w:lineRule="exact"/>
        <w:rPr>
          <w:rFonts w:ascii="宋体" w:hAnsi="宋体"/>
          <w:b/>
          <w:sz w:val="32"/>
          <w:szCs w:val="32"/>
        </w:rPr>
      </w:pPr>
      <w:r>
        <w:rPr>
          <w:rFonts w:hint="eastAsia" w:ascii="宋体" w:hAnsi="宋体"/>
          <w:b/>
          <w:sz w:val="32"/>
          <w:szCs w:val="32"/>
        </w:rPr>
        <w:t xml:space="preserve">                  项目实施</w:t>
      </w:r>
      <w:r>
        <w:rPr>
          <w:rFonts w:ascii="宋体" w:hAnsi="宋体"/>
          <w:b/>
          <w:sz w:val="32"/>
          <w:szCs w:val="32"/>
        </w:rPr>
        <w:t>人员配</w:t>
      </w:r>
      <w:r>
        <w:rPr>
          <w:rFonts w:hint="eastAsia" w:ascii="宋体" w:hAnsi="宋体"/>
          <w:b/>
          <w:sz w:val="32"/>
          <w:szCs w:val="32"/>
        </w:rPr>
        <w:t>备方案</w:t>
      </w:r>
    </w:p>
    <w:p>
      <w:pPr>
        <w:spacing w:line="400" w:lineRule="exact"/>
        <w:rPr>
          <w:rFonts w:ascii="宋体" w:hAnsi="宋体"/>
          <w:b/>
          <w:sz w:val="24"/>
        </w:rPr>
      </w:pPr>
      <w:r>
        <w:rPr>
          <w:rFonts w:hint="eastAsia" w:ascii="Calibri" w:hAnsi="宋体"/>
          <w:sz w:val="24"/>
        </w:rPr>
        <w:t xml:space="preserve">          </w:t>
      </w:r>
      <w:r>
        <w:rPr>
          <w:rFonts w:hint="eastAsia" w:ascii="宋体" w:hAnsi="宋体"/>
          <w:b/>
          <w:sz w:val="28"/>
          <w:szCs w:val="28"/>
        </w:rPr>
        <w:t xml:space="preserve"> </w:t>
      </w:r>
    </w:p>
    <w:p>
      <w:pPr>
        <w:spacing w:line="400" w:lineRule="exact"/>
        <w:rPr>
          <w:rFonts w:ascii="Calibri" w:hAnsi="宋体"/>
          <w:sz w:val="24"/>
        </w:rPr>
      </w:pPr>
      <w:r>
        <w:rPr>
          <w:rFonts w:hint="eastAsia" w:ascii="宋体" w:hAnsi="宋体"/>
          <w:b/>
          <w:sz w:val="24"/>
        </w:rPr>
        <w:t xml:space="preserve">           </w:t>
      </w:r>
      <w:r>
        <w:rPr>
          <w:rFonts w:hint="eastAsia" w:ascii="Calibri" w:hAnsi="宋体"/>
          <w:sz w:val="24"/>
        </w:rPr>
        <w:t>①各岗位人员的配备</w:t>
      </w:r>
    </w:p>
    <w:p>
      <w:pPr>
        <w:spacing w:line="400" w:lineRule="exact"/>
        <w:rPr>
          <w:rFonts w:ascii="Calibri" w:hAnsi="宋体"/>
          <w:sz w:val="24"/>
        </w:rPr>
      </w:pPr>
      <w:r>
        <w:rPr>
          <w:rFonts w:hint="eastAsia" w:ascii="Calibri" w:hAnsi="宋体"/>
          <w:sz w:val="24"/>
        </w:rPr>
        <w:t xml:space="preserve">           ........  </w:t>
      </w:r>
    </w:p>
    <w:p>
      <w:pPr>
        <w:spacing w:line="400" w:lineRule="exact"/>
        <w:rPr>
          <w:rFonts w:ascii="Calibri" w:hAnsi="宋体"/>
          <w:sz w:val="24"/>
        </w:rPr>
      </w:pPr>
      <w:r>
        <w:rPr>
          <w:rFonts w:hint="eastAsia" w:ascii="Calibri" w:hAnsi="宋体"/>
          <w:sz w:val="24"/>
        </w:rPr>
        <w:t xml:space="preserve">           ②工作要求和职责范围</w:t>
      </w:r>
    </w:p>
    <w:p>
      <w:pPr>
        <w:spacing w:line="400" w:lineRule="exact"/>
        <w:rPr>
          <w:rFonts w:ascii="Calibri" w:hAnsi="宋体"/>
          <w:sz w:val="24"/>
        </w:rPr>
      </w:pPr>
      <w:r>
        <w:rPr>
          <w:rFonts w:hint="eastAsia" w:ascii="Calibri" w:hAnsi="宋体"/>
          <w:sz w:val="24"/>
        </w:rPr>
        <w:t xml:space="preserve">           ........  </w:t>
      </w:r>
    </w:p>
    <w:p>
      <w:pPr>
        <w:spacing w:line="400" w:lineRule="exact"/>
        <w:rPr>
          <w:rFonts w:ascii="Calibri" w:hAnsi="宋体"/>
          <w:sz w:val="24"/>
        </w:rPr>
      </w:pPr>
      <w:r>
        <w:rPr>
          <w:rFonts w:hint="eastAsia" w:ascii="Calibri" w:hAnsi="宋体"/>
          <w:sz w:val="24"/>
        </w:rPr>
        <w:t xml:space="preserve">           </w:t>
      </w:r>
    </w:p>
    <w:p>
      <w:pPr>
        <w:spacing w:line="400" w:lineRule="exact"/>
        <w:rPr>
          <w:rFonts w:ascii="宋体" w:hAnsi="宋体" w:cs="宋体"/>
          <w:b/>
          <w:sz w:val="28"/>
          <w:szCs w:val="28"/>
        </w:rPr>
      </w:pPr>
    </w:p>
    <w:p>
      <w:pPr>
        <w:spacing w:line="380" w:lineRule="exact"/>
        <w:jc w:val="left"/>
        <w:rPr>
          <w:rFonts w:ascii="宋体" w:hAnsi="宋体" w:cs="宋体"/>
          <w:szCs w:val="21"/>
          <w:u w:val="single"/>
        </w:rPr>
      </w:pPr>
      <w:r>
        <w:rPr>
          <w:rFonts w:hint="eastAsia" w:ascii="宋体" w:hAnsi="宋体" w:cs="宋体"/>
          <w:szCs w:val="21"/>
        </w:rPr>
        <w:t xml:space="preserve">                 供应商</w:t>
      </w:r>
      <w:r>
        <w:rPr>
          <w:rFonts w:hint="eastAsia" w:ascii="宋体" w:hAnsi="宋体" w:cs="宋体"/>
          <w:b/>
          <w:szCs w:val="21"/>
        </w:rPr>
        <w:t>（电子签章）</w:t>
      </w:r>
      <w:r>
        <w:rPr>
          <w:rFonts w:hint="eastAsia" w:ascii="宋体" w:hAnsi="宋体" w:cs="宋体"/>
          <w:szCs w:val="21"/>
        </w:rPr>
        <w:t>：</w:t>
      </w:r>
      <w:r>
        <w:rPr>
          <w:rFonts w:hint="eastAsia" w:ascii="宋体" w:hAnsi="宋体" w:cs="宋体"/>
          <w:szCs w:val="21"/>
          <w:u w:val="single"/>
        </w:rPr>
        <w:t xml:space="preserve">                                                   </w:t>
      </w:r>
    </w:p>
    <w:p>
      <w:pPr>
        <w:spacing w:line="340" w:lineRule="exact"/>
        <w:rPr>
          <w:rFonts w:ascii="宋体" w:hAnsi="宋体" w:cs="宋体"/>
        </w:rPr>
      </w:pPr>
      <w:r>
        <w:rPr>
          <w:rFonts w:hint="eastAsia" w:ascii="宋体" w:hAnsi="宋体" w:cs="宋体"/>
        </w:rPr>
        <w:t xml:space="preserve">      法定代表人(负责人、自然人)或相应的委托代理人签字</w:t>
      </w:r>
      <w:r>
        <w:rPr>
          <w:rFonts w:hint="eastAsia" w:ascii="宋体" w:hAnsi="宋体" w:cs="宋体"/>
          <w:b/>
          <w:szCs w:val="21"/>
        </w:rPr>
        <w:t>（或个人CA证书签章）</w:t>
      </w:r>
      <w:r>
        <w:rPr>
          <w:rFonts w:hint="eastAsia" w:ascii="宋体" w:hAnsi="宋体" w:cs="宋体"/>
        </w:rPr>
        <w:t>：</w:t>
      </w:r>
      <w:r>
        <w:rPr>
          <w:rFonts w:hint="eastAsia" w:ascii="宋体" w:hAnsi="宋体" w:cs="宋体"/>
          <w:szCs w:val="21"/>
          <w:u w:val="single"/>
        </w:rPr>
        <w:t xml:space="preserve">                        </w:t>
      </w:r>
    </w:p>
    <w:p>
      <w:pPr>
        <w:spacing w:line="400" w:lineRule="exact"/>
        <w:rPr>
          <w:rFonts w:ascii="宋体" w:hAnsi="宋体"/>
          <w:szCs w:val="21"/>
          <w:u w:val="single"/>
        </w:rPr>
      </w:pPr>
      <w:r>
        <w:rPr>
          <w:rFonts w:hint="eastAsia" w:ascii="宋体" w:hAnsi="宋体" w:cs="宋体"/>
          <w:szCs w:val="20"/>
        </w:rPr>
        <w:t xml:space="preserve">                     日          期：</w:t>
      </w:r>
      <w:r>
        <w:rPr>
          <w:rFonts w:hint="eastAsia" w:ascii="宋体" w:hAnsi="宋体" w:cs="宋体"/>
          <w:szCs w:val="20"/>
          <w:u w:val="single"/>
        </w:rPr>
        <w:t xml:space="preserve">                         </w:t>
      </w:r>
      <w:r>
        <w:rPr>
          <w:rFonts w:ascii="宋体" w:hAnsi="宋体"/>
          <w:szCs w:val="21"/>
          <w:u w:val="single"/>
        </w:rPr>
        <w:t xml:space="preserve">                        </w:t>
      </w:r>
    </w:p>
    <w:p>
      <w:pPr>
        <w:spacing w:line="400" w:lineRule="exact"/>
        <w:rPr>
          <w:rFonts w:ascii="宋体" w:hAnsi="宋体" w:cs="宋体"/>
          <w:b/>
          <w:sz w:val="28"/>
          <w:szCs w:val="28"/>
        </w:rPr>
      </w:pPr>
    </w:p>
    <w:p>
      <w:pPr>
        <w:spacing w:line="400" w:lineRule="exact"/>
        <w:rPr>
          <w:rFonts w:ascii="宋体" w:hAnsi="宋体" w:cs="宋体"/>
          <w:b/>
          <w:sz w:val="28"/>
          <w:szCs w:val="28"/>
        </w:rPr>
      </w:pPr>
    </w:p>
    <w:p>
      <w:pPr>
        <w:spacing w:line="400" w:lineRule="exact"/>
        <w:rPr>
          <w:rFonts w:hint="eastAsia" w:ascii="宋体" w:hAnsi="宋体" w:cs="宋体"/>
          <w:b/>
          <w:sz w:val="28"/>
          <w:szCs w:val="28"/>
        </w:rPr>
      </w:pPr>
    </w:p>
    <w:p>
      <w:pPr>
        <w:spacing w:line="400" w:lineRule="exact"/>
        <w:jc w:val="left"/>
        <w:outlineLvl w:val="0"/>
        <w:rPr>
          <w:rFonts w:ascii="宋体" w:hAnsi="宋体" w:cs="宋体"/>
          <w:b/>
          <w:sz w:val="28"/>
          <w:szCs w:val="28"/>
        </w:rPr>
      </w:pPr>
      <w:r>
        <w:rPr>
          <w:rFonts w:hint="eastAsia" w:ascii="宋体" w:hAnsi="宋体" w:cs="宋体"/>
          <w:b/>
          <w:sz w:val="28"/>
          <w:szCs w:val="28"/>
        </w:rPr>
        <w:t xml:space="preserve">   附表：</w:t>
      </w:r>
    </w:p>
    <w:p>
      <w:pPr>
        <w:spacing w:line="400" w:lineRule="exact"/>
        <w:rPr>
          <w:rFonts w:ascii="宋体" w:hAnsi="宋体"/>
          <w:b/>
          <w:sz w:val="32"/>
          <w:szCs w:val="32"/>
        </w:rPr>
      </w:pPr>
      <w:r>
        <w:rPr>
          <w:rFonts w:hint="eastAsia" w:ascii="宋体" w:hAnsi="宋体"/>
          <w:b/>
          <w:sz w:val="32"/>
          <w:szCs w:val="32"/>
        </w:rPr>
        <w:t xml:space="preserve">               项目实施人员配置一览表（格式）</w:t>
      </w:r>
    </w:p>
    <w:p>
      <w:r>
        <w:rPr>
          <w:rFonts w:hint="eastAsia" w:ascii="宋体" w:hAnsi="宋体" w:cs="宋体"/>
          <w:b/>
          <w:sz w:val="28"/>
          <w:szCs w:val="28"/>
        </w:rPr>
        <w:t xml:space="preserve"> </w:t>
      </w:r>
    </w:p>
    <w:tbl>
      <w:tblPr>
        <w:tblStyle w:val="31"/>
        <w:tblW w:w="0" w:type="auto"/>
        <w:jc w:val="center"/>
        <w:tblLayout w:type="fixed"/>
        <w:tblCellMar>
          <w:top w:w="0" w:type="dxa"/>
          <w:left w:w="108" w:type="dxa"/>
          <w:bottom w:w="0" w:type="dxa"/>
          <w:right w:w="108" w:type="dxa"/>
        </w:tblCellMar>
      </w:tblPr>
      <w:tblGrid>
        <w:gridCol w:w="1008"/>
        <w:gridCol w:w="1620"/>
        <w:gridCol w:w="1377"/>
        <w:gridCol w:w="1575"/>
        <w:gridCol w:w="1567"/>
        <w:gridCol w:w="2188"/>
      </w:tblGrid>
      <w:tr>
        <w:tblPrEx>
          <w:tblCellMar>
            <w:top w:w="0" w:type="dxa"/>
            <w:left w:w="108" w:type="dxa"/>
            <w:bottom w:w="0" w:type="dxa"/>
            <w:right w:w="108" w:type="dxa"/>
          </w:tblCellMar>
        </w:tblPrEx>
        <w:trPr>
          <w:trHeight w:val="443" w:hRule="exact"/>
          <w:jc w:val="center"/>
        </w:trPr>
        <w:tc>
          <w:tcPr>
            <w:tcW w:w="1008" w:type="dxa"/>
            <w:vMerge w:val="restart"/>
            <w:tcBorders>
              <w:top w:val="single" w:color="000000" w:sz="4" w:space="0"/>
              <w:left w:val="single" w:color="000000" w:sz="4" w:space="0"/>
              <w:bottom w:val="single" w:color="000000" w:sz="4" w:space="0"/>
              <w:right w:val="single" w:color="000000" w:sz="4" w:space="0"/>
            </w:tcBorders>
            <w:vAlign w:val="center"/>
          </w:tcPr>
          <w:p>
            <w:pPr>
              <w:kinsoku w:val="0"/>
              <w:overflowPunct w:val="0"/>
              <w:spacing w:line="360" w:lineRule="auto"/>
              <w:jc w:val="center"/>
              <w:rPr>
                <w:rFonts w:ascii="宋体" w:hAnsi="宋体" w:cs="宋体"/>
                <w:sz w:val="24"/>
              </w:rPr>
            </w:pPr>
            <w:r>
              <w:rPr>
                <w:rFonts w:hint="eastAsia" w:ascii="宋体" w:hAnsi="宋体" w:cs="宋体"/>
                <w:b/>
              </w:rPr>
              <w:t>序号</w:t>
            </w:r>
          </w:p>
        </w:tc>
        <w:tc>
          <w:tcPr>
            <w:tcW w:w="1620" w:type="dxa"/>
            <w:vMerge w:val="restart"/>
            <w:tcBorders>
              <w:top w:val="single" w:color="000000" w:sz="4" w:space="0"/>
              <w:left w:val="single" w:color="000000" w:sz="4" w:space="0"/>
              <w:bottom w:val="single" w:color="000000" w:sz="4" w:space="0"/>
              <w:right w:val="single" w:color="000000" w:sz="4" w:space="0"/>
            </w:tcBorders>
            <w:vAlign w:val="center"/>
          </w:tcPr>
          <w:p>
            <w:pPr>
              <w:kinsoku w:val="0"/>
              <w:overflowPunct w:val="0"/>
              <w:spacing w:line="360" w:lineRule="auto"/>
              <w:ind w:right="5"/>
              <w:jc w:val="center"/>
              <w:rPr>
                <w:rFonts w:ascii="宋体" w:hAnsi="宋体" w:cs="宋体"/>
                <w:sz w:val="24"/>
              </w:rPr>
            </w:pPr>
            <w:r>
              <w:rPr>
                <w:rFonts w:hint="eastAsia" w:ascii="宋体" w:hAnsi="宋体" w:cs="宋体"/>
                <w:b/>
              </w:rPr>
              <w:t>姓名</w:t>
            </w:r>
          </w:p>
        </w:tc>
        <w:tc>
          <w:tcPr>
            <w:tcW w:w="1377" w:type="dxa"/>
            <w:vMerge w:val="restart"/>
            <w:tcBorders>
              <w:top w:val="single" w:color="000000" w:sz="4" w:space="0"/>
              <w:left w:val="single" w:color="000000" w:sz="4" w:space="0"/>
              <w:bottom w:val="single" w:color="000000" w:sz="4" w:space="0"/>
              <w:right w:val="single" w:color="000000" w:sz="4" w:space="0"/>
            </w:tcBorders>
            <w:vAlign w:val="center"/>
          </w:tcPr>
          <w:p>
            <w:pPr>
              <w:kinsoku w:val="0"/>
              <w:overflowPunct w:val="0"/>
              <w:spacing w:line="360" w:lineRule="auto"/>
              <w:jc w:val="center"/>
              <w:rPr>
                <w:rFonts w:ascii="宋体" w:hAnsi="宋体" w:cs="宋体"/>
                <w:sz w:val="24"/>
              </w:rPr>
            </w:pPr>
            <w:r>
              <w:rPr>
                <w:rFonts w:hint="eastAsia" w:ascii="宋体" w:hAnsi="宋体" w:cs="宋体"/>
                <w:b/>
              </w:rPr>
              <w:t>职务</w:t>
            </w:r>
          </w:p>
        </w:tc>
        <w:tc>
          <w:tcPr>
            <w:tcW w:w="3142" w:type="dxa"/>
            <w:gridSpan w:val="2"/>
            <w:tcBorders>
              <w:top w:val="single" w:color="000000" w:sz="4" w:space="0"/>
              <w:left w:val="single" w:color="000000" w:sz="4" w:space="0"/>
              <w:bottom w:val="single" w:color="000000" w:sz="4" w:space="0"/>
              <w:right w:val="single" w:color="000000" w:sz="4" w:space="0"/>
            </w:tcBorders>
            <w:vAlign w:val="center"/>
          </w:tcPr>
          <w:p>
            <w:pPr>
              <w:kinsoku w:val="0"/>
              <w:overflowPunct w:val="0"/>
              <w:spacing w:line="360" w:lineRule="auto"/>
              <w:jc w:val="center"/>
              <w:rPr>
                <w:rFonts w:ascii="宋体" w:hAnsi="宋体" w:cs="宋体"/>
                <w:sz w:val="24"/>
              </w:rPr>
            </w:pPr>
            <w:r>
              <w:rPr>
                <w:rFonts w:hint="eastAsia" w:ascii="宋体" w:hAnsi="宋体" w:cs="宋体"/>
                <w:b/>
              </w:rPr>
              <w:t>职业资格证明</w:t>
            </w:r>
          </w:p>
        </w:tc>
        <w:tc>
          <w:tcPr>
            <w:tcW w:w="2188" w:type="dxa"/>
            <w:vMerge w:val="restart"/>
            <w:tcBorders>
              <w:top w:val="single" w:color="000000" w:sz="4" w:space="0"/>
              <w:left w:val="single" w:color="000000" w:sz="4" w:space="0"/>
              <w:right w:val="single" w:color="000000" w:sz="4" w:space="0"/>
            </w:tcBorders>
            <w:vAlign w:val="center"/>
          </w:tcPr>
          <w:p>
            <w:pPr>
              <w:kinsoku w:val="0"/>
              <w:overflowPunct w:val="0"/>
              <w:spacing w:line="360" w:lineRule="auto"/>
              <w:ind w:left="343"/>
              <w:jc w:val="center"/>
              <w:rPr>
                <w:rFonts w:ascii="宋体" w:hAnsi="宋体" w:cs="宋体"/>
                <w:sz w:val="24"/>
              </w:rPr>
            </w:pPr>
            <w:r>
              <w:rPr>
                <w:rFonts w:hint="eastAsia" w:ascii="宋体" w:hAnsi="宋体" w:cs="宋体"/>
                <w:b/>
              </w:rPr>
              <w:t>备注</w:t>
            </w:r>
          </w:p>
        </w:tc>
      </w:tr>
      <w:tr>
        <w:tblPrEx>
          <w:tblCellMar>
            <w:top w:w="0" w:type="dxa"/>
            <w:left w:w="108" w:type="dxa"/>
            <w:bottom w:w="0" w:type="dxa"/>
            <w:right w:w="108" w:type="dxa"/>
          </w:tblCellMar>
        </w:tblPrEx>
        <w:trPr>
          <w:trHeight w:val="451" w:hRule="exact"/>
          <w:jc w:val="center"/>
        </w:trPr>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kinsoku w:val="0"/>
              <w:overflowPunct w:val="0"/>
              <w:spacing w:line="360" w:lineRule="auto"/>
              <w:ind w:left="1766"/>
              <w:jc w:val="center"/>
              <w:rPr>
                <w:rFonts w:ascii="宋体" w:hAnsi="宋体" w:cs="宋体"/>
                <w:sz w:val="24"/>
              </w:rPr>
            </w:pPr>
          </w:p>
        </w:tc>
        <w:tc>
          <w:tcPr>
            <w:tcW w:w="1620" w:type="dxa"/>
            <w:vMerge w:val="continue"/>
            <w:tcBorders>
              <w:top w:val="single" w:color="000000" w:sz="4" w:space="0"/>
              <w:left w:val="single" w:color="000000" w:sz="4" w:space="0"/>
              <w:bottom w:val="single" w:color="000000" w:sz="4" w:space="0"/>
              <w:right w:val="single" w:color="000000" w:sz="4" w:space="0"/>
            </w:tcBorders>
            <w:vAlign w:val="center"/>
          </w:tcPr>
          <w:p>
            <w:pPr>
              <w:kinsoku w:val="0"/>
              <w:overflowPunct w:val="0"/>
              <w:spacing w:line="360" w:lineRule="auto"/>
              <w:ind w:left="1766"/>
              <w:jc w:val="center"/>
              <w:rPr>
                <w:rFonts w:ascii="宋体" w:hAnsi="宋体" w:cs="宋体"/>
                <w:sz w:val="24"/>
              </w:rPr>
            </w:pPr>
          </w:p>
        </w:tc>
        <w:tc>
          <w:tcPr>
            <w:tcW w:w="1377" w:type="dxa"/>
            <w:vMerge w:val="continue"/>
            <w:tcBorders>
              <w:top w:val="single" w:color="000000" w:sz="4" w:space="0"/>
              <w:left w:val="single" w:color="000000" w:sz="4" w:space="0"/>
              <w:bottom w:val="single" w:color="000000" w:sz="4" w:space="0"/>
              <w:right w:val="single" w:color="000000" w:sz="4" w:space="0"/>
            </w:tcBorders>
            <w:vAlign w:val="center"/>
          </w:tcPr>
          <w:p>
            <w:pPr>
              <w:kinsoku w:val="0"/>
              <w:overflowPunct w:val="0"/>
              <w:spacing w:line="360" w:lineRule="auto"/>
              <w:ind w:left="1766"/>
              <w:jc w:val="center"/>
              <w:rPr>
                <w:rFonts w:ascii="宋体" w:hAnsi="宋体" w:cs="宋体"/>
                <w:sz w:val="24"/>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insoku w:val="0"/>
              <w:overflowPunct w:val="0"/>
              <w:spacing w:line="360" w:lineRule="auto"/>
              <w:ind w:left="290"/>
              <w:jc w:val="center"/>
              <w:rPr>
                <w:rFonts w:ascii="宋体" w:hAnsi="宋体" w:cs="宋体"/>
                <w:sz w:val="24"/>
              </w:rPr>
            </w:pPr>
            <w:r>
              <w:rPr>
                <w:rFonts w:hint="eastAsia" w:ascii="宋体" w:hAnsi="宋体" w:cs="宋体"/>
                <w:b/>
              </w:rPr>
              <w:t>证书名称</w:t>
            </w:r>
          </w:p>
        </w:tc>
        <w:tc>
          <w:tcPr>
            <w:tcW w:w="1567" w:type="dxa"/>
            <w:tcBorders>
              <w:top w:val="single" w:color="000000" w:sz="4" w:space="0"/>
              <w:left w:val="single" w:color="000000" w:sz="4" w:space="0"/>
              <w:bottom w:val="single" w:color="000000" w:sz="4" w:space="0"/>
              <w:right w:val="single" w:color="000000" w:sz="4" w:space="0"/>
            </w:tcBorders>
            <w:vAlign w:val="center"/>
          </w:tcPr>
          <w:p>
            <w:pPr>
              <w:kinsoku w:val="0"/>
              <w:overflowPunct w:val="0"/>
              <w:spacing w:line="360" w:lineRule="auto"/>
              <w:ind w:right="3"/>
              <w:jc w:val="center"/>
              <w:rPr>
                <w:rFonts w:ascii="宋体" w:hAnsi="宋体" w:cs="宋体"/>
                <w:sz w:val="24"/>
              </w:rPr>
            </w:pPr>
            <w:r>
              <w:rPr>
                <w:rFonts w:hint="eastAsia" w:ascii="宋体" w:hAnsi="宋体" w:cs="宋体"/>
                <w:b/>
              </w:rPr>
              <w:t>证号</w:t>
            </w:r>
          </w:p>
        </w:tc>
        <w:tc>
          <w:tcPr>
            <w:tcW w:w="2188" w:type="dxa"/>
            <w:vMerge w:val="continue"/>
            <w:tcBorders>
              <w:left w:val="single" w:color="000000" w:sz="4" w:space="0"/>
              <w:bottom w:val="single" w:color="000000" w:sz="4" w:space="0"/>
              <w:right w:val="single" w:color="000000" w:sz="4" w:space="0"/>
            </w:tcBorders>
            <w:vAlign w:val="center"/>
          </w:tcPr>
          <w:p>
            <w:pPr>
              <w:kinsoku w:val="0"/>
              <w:overflowPunct w:val="0"/>
              <w:spacing w:line="360" w:lineRule="auto"/>
              <w:ind w:left="343"/>
              <w:rPr>
                <w:rFonts w:ascii="宋体" w:hAnsi="宋体" w:cs="宋体"/>
                <w:sz w:val="24"/>
              </w:rPr>
            </w:pPr>
          </w:p>
        </w:tc>
      </w:tr>
      <w:tr>
        <w:tblPrEx>
          <w:tblCellMar>
            <w:top w:w="0" w:type="dxa"/>
            <w:left w:w="108" w:type="dxa"/>
            <w:bottom w:w="0" w:type="dxa"/>
            <w:right w:w="108" w:type="dxa"/>
          </w:tblCellMar>
        </w:tblPrEx>
        <w:trPr>
          <w:trHeight w:val="528" w:hRule="exact"/>
          <w:jc w:val="center"/>
        </w:trPr>
        <w:tc>
          <w:tcPr>
            <w:tcW w:w="10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4"/>
              </w:rPr>
            </w:pPr>
          </w:p>
        </w:tc>
        <w:tc>
          <w:tcPr>
            <w:tcW w:w="16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4"/>
              </w:rPr>
            </w:pPr>
          </w:p>
        </w:tc>
        <w:tc>
          <w:tcPr>
            <w:tcW w:w="13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4"/>
              </w:rPr>
            </w:pPr>
          </w:p>
        </w:tc>
        <w:tc>
          <w:tcPr>
            <w:tcW w:w="157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4"/>
              </w:rPr>
            </w:pPr>
          </w:p>
        </w:tc>
        <w:tc>
          <w:tcPr>
            <w:tcW w:w="156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4"/>
              </w:rPr>
            </w:pPr>
          </w:p>
        </w:tc>
        <w:tc>
          <w:tcPr>
            <w:tcW w:w="218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4"/>
              </w:rPr>
            </w:pPr>
          </w:p>
        </w:tc>
      </w:tr>
      <w:tr>
        <w:tblPrEx>
          <w:tblCellMar>
            <w:top w:w="0" w:type="dxa"/>
            <w:left w:w="108" w:type="dxa"/>
            <w:bottom w:w="0" w:type="dxa"/>
            <w:right w:w="108" w:type="dxa"/>
          </w:tblCellMar>
        </w:tblPrEx>
        <w:trPr>
          <w:trHeight w:val="528" w:hRule="exact"/>
          <w:jc w:val="center"/>
        </w:trPr>
        <w:tc>
          <w:tcPr>
            <w:tcW w:w="10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4"/>
              </w:rPr>
            </w:pPr>
          </w:p>
        </w:tc>
        <w:tc>
          <w:tcPr>
            <w:tcW w:w="16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4"/>
              </w:rPr>
            </w:pPr>
          </w:p>
        </w:tc>
        <w:tc>
          <w:tcPr>
            <w:tcW w:w="13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4"/>
              </w:rPr>
            </w:pPr>
          </w:p>
        </w:tc>
        <w:tc>
          <w:tcPr>
            <w:tcW w:w="157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4"/>
              </w:rPr>
            </w:pPr>
          </w:p>
        </w:tc>
        <w:tc>
          <w:tcPr>
            <w:tcW w:w="156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4"/>
              </w:rPr>
            </w:pPr>
          </w:p>
        </w:tc>
        <w:tc>
          <w:tcPr>
            <w:tcW w:w="218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4"/>
              </w:rPr>
            </w:pPr>
          </w:p>
        </w:tc>
      </w:tr>
      <w:tr>
        <w:tblPrEx>
          <w:tblCellMar>
            <w:top w:w="0" w:type="dxa"/>
            <w:left w:w="108" w:type="dxa"/>
            <w:bottom w:w="0" w:type="dxa"/>
            <w:right w:w="108" w:type="dxa"/>
          </w:tblCellMar>
        </w:tblPrEx>
        <w:trPr>
          <w:trHeight w:val="526" w:hRule="exact"/>
          <w:jc w:val="center"/>
        </w:trPr>
        <w:tc>
          <w:tcPr>
            <w:tcW w:w="10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4"/>
              </w:rPr>
            </w:pPr>
          </w:p>
        </w:tc>
        <w:tc>
          <w:tcPr>
            <w:tcW w:w="16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4"/>
              </w:rPr>
            </w:pPr>
          </w:p>
        </w:tc>
        <w:tc>
          <w:tcPr>
            <w:tcW w:w="13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4"/>
              </w:rPr>
            </w:pPr>
          </w:p>
        </w:tc>
        <w:tc>
          <w:tcPr>
            <w:tcW w:w="157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4"/>
              </w:rPr>
            </w:pPr>
          </w:p>
        </w:tc>
        <w:tc>
          <w:tcPr>
            <w:tcW w:w="156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4"/>
              </w:rPr>
            </w:pPr>
          </w:p>
        </w:tc>
        <w:tc>
          <w:tcPr>
            <w:tcW w:w="218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4"/>
              </w:rPr>
            </w:pPr>
          </w:p>
        </w:tc>
      </w:tr>
    </w:tbl>
    <w:p>
      <w:pPr>
        <w:spacing w:line="360" w:lineRule="auto"/>
        <w:rPr>
          <w:rFonts w:ascii="宋体" w:hAnsi="宋体" w:cs="宋体"/>
          <w:szCs w:val="20"/>
        </w:rPr>
      </w:pPr>
    </w:p>
    <w:p>
      <w:pPr>
        <w:spacing w:line="360" w:lineRule="exact"/>
        <w:rPr>
          <w:rFonts w:ascii="宋体" w:hAnsi="宋体" w:cs="宋体"/>
          <w:szCs w:val="20"/>
        </w:rPr>
      </w:pPr>
      <w:r>
        <w:rPr>
          <w:rFonts w:hint="eastAsia" w:ascii="宋体" w:hAnsi="宋体" w:cs="宋体"/>
          <w:szCs w:val="20"/>
        </w:rPr>
        <w:t>注：1、在填写时，如本表格不适合供应商的实际情况，投标人可根据本表格式自行制表填写。</w:t>
      </w:r>
    </w:p>
    <w:p>
      <w:pPr>
        <w:spacing w:line="360" w:lineRule="exact"/>
        <w:ind w:firstLine="420" w:firstLineChars="200"/>
        <w:rPr>
          <w:rFonts w:ascii="宋体" w:hAnsi="宋体" w:cs="宋体"/>
        </w:rPr>
      </w:pPr>
      <w:r>
        <w:rPr>
          <w:rFonts w:hint="eastAsia" w:ascii="宋体" w:hAnsi="宋体" w:cs="宋体"/>
        </w:rPr>
        <w:t>2、项目实施人员一览表须由法定代表人(负责人、自然人）或相应的委托代理人签字（或个人CA证书签章）并加盖投标人公章（CA证书签章）。</w:t>
      </w:r>
    </w:p>
    <w:p>
      <w:pPr>
        <w:spacing w:line="400" w:lineRule="exact"/>
        <w:jc w:val="left"/>
        <w:outlineLvl w:val="0"/>
        <w:rPr>
          <w:rFonts w:ascii="宋体" w:hAnsi="宋体" w:cs="宋体"/>
          <w:kern w:val="0"/>
          <w:szCs w:val="21"/>
        </w:rPr>
      </w:pPr>
    </w:p>
    <w:p>
      <w:pPr>
        <w:spacing w:line="380" w:lineRule="exact"/>
        <w:jc w:val="left"/>
        <w:rPr>
          <w:rFonts w:ascii="宋体" w:hAnsi="宋体" w:cs="宋体"/>
          <w:szCs w:val="21"/>
          <w:u w:val="single"/>
        </w:rPr>
      </w:pPr>
      <w:r>
        <w:rPr>
          <w:rFonts w:hint="eastAsia" w:ascii="宋体" w:hAnsi="宋体" w:cs="宋体"/>
          <w:szCs w:val="21"/>
        </w:rPr>
        <w:t xml:space="preserve">               供应商</w:t>
      </w:r>
      <w:r>
        <w:rPr>
          <w:rFonts w:hint="eastAsia" w:ascii="宋体" w:hAnsi="宋体" w:cs="宋体"/>
          <w:b/>
          <w:szCs w:val="21"/>
        </w:rPr>
        <w:t>（电子签章）</w:t>
      </w:r>
      <w:r>
        <w:rPr>
          <w:rFonts w:hint="eastAsia" w:ascii="宋体" w:hAnsi="宋体" w:cs="宋体"/>
          <w:szCs w:val="21"/>
        </w:rPr>
        <w:t>：</w:t>
      </w:r>
      <w:r>
        <w:rPr>
          <w:rFonts w:hint="eastAsia" w:ascii="宋体" w:hAnsi="宋体" w:cs="宋体"/>
          <w:szCs w:val="21"/>
          <w:u w:val="single"/>
        </w:rPr>
        <w:t xml:space="preserve">                                                   </w:t>
      </w:r>
    </w:p>
    <w:p>
      <w:pPr>
        <w:spacing w:line="340" w:lineRule="exact"/>
        <w:rPr>
          <w:rFonts w:ascii="宋体" w:hAnsi="宋体" w:cs="宋体"/>
        </w:rPr>
      </w:pPr>
      <w:r>
        <w:rPr>
          <w:rFonts w:hint="eastAsia" w:ascii="宋体" w:hAnsi="宋体" w:cs="宋体"/>
        </w:rPr>
        <w:t xml:space="preserve">      法定代表人(负责人、自然人)或相应的委托代理人签字</w:t>
      </w:r>
      <w:r>
        <w:rPr>
          <w:rFonts w:hint="eastAsia" w:ascii="宋体" w:hAnsi="宋体" w:cs="宋体"/>
          <w:b/>
          <w:szCs w:val="21"/>
        </w:rPr>
        <w:t>（或个人CA证书签章）</w:t>
      </w:r>
      <w:r>
        <w:rPr>
          <w:rFonts w:hint="eastAsia" w:ascii="宋体" w:hAnsi="宋体" w:cs="宋体"/>
        </w:rPr>
        <w:t>：</w:t>
      </w:r>
      <w:r>
        <w:rPr>
          <w:rFonts w:hint="eastAsia" w:ascii="宋体" w:hAnsi="宋体" w:cs="宋体"/>
          <w:szCs w:val="21"/>
          <w:u w:val="single"/>
        </w:rPr>
        <w:t xml:space="preserve">                        </w:t>
      </w:r>
    </w:p>
    <w:p>
      <w:pPr>
        <w:spacing w:line="400" w:lineRule="exact"/>
        <w:rPr>
          <w:rFonts w:ascii="宋体" w:hAnsi="宋体"/>
          <w:szCs w:val="21"/>
          <w:u w:val="single"/>
        </w:rPr>
      </w:pPr>
      <w:r>
        <w:rPr>
          <w:rFonts w:hint="eastAsia" w:ascii="宋体" w:hAnsi="宋体" w:cs="宋体"/>
          <w:szCs w:val="20"/>
        </w:rPr>
        <w:t xml:space="preserve">                     日          期：</w:t>
      </w:r>
      <w:r>
        <w:rPr>
          <w:rFonts w:hint="eastAsia" w:ascii="宋体" w:hAnsi="宋体" w:cs="宋体"/>
          <w:szCs w:val="20"/>
          <w:u w:val="single"/>
        </w:rPr>
        <w:t xml:space="preserve">                         </w:t>
      </w:r>
      <w:r>
        <w:rPr>
          <w:rFonts w:ascii="宋体" w:hAnsi="宋体"/>
          <w:szCs w:val="21"/>
          <w:u w:val="single"/>
        </w:rPr>
        <w:t xml:space="preserve">                        </w:t>
      </w:r>
    </w:p>
    <w:p>
      <w:pPr>
        <w:spacing w:line="400" w:lineRule="exact"/>
        <w:jc w:val="left"/>
        <w:outlineLvl w:val="0"/>
        <w:rPr>
          <w:rFonts w:ascii="宋体" w:hAnsi="宋体"/>
          <w:b/>
          <w:sz w:val="32"/>
          <w:szCs w:val="32"/>
        </w:rPr>
      </w:pPr>
    </w:p>
    <w:p>
      <w:pPr>
        <w:spacing w:line="400" w:lineRule="exact"/>
        <w:jc w:val="left"/>
        <w:outlineLvl w:val="0"/>
        <w:rPr>
          <w:rFonts w:hint="eastAsia" w:ascii="宋体" w:hAnsi="宋体"/>
          <w:b/>
          <w:sz w:val="30"/>
          <w:szCs w:val="30"/>
        </w:rPr>
      </w:pPr>
    </w:p>
    <w:p>
      <w:pPr>
        <w:spacing w:line="400" w:lineRule="exact"/>
        <w:jc w:val="left"/>
        <w:outlineLvl w:val="0"/>
        <w:rPr>
          <w:rFonts w:ascii="宋体" w:hAnsi="宋体"/>
          <w:b/>
          <w:sz w:val="30"/>
          <w:szCs w:val="30"/>
        </w:rPr>
      </w:pPr>
      <w:r>
        <w:rPr>
          <w:rFonts w:hint="eastAsia" w:ascii="宋体" w:hAnsi="宋体"/>
          <w:b/>
          <w:sz w:val="30"/>
          <w:szCs w:val="30"/>
        </w:rPr>
        <w:t>3.供应商的服务承诺书（包括但不限于①对项目质量保障措施的承诺；②对项目</w:t>
      </w:r>
      <w:r>
        <w:rPr>
          <w:rFonts w:ascii="宋体" w:hAnsi="宋体"/>
          <w:b/>
          <w:sz w:val="30"/>
          <w:szCs w:val="30"/>
        </w:rPr>
        <w:t>进度保证措施</w:t>
      </w:r>
      <w:r>
        <w:rPr>
          <w:rFonts w:hint="eastAsia" w:ascii="宋体" w:hAnsi="宋体"/>
          <w:b/>
          <w:sz w:val="30"/>
          <w:szCs w:val="30"/>
        </w:rPr>
        <w:t>的承诺；</w:t>
      </w:r>
      <w:r>
        <w:rPr>
          <w:rFonts w:ascii="宋体" w:hAnsi="宋体"/>
          <w:b/>
          <w:sz w:val="30"/>
          <w:szCs w:val="30"/>
        </w:rPr>
        <w:t>③</w:t>
      </w:r>
      <w:r>
        <w:rPr>
          <w:rFonts w:hint="eastAsia" w:ascii="宋体" w:hAnsi="宋体"/>
          <w:b/>
          <w:sz w:val="30"/>
          <w:szCs w:val="30"/>
        </w:rPr>
        <w:t>对后续服务的承诺）（如有，请提供）</w:t>
      </w:r>
    </w:p>
    <w:p>
      <w:pPr>
        <w:kinsoku w:val="0"/>
        <w:overflowPunct w:val="0"/>
        <w:spacing w:line="400" w:lineRule="exact"/>
        <w:ind w:right="69"/>
        <w:rPr>
          <w:rFonts w:ascii="宋体" w:hAnsi="宋体" w:cs="宋体"/>
          <w:b/>
          <w:sz w:val="30"/>
          <w:szCs w:val="30"/>
        </w:rPr>
      </w:pPr>
      <w:r>
        <w:rPr>
          <w:rFonts w:hint="eastAsia" w:ascii="宋体" w:hAnsi="宋体" w:cs="宋体"/>
          <w:sz w:val="30"/>
          <w:szCs w:val="30"/>
        </w:rPr>
        <w:t xml:space="preserve">    </w:t>
      </w:r>
      <w:r>
        <w:rPr>
          <w:rFonts w:hint="eastAsia" w:ascii="宋体" w:hAnsi="宋体" w:cs="宋体"/>
          <w:b/>
          <w:sz w:val="30"/>
          <w:szCs w:val="30"/>
        </w:rPr>
        <w:t>附件：</w:t>
      </w:r>
    </w:p>
    <w:p>
      <w:pPr>
        <w:kinsoku w:val="0"/>
        <w:overflowPunct w:val="0"/>
        <w:spacing w:line="400" w:lineRule="exact"/>
        <w:ind w:right="69"/>
        <w:rPr>
          <w:rFonts w:ascii="宋体" w:hAnsi="宋体" w:cs="宋体"/>
          <w:b/>
          <w:sz w:val="32"/>
          <w:szCs w:val="32"/>
        </w:rPr>
      </w:pPr>
      <w:r>
        <w:rPr>
          <w:rFonts w:hint="eastAsia" w:ascii="宋体" w:hAnsi="宋体" w:cs="宋体"/>
          <w:b/>
          <w:sz w:val="28"/>
          <w:szCs w:val="28"/>
        </w:rPr>
        <w:t xml:space="preserve">                     </w:t>
      </w:r>
      <w:r>
        <w:rPr>
          <w:rFonts w:hint="eastAsia" w:ascii="宋体" w:hAnsi="宋体" w:cs="宋体"/>
          <w:b/>
          <w:sz w:val="32"/>
          <w:szCs w:val="32"/>
        </w:rPr>
        <w:t>服务承诺书（格式）</w:t>
      </w:r>
    </w:p>
    <w:p>
      <w:pPr>
        <w:spacing w:line="320" w:lineRule="exact"/>
        <w:rPr>
          <w:rFonts w:ascii="宋体" w:hAnsi="宋体" w:cs="宋体"/>
          <w:b/>
          <w:sz w:val="24"/>
        </w:rPr>
      </w:pPr>
      <w:r>
        <w:rPr>
          <w:rFonts w:hint="eastAsia" w:ascii="宋体" w:hAnsi="宋体" w:cs="宋体"/>
          <w:b/>
          <w:sz w:val="32"/>
          <w:szCs w:val="32"/>
        </w:rPr>
        <w:t xml:space="preserve">       </w:t>
      </w:r>
      <w:r>
        <w:rPr>
          <w:rFonts w:hint="eastAsia" w:ascii="宋体" w:hAnsi="宋体" w:cs="宋体"/>
          <w:b/>
          <w:sz w:val="24"/>
        </w:rPr>
        <w:t xml:space="preserve"> </w:t>
      </w:r>
    </w:p>
    <w:p>
      <w:pPr>
        <w:spacing w:line="400" w:lineRule="exact"/>
        <w:rPr>
          <w:rFonts w:ascii="宋体" w:hAnsi="宋体"/>
          <w:sz w:val="24"/>
        </w:rPr>
      </w:pPr>
      <w:r>
        <w:rPr>
          <w:rFonts w:hint="eastAsia" w:ascii="宋体" w:hAnsi="宋体" w:cs="宋体"/>
          <w:b/>
          <w:sz w:val="24"/>
        </w:rPr>
        <w:t xml:space="preserve">       </w:t>
      </w:r>
      <w:r>
        <w:rPr>
          <w:rFonts w:hint="eastAsia" w:ascii="宋体" w:hAnsi="宋体" w:cs="宋体"/>
          <w:sz w:val="24"/>
        </w:rPr>
        <w:t xml:space="preserve"> </w:t>
      </w:r>
      <w:r>
        <w:rPr>
          <w:rFonts w:hint="eastAsia" w:ascii="宋体" w:hAnsi="宋体"/>
          <w:sz w:val="24"/>
        </w:rPr>
        <w:t xml:space="preserve"> ①对项目质量保障措施的承诺；</w:t>
      </w:r>
    </w:p>
    <w:p>
      <w:pPr>
        <w:spacing w:line="400" w:lineRule="exact"/>
        <w:rPr>
          <w:rFonts w:ascii="宋体" w:hAnsi="宋体"/>
          <w:sz w:val="24"/>
        </w:rPr>
      </w:pPr>
      <w:r>
        <w:rPr>
          <w:rFonts w:hint="eastAsia" w:ascii="宋体" w:hAnsi="宋体"/>
          <w:sz w:val="24"/>
        </w:rPr>
        <w:t xml:space="preserve">           ........</w:t>
      </w:r>
    </w:p>
    <w:p>
      <w:pPr>
        <w:spacing w:line="400" w:lineRule="exact"/>
        <w:rPr>
          <w:rFonts w:hint="eastAsia" w:ascii="宋体" w:hAnsi="宋体"/>
          <w:sz w:val="24"/>
        </w:rPr>
      </w:pPr>
      <w:r>
        <w:rPr>
          <w:rFonts w:hint="eastAsia" w:ascii="宋体" w:hAnsi="宋体"/>
          <w:sz w:val="24"/>
        </w:rPr>
        <w:t xml:space="preserve">         ②对项目</w:t>
      </w:r>
      <w:r>
        <w:rPr>
          <w:rFonts w:ascii="宋体" w:hAnsi="宋体"/>
          <w:sz w:val="24"/>
        </w:rPr>
        <w:t>进度保证措施</w:t>
      </w:r>
      <w:r>
        <w:rPr>
          <w:rFonts w:hint="eastAsia" w:ascii="宋体" w:hAnsi="宋体"/>
          <w:sz w:val="24"/>
        </w:rPr>
        <w:t xml:space="preserve">的承诺         </w:t>
      </w:r>
    </w:p>
    <w:p>
      <w:pPr>
        <w:spacing w:line="400" w:lineRule="exact"/>
        <w:rPr>
          <w:rFonts w:ascii="宋体" w:hAnsi="宋体"/>
          <w:sz w:val="24"/>
        </w:rPr>
      </w:pPr>
      <w:r>
        <w:rPr>
          <w:rFonts w:hint="eastAsia" w:ascii="宋体" w:hAnsi="宋体"/>
          <w:sz w:val="24"/>
        </w:rPr>
        <w:t xml:space="preserve">          ........</w:t>
      </w:r>
    </w:p>
    <w:p>
      <w:pPr>
        <w:spacing w:line="400" w:lineRule="exact"/>
        <w:rPr>
          <w:rFonts w:ascii="宋体" w:hAnsi="宋体"/>
          <w:sz w:val="24"/>
        </w:rPr>
      </w:pPr>
      <w:r>
        <w:rPr>
          <w:rFonts w:hint="eastAsia" w:ascii="宋体" w:hAnsi="宋体"/>
          <w:sz w:val="24"/>
        </w:rPr>
        <w:t xml:space="preserve">         </w:t>
      </w:r>
      <w:r>
        <w:rPr>
          <w:rFonts w:ascii="宋体" w:hAnsi="宋体"/>
          <w:sz w:val="24"/>
        </w:rPr>
        <w:t>③</w:t>
      </w:r>
      <w:r>
        <w:rPr>
          <w:rFonts w:hint="eastAsia" w:ascii="宋体" w:hAnsi="宋体"/>
          <w:sz w:val="24"/>
        </w:rPr>
        <w:t>对后续服务的承诺</w:t>
      </w:r>
    </w:p>
    <w:p>
      <w:pPr>
        <w:spacing w:line="400" w:lineRule="exact"/>
        <w:rPr>
          <w:rFonts w:ascii="宋体" w:hAnsi="宋体"/>
          <w:sz w:val="24"/>
        </w:rPr>
      </w:pPr>
      <w:r>
        <w:rPr>
          <w:rFonts w:hint="eastAsia" w:ascii="宋体" w:hAnsi="宋体"/>
          <w:sz w:val="24"/>
        </w:rPr>
        <w:t xml:space="preserve">          ........</w:t>
      </w:r>
    </w:p>
    <w:p>
      <w:pPr>
        <w:spacing w:line="400" w:lineRule="exact"/>
        <w:rPr>
          <w:rFonts w:ascii="宋体" w:hAnsi="宋体"/>
          <w:sz w:val="24"/>
        </w:rPr>
      </w:pPr>
      <w:r>
        <w:rPr>
          <w:rFonts w:hint="eastAsia" w:ascii="宋体" w:hAnsi="宋体"/>
          <w:sz w:val="24"/>
        </w:rPr>
        <w:t xml:space="preserve">       </w:t>
      </w:r>
    </w:p>
    <w:p>
      <w:pPr>
        <w:kinsoku w:val="0"/>
        <w:overflowPunct w:val="0"/>
        <w:spacing w:line="400" w:lineRule="exact"/>
        <w:ind w:right="69"/>
        <w:rPr>
          <w:rFonts w:ascii="宋体" w:hAnsi="宋体" w:cs="宋体"/>
        </w:rPr>
      </w:pPr>
    </w:p>
    <w:p>
      <w:pPr>
        <w:spacing w:line="380" w:lineRule="exact"/>
        <w:jc w:val="left"/>
        <w:rPr>
          <w:rFonts w:ascii="宋体" w:hAnsi="宋体" w:cs="宋体"/>
          <w:szCs w:val="21"/>
          <w:u w:val="single"/>
        </w:rPr>
      </w:pPr>
      <w:r>
        <w:rPr>
          <w:rFonts w:hint="eastAsia" w:ascii="宋体" w:hAnsi="宋体" w:cs="宋体"/>
          <w:szCs w:val="21"/>
        </w:rPr>
        <w:t xml:space="preserve">       供应商</w:t>
      </w:r>
      <w:r>
        <w:rPr>
          <w:rFonts w:hint="eastAsia" w:ascii="宋体" w:hAnsi="宋体" w:cs="宋体"/>
          <w:b/>
          <w:szCs w:val="21"/>
        </w:rPr>
        <w:t>（电子签章）</w:t>
      </w:r>
      <w:r>
        <w:rPr>
          <w:rFonts w:hint="eastAsia" w:ascii="宋体" w:hAnsi="宋体" w:cs="宋体"/>
          <w:szCs w:val="21"/>
        </w:rPr>
        <w:t>：</w:t>
      </w:r>
      <w:r>
        <w:rPr>
          <w:rFonts w:hint="eastAsia" w:ascii="宋体" w:hAnsi="宋体" w:cs="宋体"/>
          <w:szCs w:val="21"/>
          <w:u w:val="single"/>
        </w:rPr>
        <w:t xml:space="preserve">                                                   </w:t>
      </w:r>
    </w:p>
    <w:p>
      <w:pPr>
        <w:spacing w:line="340" w:lineRule="exact"/>
        <w:rPr>
          <w:rFonts w:ascii="宋体" w:hAnsi="宋体" w:cs="宋体"/>
        </w:rPr>
      </w:pPr>
      <w:r>
        <w:rPr>
          <w:rFonts w:hint="eastAsia" w:ascii="宋体" w:hAnsi="宋体" w:cs="宋体"/>
        </w:rPr>
        <w:t xml:space="preserve">       法定代表人(负责人、自然人)或相应的委托代理人签字</w:t>
      </w:r>
      <w:r>
        <w:rPr>
          <w:rFonts w:hint="eastAsia" w:ascii="宋体" w:hAnsi="宋体" w:cs="宋体"/>
          <w:b/>
          <w:szCs w:val="21"/>
        </w:rPr>
        <w:t>（或个人CA证书签章）</w:t>
      </w:r>
      <w:r>
        <w:rPr>
          <w:rFonts w:hint="eastAsia" w:ascii="宋体" w:hAnsi="宋体" w:cs="宋体"/>
        </w:rPr>
        <w:t>：</w:t>
      </w:r>
      <w:r>
        <w:rPr>
          <w:rFonts w:hint="eastAsia" w:ascii="宋体" w:hAnsi="宋体" w:cs="宋体"/>
          <w:szCs w:val="21"/>
          <w:u w:val="single"/>
        </w:rPr>
        <w:t xml:space="preserve">                        </w:t>
      </w:r>
    </w:p>
    <w:p>
      <w:pPr>
        <w:spacing w:line="400" w:lineRule="exact"/>
        <w:rPr>
          <w:rFonts w:ascii="宋体" w:hAnsi="宋体"/>
          <w:szCs w:val="21"/>
          <w:u w:val="single"/>
        </w:rPr>
      </w:pPr>
      <w:r>
        <w:rPr>
          <w:rFonts w:hint="eastAsia" w:ascii="宋体" w:hAnsi="宋体" w:cs="宋体"/>
          <w:szCs w:val="20"/>
        </w:rPr>
        <w:t xml:space="preserve">                     日          期：</w:t>
      </w:r>
      <w:r>
        <w:rPr>
          <w:rFonts w:hint="eastAsia" w:ascii="宋体" w:hAnsi="宋体" w:cs="宋体"/>
          <w:szCs w:val="20"/>
          <w:u w:val="single"/>
        </w:rPr>
        <w:t xml:space="preserve">                         </w:t>
      </w:r>
      <w:r>
        <w:rPr>
          <w:rFonts w:ascii="宋体" w:hAnsi="宋体"/>
          <w:szCs w:val="21"/>
          <w:u w:val="single"/>
        </w:rPr>
        <w:t xml:space="preserve">                        </w:t>
      </w:r>
    </w:p>
    <w:p>
      <w:pPr>
        <w:tabs>
          <w:tab w:val="left" w:pos="312"/>
        </w:tabs>
        <w:spacing w:line="400" w:lineRule="exact"/>
        <w:rPr>
          <w:rFonts w:ascii="宋体" w:hAnsi="宋体" w:cs="宋体"/>
          <w:b/>
          <w:bCs/>
          <w:color w:val="FF0000"/>
          <w:kern w:val="0"/>
          <w:sz w:val="30"/>
          <w:szCs w:val="30"/>
        </w:rPr>
      </w:pPr>
    </w:p>
    <w:p>
      <w:pPr>
        <w:tabs>
          <w:tab w:val="left" w:pos="312"/>
        </w:tabs>
        <w:spacing w:line="400" w:lineRule="exact"/>
        <w:rPr>
          <w:rFonts w:ascii="宋体" w:hAnsi="宋体" w:cs="宋体"/>
          <w:b/>
          <w:bCs/>
          <w:kern w:val="0"/>
          <w:sz w:val="30"/>
          <w:szCs w:val="30"/>
        </w:rPr>
      </w:pPr>
    </w:p>
    <w:p>
      <w:pPr>
        <w:tabs>
          <w:tab w:val="left" w:pos="312"/>
        </w:tabs>
        <w:spacing w:line="400" w:lineRule="exact"/>
        <w:rPr>
          <w:rFonts w:ascii="宋体" w:hAnsi="宋体" w:cs="宋体"/>
          <w:b/>
          <w:bCs/>
          <w:kern w:val="0"/>
          <w:sz w:val="30"/>
          <w:szCs w:val="30"/>
        </w:rPr>
      </w:pPr>
    </w:p>
    <w:p>
      <w:pPr>
        <w:tabs>
          <w:tab w:val="left" w:pos="312"/>
        </w:tabs>
        <w:spacing w:line="400" w:lineRule="exact"/>
        <w:rPr>
          <w:rFonts w:ascii="宋体" w:hAnsi="宋体" w:cs="宋体"/>
          <w:b/>
          <w:bCs/>
          <w:kern w:val="0"/>
          <w:sz w:val="30"/>
          <w:szCs w:val="30"/>
        </w:rPr>
      </w:pPr>
    </w:p>
    <w:p>
      <w:pPr>
        <w:tabs>
          <w:tab w:val="left" w:pos="312"/>
        </w:tabs>
        <w:spacing w:line="400" w:lineRule="exact"/>
        <w:rPr>
          <w:rFonts w:hint="eastAsia" w:ascii="宋体" w:hAnsi="宋体" w:cs="宋体"/>
          <w:b/>
          <w:bCs/>
          <w:kern w:val="0"/>
          <w:sz w:val="30"/>
          <w:szCs w:val="30"/>
        </w:rPr>
      </w:pPr>
    </w:p>
    <w:p>
      <w:pPr>
        <w:tabs>
          <w:tab w:val="left" w:pos="312"/>
        </w:tabs>
        <w:spacing w:line="400" w:lineRule="exact"/>
        <w:rPr>
          <w:rFonts w:hint="eastAsia" w:ascii="宋体" w:hAnsi="宋体" w:cs="宋体"/>
          <w:b/>
          <w:bCs/>
          <w:kern w:val="0"/>
          <w:sz w:val="30"/>
          <w:szCs w:val="30"/>
        </w:rPr>
      </w:pPr>
    </w:p>
    <w:p>
      <w:pPr>
        <w:tabs>
          <w:tab w:val="left" w:pos="312"/>
        </w:tabs>
        <w:spacing w:line="400" w:lineRule="exact"/>
        <w:rPr>
          <w:rFonts w:ascii="宋体" w:hAnsi="宋体" w:cs="宋体"/>
          <w:b/>
          <w:bCs/>
          <w:kern w:val="0"/>
          <w:sz w:val="30"/>
          <w:szCs w:val="30"/>
        </w:rPr>
      </w:pPr>
      <w:r>
        <w:rPr>
          <w:rFonts w:hint="eastAsia" w:ascii="宋体" w:hAnsi="宋体" w:cs="宋体"/>
          <w:b/>
          <w:bCs/>
          <w:kern w:val="0"/>
          <w:sz w:val="30"/>
          <w:szCs w:val="30"/>
        </w:rPr>
        <w:t>4.供应商2021年以来具有同类项目业绩的相关证明材料（无不良记录，以中标、成交通知书或签订的项目合同为准，并能清晰反映项目名称、种类）（如有，请提供）</w:t>
      </w:r>
    </w:p>
    <w:p>
      <w:pPr>
        <w:adjustRightInd w:val="0"/>
        <w:ind w:right="33"/>
        <w:jc w:val="left"/>
        <w:textAlignment w:val="baseline"/>
        <w:rPr>
          <w:kern w:val="0"/>
          <w:sz w:val="30"/>
          <w:szCs w:val="30"/>
        </w:rPr>
      </w:pPr>
    </w:p>
    <w:p>
      <w:pPr>
        <w:spacing w:line="400" w:lineRule="exact"/>
        <w:rPr>
          <w:rFonts w:ascii="宋体" w:hAnsi="宋体" w:cs="宋体"/>
          <w:b/>
          <w:bCs/>
          <w:kern w:val="0"/>
          <w:sz w:val="30"/>
          <w:szCs w:val="30"/>
        </w:rPr>
      </w:pPr>
    </w:p>
    <w:p>
      <w:pPr>
        <w:spacing w:line="400" w:lineRule="exact"/>
        <w:rPr>
          <w:rFonts w:ascii="宋体" w:hAnsi="宋体" w:cs="宋体"/>
          <w:b/>
          <w:bCs/>
          <w:kern w:val="0"/>
          <w:sz w:val="30"/>
          <w:szCs w:val="30"/>
        </w:rPr>
      </w:pPr>
    </w:p>
    <w:p>
      <w:pPr>
        <w:spacing w:line="400" w:lineRule="exact"/>
        <w:rPr>
          <w:rFonts w:ascii="宋体" w:hAnsi="宋体" w:cs="宋体"/>
          <w:b/>
          <w:bCs/>
          <w:kern w:val="0"/>
          <w:sz w:val="30"/>
          <w:szCs w:val="30"/>
        </w:rPr>
      </w:pPr>
    </w:p>
    <w:p>
      <w:pPr>
        <w:spacing w:line="400" w:lineRule="exact"/>
        <w:rPr>
          <w:rFonts w:ascii="宋体" w:hAnsi="宋体" w:cs="宋体"/>
          <w:b/>
          <w:bCs/>
          <w:kern w:val="0"/>
          <w:sz w:val="30"/>
          <w:szCs w:val="30"/>
        </w:rPr>
      </w:pPr>
      <w:r>
        <w:rPr>
          <w:rFonts w:hint="eastAsia" w:ascii="宋体" w:hAnsi="宋体" w:cs="宋体"/>
          <w:b/>
          <w:bCs/>
          <w:kern w:val="0"/>
          <w:sz w:val="30"/>
          <w:szCs w:val="30"/>
        </w:rPr>
        <w:t>5</w:t>
      </w:r>
      <w:r>
        <w:rPr>
          <w:rFonts w:ascii="宋体" w:hAnsi="宋体" w:cs="宋体"/>
          <w:b/>
          <w:bCs/>
          <w:kern w:val="0"/>
          <w:sz w:val="30"/>
          <w:szCs w:val="30"/>
        </w:rPr>
        <w:t>.</w:t>
      </w:r>
      <w:r>
        <w:rPr>
          <w:rFonts w:hint="eastAsia" w:ascii="宋体" w:hAnsi="宋体" w:cs="宋体"/>
          <w:b/>
          <w:bCs/>
          <w:kern w:val="0"/>
          <w:sz w:val="30"/>
          <w:szCs w:val="30"/>
        </w:rPr>
        <w:t>供应商相关获奖证书、认证证书等复印件（如有，请提供）</w:t>
      </w:r>
    </w:p>
    <w:p>
      <w:pPr>
        <w:spacing w:line="500" w:lineRule="exact"/>
        <w:rPr>
          <w:rFonts w:ascii="宋体" w:hAnsi="宋体"/>
          <w:b/>
          <w:sz w:val="28"/>
          <w:szCs w:val="28"/>
        </w:rPr>
      </w:pPr>
    </w:p>
    <w:p>
      <w:pPr>
        <w:spacing w:line="400" w:lineRule="exact"/>
        <w:rPr>
          <w:rFonts w:hint="eastAsia" w:ascii="宋体" w:hAnsi="宋体"/>
          <w:b/>
          <w:sz w:val="30"/>
          <w:szCs w:val="30"/>
        </w:rPr>
      </w:pPr>
    </w:p>
    <w:p>
      <w:pPr>
        <w:spacing w:line="400" w:lineRule="exact"/>
        <w:rPr>
          <w:rFonts w:hint="eastAsia" w:ascii="宋体" w:hAnsi="宋体"/>
          <w:b/>
          <w:sz w:val="30"/>
          <w:szCs w:val="30"/>
        </w:rPr>
      </w:pPr>
    </w:p>
    <w:p>
      <w:pPr>
        <w:spacing w:line="400" w:lineRule="exact"/>
        <w:rPr>
          <w:rFonts w:hint="eastAsia" w:ascii="宋体" w:hAnsi="宋体"/>
          <w:b/>
          <w:sz w:val="30"/>
          <w:szCs w:val="30"/>
        </w:rPr>
      </w:pPr>
    </w:p>
    <w:p>
      <w:pPr>
        <w:spacing w:line="400" w:lineRule="exact"/>
        <w:rPr>
          <w:rFonts w:ascii="宋体" w:hAnsi="宋体"/>
          <w:b/>
          <w:sz w:val="30"/>
          <w:szCs w:val="30"/>
        </w:rPr>
      </w:pPr>
    </w:p>
    <w:p>
      <w:pPr>
        <w:spacing w:line="400" w:lineRule="exact"/>
        <w:rPr>
          <w:rFonts w:ascii="宋体" w:hAnsi="宋体"/>
          <w:b/>
          <w:sz w:val="30"/>
          <w:szCs w:val="30"/>
        </w:rPr>
      </w:pPr>
      <w:r>
        <w:rPr>
          <w:rFonts w:hint="eastAsia" w:ascii="宋体" w:hAnsi="宋体"/>
          <w:b/>
          <w:sz w:val="30"/>
          <w:szCs w:val="30"/>
        </w:rPr>
        <w:t>6.供应商提供的服务全部由符合政策要求的中小企业提供的，响应文件中提供《中小企业声明函》；属于监狱企业的，应当提供由省级以上监狱管理局、戒毒管理局(含新疆生产建设兵团)出具的属于监狱企业的证明文件（如有，请提供）</w:t>
      </w:r>
    </w:p>
    <w:p>
      <w:pPr>
        <w:spacing w:line="460" w:lineRule="exact"/>
        <w:rPr>
          <w:rFonts w:hAnsi="宋体"/>
          <w:b/>
          <w:kern w:val="0"/>
          <w:sz w:val="28"/>
          <w:szCs w:val="28"/>
          <w:lang w:val="en-GB"/>
        </w:rPr>
      </w:pPr>
      <w:r>
        <w:rPr>
          <w:rFonts w:hint="eastAsia" w:hAnsi="宋体"/>
          <w:b/>
          <w:kern w:val="0"/>
          <w:sz w:val="28"/>
          <w:szCs w:val="28"/>
          <w:lang w:val="en-GB"/>
        </w:rPr>
        <w:t xml:space="preserve">  附件：</w:t>
      </w:r>
    </w:p>
    <w:p>
      <w:pPr>
        <w:spacing w:before="146" w:line="500" w:lineRule="exact"/>
        <w:ind w:right="142"/>
        <w:jc w:val="center"/>
        <w:outlineLvl w:val="0"/>
        <w:rPr>
          <w:rFonts w:ascii="宋体" w:hAnsi="宋体"/>
          <w:kern w:val="0"/>
          <w:sz w:val="32"/>
          <w:szCs w:val="32"/>
        </w:rPr>
      </w:pPr>
      <w:r>
        <w:rPr>
          <w:rFonts w:ascii="宋体" w:hAnsi="宋体"/>
          <w:b/>
          <w:bCs/>
          <w:kern w:val="0"/>
          <w:sz w:val="32"/>
          <w:szCs w:val="32"/>
        </w:rPr>
        <w:t>中小企业声明函（</w:t>
      </w:r>
      <w:r>
        <w:rPr>
          <w:rFonts w:hint="eastAsia" w:ascii="宋体" w:hAnsi="宋体" w:cs="宋体"/>
          <w:b/>
          <w:bCs/>
          <w:kern w:val="0"/>
          <w:sz w:val="32"/>
          <w:szCs w:val="32"/>
        </w:rPr>
        <w:t>格式</w:t>
      </w:r>
      <w:r>
        <w:rPr>
          <w:rFonts w:ascii="宋体" w:hAnsi="宋体"/>
          <w:b/>
          <w:bCs/>
          <w:kern w:val="0"/>
          <w:sz w:val="32"/>
          <w:szCs w:val="32"/>
        </w:rPr>
        <w:t>）</w:t>
      </w:r>
    </w:p>
    <w:p>
      <w:pPr>
        <w:spacing w:before="31" w:line="500" w:lineRule="exact"/>
        <w:ind w:left="120" w:right="142" w:firstLine="440"/>
        <w:jc w:val="left"/>
        <w:rPr>
          <w:rFonts w:ascii="宋体" w:hAnsi="宋体"/>
          <w:spacing w:val="-10"/>
          <w:kern w:val="0"/>
          <w:sz w:val="24"/>
        </w:rPr>
      </w:pPr>
      <w:r>
        <w:rPr>
          <w:rFonts w:ascii="宋体" w:hAnsi="宋体"/>
          <w:spacing w:val="-10"/>
          <w:kern w:val="0"/>
          <w:sz w:val="24"/>
        </w:rPr>
        <w:t>本公司郑重声明，根据《政府采购促进中小企业发展管理办法》（财库﹝2020﹞46号）的规定，本公司参加</w:t>
      </w:r>
      <w:r>
        <w:rPr>
          <w:rFonts w:ascii="宋体" w:hAnsi="宋体"/>
          <w:spacing w:val="-10"/>
          <w:kern w:val="0"/>
          <w:sz w:val="24"/>
          <w:u w:val="single"/>
        </w:rPr>
        <w:t>（单位名称）</w:t>
      </w:r>
      <w:r>
        <w:rPr>
          <w:rFonts w:ascii="宋体" w:hAnsi="宋体"/>
          <w:spacing w:val="-10"/>
          <w:kern w:val="0"/>
          <w:sz w:val="24"/>
        </w:rPr>
        <w:t>的</w:t>
      </w:r>
      <w:r>
        <w:rPr>
          <w:rFonts w:ascii="宋体" w:hAnsi="宋体"/>
          <w:spacing w:val="-10"/>
          <w:kern w:val="0"/>
          <w:sz w:val="24"/>
          <w:u w:val="single"/>
        </w:rPr>
        <w:t>（项目名称）</w:t>
      </w:r>
      <w:r>
        <w:rPr>
          <w:rFonts w:ascii="宋体" w:hAnsi="宋体"/>
          <w:spacing w:val="-10"/>
          <w:kern w:val="0"/>
          <w:sz w:val="24"/>
        </w:rPr>
        <w:t>采购活动，</w:t>
      </w:r>
      <w:r>
        <w:rPr>
          <w:rFonts w:hint="eastAsia" w:ascii="宋体" w:hAnsi="宋体"/>
          <w:spacing w:val="-10"/>
          <w:kern w:val="0"/>
          <w:sz w:val="24"/>
        </w:rPr>
        <w:t>服务全部由符合政策要求的中小企业承接。相关企业（含联合体中的中小企业、签订分包意向协议的中小企业）的具体情况如下：</w:t>
      </w:r>
    </w:p>
    <w:p>
      <w:pPr>
        <w:tabs>
          <w:tab w:val="left" w:pos="1384"/>
          <w:tab w:val="left" w:pos="4562"/>
          <w:tab w:val="left" w:pos="6803"/>
        </w:tabs>
        <w:spacing w:line="500" w:lineRule="exact"/>
        <w:jc w:val="left"/>
        <w:rPr>
          <w:rFonts w:ascii="宋体" w:hAnsi="宋体"/>
          <w:spacing w:val="-10"/>
          <w:kern w:val="0"/>
          <w:sz w:val="24"/>
        </w:rPr>
      </w:pPr>
      <w:r>
        <w:rPr>
          <w:rFonts w:hint="eastAsia" w:ascii="宋体" w:hAnsi="宋体"/>
          <w:spacing w:val="-10"/>
          <w:kern w:val="0"/>
          <w:sz w:val="24"/>
        </w:rPr>
        <w:t xml:space="preserve">     </w:t>
      </w:r>
      <w:r>
        <w:rPr>
          <w:rFonts w:ascii="宋体" w:hAnsi="宋体"/>
          <w:spacing w:val="-10"/>
          <w:kern w:val="0"/>
          <w:sz w:val="24"/>
        </w:rPr>
        <w:t>1.</w:t>
      </w:r>
      <w:r>
        <w:rPr>
          <w:rFonts w:ascii="宋体" w:hAnsi="宋体"/>
          <w:spacing w:val="-10"/>
          <w:kern w:val="0"/>
          <w:sz w:val="24"/>
          <w:u w:val="single"/>
        </w:rPr>
        <w:t>（标的名称）</w:t>
      </w:r>
      <w:r>
        <w:rPr>
          <w:rFonts w:ascii="宋体" w:hAnsi="宋体"/>
          <w:spacing w:val="-10"/>
          <w:kern w:val="0"/>
          <w:sz w:val="24"/>
        </w:rPr>
        <w:t>，属于</w:t>
      </w:r>
      <w:r>
        <w:rPr>
          <w:rFonts w:ascii="宋体" w:hAnsi="宋体"/>
          <w:spacing w:val="-10"/>
          <w:kern w:val="0"/>
          <w:sz w:val="24"/>
          <w:u w:val="single"/>
        </w:rPr>
        <w:t>（采购文件中明确的所属</w:t>
      </w:r>
      <w:r>
        <w:rPr>
          <w:rFonts w:hint="eastAsia" w:ascii="宋体" w:hAnsi="宋体"/>
          <w:spacing w:val="-10"/>
          <w:kern w:val="0"/>
          <w:sz w:val="24"/>
          <w:u w:val="single"/>
        </w:rPr>
        <w:t>行</w:t>
      </w:r>
      <w:r>
        <w:rPr>
          <w:rFonts w:ascii="宋体" w:hAnsi="宋体"/>
          <w:spacing w:val="-10"/>
          <w:kern w:val="0"/>
          <w:sz w:val="24"/>
          <w:u w:val="single"/>
        </w:rPr>
        <w:t>业）</w:t>
      </w:r>
      <w:r>
        <w:rPr>
          <w:rFonts w:ascii="宋体" w:hAnsi="宋体"/>
          <w:spacing w:val="-10"/>
          <w:kern w:val="0"/>
          <w:sz w:val="24"/>
        </w:rPr>
        <w:t>；</w:t>
      </w:r>
      <w:r>
        <w:rPr>
          <w:rFonts w:hint="eastAsia" w:ascii="宋体" w:hAnsi="宋体"/>
          <w:spacing w:val="-10"/>
          <w:kern w:val="0"/>
          <w:sz w:val="24"/>
        </w:rPr>
        <w:t>承接企业为</w:t>
      </w:r>
      <w:r>
        <w:rPr>
          <w:rFonts w:hint="eastAsia" w:ascii="宋体" w:hAnsi="宋体"/>
          <w:spacing w:val="-10"/>
          <w:kern w:val="0"/>
          <w:sz w:val="24"/>
          <w:u w:val="single"/>
        </w:rPr>
        <w:t>（企业名称）</w:t>
      </w:r>
      <w:r>
        <w:rPr>
          <w:rFonts w:hint="eastAsia" w:ascii="宋体" w:hAnsi="宋体"/>
          <w:spacing w:val="-10"/>
          <w:kern w:val="0"/>
          <w:sz w:val="24"/>
        </w:rPr>
        <w:t>，从业人员</w:t>
      </w:r>
      <w:r>
        <w:rPr>
          <w:rFonts w:hint="eastAsia" w:ascii="宋体" w:hAnsi="宋体"/>
          <w:spacing w:val="-10"/>
          <w:kern w:val="0"/>
          <w:sz w:val="24"/>
          <w:u w:val="single"/>
        </w:rPr>
        <w:t xml:space="preserve"> </w:t>
      </w:r>
      <w:r>
        <w:rPr>
          <w:rFonts w:ascii="宋体" w:hAnsi="宋体"/>
          <w:spacing w:val="-10"/>
          <w:kern w:val="0"/>
          <w:sz w:val="24"/>
          <w:u w:val="single"/>
        </w:rPr>
        <w:t xml:space="preserve">     </w:t>
      </w:r>
      <w:r>
        <w:rPr>
          <w:rFonts w:hint="eastAsia" w:ascii="宋体" w:hAnsi="宋体"/>
          <w:spacing w:val="-10"/>
          <w:kern w:val="0"/>
          <w:sz w:val="24"/>
        </w:rPr>
        <w:t>人，营业收入为</w:t>
      </w:r>
      <w:r>
        <w:rPr>
          <w:rFonts w:hint="eastAsia" w:ascii="宋体" w:hAnsi="宋体"/>
          <w:spacing w:val="-10"/>
          <w:kern w:val="0"/>
          <w:sz w:val="24"/>
          <w:u w:val="single"/>
        </w:rPr>
        <w:t xml:space="preserve"> </w:t>
      </w:r>
      <w:r>
        <w:rPr>
          <w:rFonts w:ascii="宋体" w:hAnsi="宋体"/>
          <w:spacing w:val="-10"/>
          <w:kern w:val="0"/>
          <w:sz w:val="24"/>
          <w:u w:val="single"/>
        </w:rPr>
        <w:t xml:space="preserve">     </w:t>
      </w:r>
      <w:r>
        <w:rPr>
          <w:rFonts w:hint="eastAsia" w:ascii="宋体" w:hAnsi="宋体"/>
          <w:spacing w:val="-10"/>
          <w:kern w:val="0"/>
          <w:sz w:val="24"/>
        </w:rPr>
        <w:t>万元，资产总额为</w:t>
      </w:r>
      <w:r>
        <w:rPr>
          <w:rFonts w:hint="eastAsia" w:ascii="宋体" w:hAnsi="宋体"/>
          <w:spacing w:val="-10"/>
          <w:kern w:val="0"/>
          <w:sz w:val="24"/>
          <w:u w:val="single"/>
        </w:rPr>
        <w:t xml:space="preserve"> </w:t>
      </w:r>
      <w:r>
        <w:rPr>
          <w:rFonts w:ascii="宋体" w:hAnsi="宋体"/>
          <w:spacing w:val="-10"/>
          <w:kern w:val="0"/>
          <w:sz w:val="24"/>
          <w:u w:val="single"/>
        </w:rPr>
        <w:t xml:space="preserve">     </w:t>
      </w:r>
      <w:r>
        <w:rPr>
          <w:rFonts w:hint="eastAsia" w:ascii="宋体" w:hAnsi="宋体"/>
          <w:spacing w:val="-10"/>
          <w:kern w:val="0"/>
          <w:sz w:val="24"/>
        </w:rPr>
        <w:t>万元</w:t>
      </w:r>
      <w:r>
        <w:rPr>
          <w:rFonts w:ascii="宋体" w:hAnsi="宋体"/>
          <w:spacing w:val="-10"/>
          <w:kern w:val="0"/>
          <w:sz w:val="24"/>
        </w:rPr>
        <w:t>，属于</w:t>
      </w:r>
      <w:r>
        <w:rPr>
          <w:rFonts w:ascii="宋体" w:hAnsi="宋体"/>
          <w:spacing w:val="-10"/>
          <w:kern w:val="0"/>
          <w:sz w:val="24"/>
          <w:u w:val="single"/>
        </w:rPr>
        <w:t>（中型企业、</w:t>
      </w:r>
      <w:r>
        <w:rPr>
          <w:rFonts w:hint="eastAsia" w:ascii="宋体" w:hAnsi="宋体"/>
          <w:spacing w:val="-10"/>
          <w:kern w:val="0"/>
          <w:sz w:val="24"/>
          <w:u w:val="single"/>
        </w:rPr>
        <w:t>小型企业、微型企业）</w:t>
      </w:r>
      <w:r>
        <w:rPr>
          <w:rFonts w:hint="eastAsia" w:ascii="宋体" w:hAnsi="宋体"/>
          <w:spacing w:val="-10"/>
          <w:kern w:val="0"/>
          <w:sz w:val="24"/>
        </w:rPr>
        <w:t>；</w:t>
      </w:r>
    </w:p>
    <w:p>
      <w:pPr>
        <w:tabs>
          <w:tab w:val="left" w:pos="1065"/>
          <w:tab w:val="left" w:pos="4262"/>
          <w:tab w:val="left" w:pos="6477"/>
        </w:tabs>
        <w:spacing w:before="20" w:line="500" w:lineRule="exact"/>
        <w:ind w:right="84" w:firstLine="440" w:firstLineChars="200"/>
        <w:jc w:val="left"/>
        <w:rPr>
          <w:rFonts w:ascii="宋体" w:hAnsi="宋体"/>
          <w:spacing w:val="-10"/>
          <w:kern w:val="0"/>
          <w:sz w:val="24"/>
          <w:u w:val="single"/>
        </w:rPr>
      </w:pPr>
      <w:r>
        <w:rPr>
          <w:rFonts w:hint="eastAsia" w:ascii="宋体" w:hAnsi="宋体"/>
          <w:spacing w:val="-10"/>
          <w:kern w:val="0"/>
          <w:sz w:val="24"/>
        </w:rPr>
        <w:t xml:space="preserve"> </w:t>
      </w:r>
      <w:r>
        <w:rPr>
          <w:rFonts w:ascii="宋体" w:hAnsi="宋体"/>
          <w:spacing w:val="-10"/>
          <w:kern w:val="0"/>
          <w:sz w:val="24"/>
        </w:rPr>
        <w:t>2.</w:t>
      </w:r>
      <w:r>
        <w:rPr>
          <w:rFonts w:ascii="宋体" w:hAnsi="宋体"/>
          <w:spacing w:val="-10"/>
          <w:kern w:val="0"/>
          <w:sz w:val="24"/>
          <w:u w:val="single"/>
        </w:rPr>
        <w:t>（标的名称）</w:t>
      </w:r>
      <w:r>
        <w:rPr>
          <w:rFonts w:ascii="宋体" w:hAnsi="宋体"/>
          <w:spacing w:val="-10"/>
          <w:kern w:val="0"/>
          <w:sz w:val="24"/>
        </w:rPr>
        <w:t>，属于</w:t>
      </w:r>
      <w:r>
        <w:rPr>
          <w:rFonts w:ascii="宋体" w:hAnsi="宋体"/>
          <w:spacing w:val="-10"/>
          <w:kern w:val="0"/>
          <w:sz w:val="24"/>
          <w:u w:val="single"/>
        </w:rPr>
        <w:t>（采购文件中明确的所属</w:t>
      </w:r>
      <w:r>
        <w:rPr>
          <w:rFonts w:hint="eastAsia" w:ascii="宋体" w:hAnsi="宋体"/>
          <w:spacing w:val="-10"/>
          <w:kern w:val="0"/>
          <w:sz w:val="24"/>
          <w:u w:val="single"/>
        </w:rPr>
        <w:t>行业</w:t>
      </w:r>
      <w:r>
        <w:rPr>
          <w:rFonts w:ascii="宋体" w:hAnsi="宋体"/>
          <w:spacing w:val="-10"/>
          <w:kern w:val="0"/>
          <w:sz w:val="24"/>
          <w:u w:val="single"/>
        </w:rPr>
        <w:t>）</w:t>
      </w:r>
      <w:r>
        <w:rPr>
          <w:rFonts w:ascii="宋体" w:hAnsi="宋体"/>
          <w:spacing w:val="-10"/>
          <w:kern w:val="0"/>
          <w:sz w:val="24"/>
        </w:rPr>
        <w:t>；</w:t>
      </w:r>
      <w:r>
        <w:rPr>
          <w:rFonts w:hint="eastAsia" w:ascii="宋体" w:hAnsi="宋体"/>
          <w:spacing w:val="-10"/>
          <w:kern w:val="0"/>
          <w:sz w:val="24"/>
        </w:rPr>
        <w:t>承接企业为</w:t>
      </w:r>
      <w:r>
        <w:rPr>
          <w:rFonts w:hint="eastAsia" w:ascii="宋体" w:hAnsi="宋体"/>
          <w:spacing w:val="-10"/>
          <w:kern w:val="0"/>
          <w:sz w:val="24"/>
          <w:u w:val="single"/>
        </w:rPr>
        <w:t>（企业名称）</w:t>
      </w:r>
      <w:r>
        <w:rPr>
          <w:rFonts w:hint="eastAsia" w:ascii="宋体" w:hAnsi="宋体"/>
          <w:spacing w:val="-10"/>
          <w:kern w:val="0"/>
          <w:sz w:val="24"/>
        </w:rPr>
        <w:t>，从业人员</w:t>
      </w:r>
      <w:r>
        <w:rPr>
          <w:rFonts w:hint="eastAsia" w:ascii="宋体" w:hAnsi="宋体"/>
          <w:spacing w:val="-10"/>
          <w:kern w:val="0"/>
          <w:sz w:val="24"/>
          <w:u w:val="single"/>
        </w:rPr>
        <w:t xml:space="preserve"> </w:t>
      </w:r>
      <w:r>
        <w:rPr>
          <w:rFonts w:ascii="宋体" w:hAnsi="宋体"/>
          <w:spacing w:val="-10"/>
          <w:kern w:val="0"/>
          <w:sz w:val="24"/>
          <w:u w:val="single"/>
        </w:rPr>
        <w:t xml:space="preserve">     </w:t>
      </w:r>
      <w:r>
        <w:rPr>
          <w:rFonts w:hint="eastAsia" w:ascii="宋体" w:hAnsi="宋体"/>
          <w:spacing w:val="-10"/>
          <w:kern w:val="0"/>
          <w:sz w:val="24"/>
        </w:rPr>
        <w:t>人，营业收入为</w:t>
      </w:r>
      <w:r>
        <w:rPr>
          <w:rFonts w:hint="eastAsia" w:ascii="宋体" w:hAnsi="宋体"/>
          <w:spacing w:val="-10"/>
          <w:kern w:val="0"/>
          <w:sz w:val="24"/>
          <w:u w:val="single"/>
        </w:rPr>
        <w:t xml:space="preserve"> </w:t>
      </w:r>
      <w:r>
        <w:rPr>
          <w:rFonts w:ascii="宋体" w:hAnsi="宋体"/>
          <w:spacing w:val="-10"/>
          <w:kern w:val="0"/>
          <w:sz w:val="24"/>
          <w:u w:val="single"/>
        </w:rPr>
        <w:t xml:space="preserve">     </w:t>
      </w:r>
      <w:r>
        <w:rPr>
          <w:rFonts w:hint="eastAsia" w:ascii="宋体" w:hAnsi="宋体"/>
          <w:spacing w:val="-10"/>
          <w:kern w:val="0"/>
          <w:sz w:val="24"/>
        </w:rPr>
        <w:t>万元，资产总额为</w:t>
      </w:r>
      <w:r>
        <w:rPr>
          <w:rFonts w:hint="eastAsia" w:ascii="宋体" w:hAnsi="宋体"/>
          <w:spacing w:val="-10"/>
          <w:kern w:val="0"/>
          <w:sz w:val="24"/>
          <w:u w:val="single"/>
        </w:rPr>
        <w:t xml:space="preserve"> </w:t>
      </w:r>
      <w:r>
        <w:rPr>
          <w:rFonts w:ascii="宋体" w:hAnsi="宋体"/>
          <w:spacing w:val="-10"/>
          <w:kern w:val="0"/>
          <w:sz w:val="24"/>
          <w:u w:val="single"/>
        </w:rPr>
        <w:t xml:space="preserve">     </w:t>
      </w:r>
      <w:r>
        <w:rPr>
          <w:rFonts w:hint="eastAsia" w:ascii="宋体" w:hAnsi="宋体"/>
          <w:spacing w:val="-10"/>
          <w:kern w:val="0"/>
          <w:sz w:val="24"/>
        </w:rPr>
        <w:t>万元</w:t>
      </w:r>
      <w:r>
        <w:rPr>
          <w:rFonts w:ascii="宋体" w:hAnsi="宋体"/>
          <w:spacing w:val="-10"/>
          <w:kern w:val="0"/>
          <w:sz w:val="24"/>
        </w:rPr>
        <w:t>，属于</w:t>
      </w:r>
      <w:r>
        <w:rPr>
          <w:rFonts w:ascii="宋体" w:hAnsi="宋体"/>
          <w:spacing w:val="-10"/>
          <w:kern w:val="0"/>
          <w:sz w:val="24"/>
          <w:u w:val="single"/>
        </w:rPr>
        <w:t>（中型企业、</w:t>
      </w:r>
      <w:r>
        <w:rPr>
          <w:rFonts w:hint="eastAsia" w:ascii="宋体" w:hAnsi="宋体"/>
          <w:spacing w:val="-10"/>
          <w:kern w:val="0"/>
          <w:sz w:val="24"/>
          <w:u w:val="single"/>
        </w:rPr>
        <w:t>小型企业、微型企业）</w:t>
      </w:r>
      <w:r>
        <w:rPr>
          <w:rFonts w:hint="eastAsia" w:ascii="宋体" w:hAnsi="宋体"/>
          <w:spacing w:val="-10"/>
          <w:kern w:val="0"/>
          <w:sz w:val="24"/>
        </w:rPr>
        <w:t>；</w:t>
      </w:r>
    </w:p>
    <w:p>
      <w:pPr>
        <w:spacing w:before="34" w:line="500" w:lineRule="exact"/>
        <w:ind w:left="765" w:right="142" w:hanging="5"/>
        <w:jc w:val="left"/>
        <w:rPr>
          <w:rFonts w:ascii="宋体" w:hAnsi="宋体"/>
          <w:spacing w:val="-10"/>
          <w:kern w:val="0"/>
          <w:sz w:val="24"/>
        </w:rPr>
      </w:pPr>
      <w:r>
        <w:rPr>
          <w:rFonts w:ascii="宋体" w:hAnsi="宋体"/>
          <w:spacing w:val="-10"/>
          <w:kern w:val="0"/>
          <w:sz w:val="24"/>
        </w:rPr>
        <w:t xml:space="preserve">…… </w:t>
      </w:r>
    </w:p>
    <w:p>
      <w:pPr>
        <w:spacing w:before="34" w:line="500" w:lineRule="exact"/>
        <w:ind w:right="142" w:firstLine="440" w:firstLineChars="200"/>
        <w:jc w:val="left"/>
        <w:rPr>
          <w:rFonts w:ascii="宋体" w:hAnsi="宋体"/>
          <w:spacing w:val="-10"/>
          <w:kern w:val="0"/>
          <w:sz w:val="24"/>
        </w:rPr>
      </w:pPr>
      <w:r>
        <w:rPr>
          <w:rFonts w:ascii="宋体" w:hAnsi="宋体"/>
          <w:spacing w:val="-10"/>
          <w:kern w:val="0"/>
          <w:sz w:val="24"/>
        </w:rPr>
        <w:t>以上企业，不属于大企业的分支机构，不存在控股股东为大企业的情形，也不存在与大企业的负责人为同一人的情形。</w:t>
      </w:r>
    </w:p>
    <w:p>
      <w:pPr>
        <w:spacing w:before="25" w:line="500" w:lineRule="exact"/>
        <w:ind w:right="142" w:firstLine="645"/>
        <w:jc w:val="left"/>
        <w:rPr>
          <w:rFonts w:ascii="宋体" w:hAnsi="宋体"/>
          <w:spacing w:val="-10"/>
          <w:kern w:val="0"/>
          <w:sz w:val="24"/>
        </w:rPr>
      </w:pPr>
      <w:r>
        <w:rPr>
          <w:rFonts w:ascii="宋体" w:hAnsi="宋体"/>
          <w:spacing w:val="-10"/>
          <w:kern w:val="0"/>
          <w:sz w:val="24"/>
        </w:rPr>
        <w:t>本企业对上述声明内容的真实性负责。如有虚假，将依法承担相应责任。</w:t>
      </w:r>
    </w:p>
    <w:p>
      <w:pPr>
        <w:spacing w:before="56" w:line="500" w:lineRule="exact"/>
        <w:ind w:left="3960" w:right="1808"/>
        <w:jc w:val="left"/>
        <w:rPr>
          <w:rFonts w:ascii="宋体" w:hAnsi="宋体"/>
          <w:spacing w:val="-10"/>
          <w:kern w:val="0"/>
          <w:sz w:val="24"/>
        </w:rPr>
      </w:pPr>
    </w:p>
    <w:p>
      <w:pPr>
        <w:spacing w:line="400" w:lineRule="exact"/>
        <w:ind w:firstLine="480" w:firstLineChars="200"/>
        <w:jc w:val="center"/>
        <w:rPr>
          <w:rFonts w:ascii="宋体" w:hAnsi="宋体"/>
          <w:sz w:val="24"/>
          <w:szCs w:val="22"/>
        </w:rPr>
      </w:pPr>
      <w:r>
        <w:rPr>
          <w:rFonts w:hint="eastAsia" w:ascii="宋体" w:hAnsi="宋体"/>
          <w:sz w:val="24"/>
          <w:szCs w:val="22"/>
        </w:rPr>
        <w:t xml:space="preserve">单位名称（CA证书签章）：          </w:t>
      </w:r>
    </w:p>
    <w:p>
      <w:pPr>
        <w:spacing w:line="500" w:lineRule="exact"/>
        <w:jc w:val="left"/>
        <w:rPr>
          <w:rFonts w:ascii="等线" w:hAnsi="等线" w:eastAsia="等线"/>
          <w:kern w:val="0"/>
          <w:sz w:val="22"/>
          <w:szCs w:val="22"/>
        </w:rPr>
      </w:pPr>
      <w:r>
        <w:rPr>
          <w:rFonts w:hint="eastAsia" w:ascii="宋体" w:hAnsi="宋体"/>
          <w:sz w:val="24"/>
          <w:szCs w:val="22"/>
        </w:rPr>
        <w:t xml:space="preserve">                               日期：  </w:t>
      </w:r>
      <w:r>
        <w:rPr>
          <w:rFonts w:hint="eastAsia" w:ascii="仿宋_GB2312" w:eastAsia="仿宋_GB2312"/>
          <w:sz w:val="24"/>
          <w:szCs w:val="22"/>
        </w:rPr>
        <w:t xml:space="preserve">     </w:t>
      </w:r>
    </w:p>
    <w:p>
      <w:pPr>
        <w:spacing w:line="400" w:lineRule="exact"/>
        <w:ind w:firstLine="422" w:firstLineChars="200"/>
        <w:rPr>
          <w:rFonts w:ascii="宋体" w:hAnsi="宋体"/>
          <w:b/>
          <w:szCs w:val="21"/>
        </w:rPr>
      </w:pPr>
    </w:p>
    <w:p>
      <w:pPr>
        <w:spacing w:line="400" w:lineRule="exact"/>
        <w:ind w:firstLine="422" w:firstLineChars="200"/>
        <w:rPr>
          <w:rFonts w:ascii="宋体" w:hAnsi="宋体"/>
          <w:b/>
          <w:szCs w:val="21"/>
        </w:rPr>
      </w:pPr>
      <w:r>
        <w:rPr>
          <w:rFonts w:hint="eastAsia" w:ascii="宋体" w:hAnsi="宋体"/>
          <w:b/>
          <w:szCs w:val="21"/>
        </w:rPr>
        <w:t>注：</w:t>
      </w:r>
    </w:p>
    <w:p>
      <w:pPr>
        <w:spacing w:line="400" w:lineRule="exact"/>
        <w:ind w:firstLine="422" w:firstLineChars="200"/>
        <w:rPr>
          <w:rFonts w:ascii="宋体" w:hAnsi="宋体"/>
          <w:b/>
          <w:szCs w:val="21"/>
        </w:rPr>
      </w:pPr>
      <w:r>
        <w:rPr>
          <w:rFonts w:hint="eastAsia" w:ascii="宋体" w:hAnsi="宋体"/>
          <w:b/>
          <w:szCs w:val="21"/>
        </w:rPr>
        <w:t>1.从业人员、营业收入、资产总额填报上一年度数据，无上一年度数据的新成立企业可不填报。</w:t>
      </w:r>
    </w:p>
    <w:p>
      <w:pPr>
        <w:spacing w:line="400" w:lineRule="exact"/>
        <w:ind w:firstLine="422" w:firstLineChars="200"/>
        <w:rPr>
          <w:rFonts w:ascii="宋体" w:hAnsi="宋体"/>
          <w:b/>
          <w:szCs w:val="21"/>
        </w:rPr>
      </w:pPr>
      <w:r>
        <w:rPr>
          <w:rFonts w:hint="eastAsia" w:ascii="宋体" w:hAnsi="宋体"/>
          <w:b/>
          <w:szCs w:val="21"/>
        </w:rPr>
        <w:t>2.中小企业在政府采购活动过程中，请根据自己的真实情况出具本声明函。依法享受中小企业优惠政策的，采购人或采购代理机构在公告成交结果时，同时公告其《中小企业声明函》，接受社会监督。</w:t>
      </w:r>
    </w:p>
    <w:p>
      <w:pPr>
        <w:spacing w:line="400" w:lineRule="exact"/>
        <w:rPr>
          <w:rFonts w:ascii="宋体" w:hAnsi="宋体" w:cs="宋体"/>
          <w:b/>
          <w:bCs/>
          <w:kern w:val="0"/>
          <w:sz w:val="30"/>
          <w:szCs w:val="30"/>
        </w:rPr>
      </w:pPr>
    </w:p>
    <w:p>
      <w:pPr>
        <w:spacing w:line="400" w:lineRule="exact"/>
        <w:rPr>
          <w:rFonts w:ascii="宋体" w:hAnsi="宋体" w:cs="宋体"/>
          <w:b/>
          <w:bCs/>
          <w:kern w:val="0"/>
          <w:sz w:val="30"/>
          <w:szCs w:val="30"/>
        </w:rPr>
      </w:pPr>
    </w:p>
    <w:p>
      <w:pPr>
        <w:spacing w:line="400" w:lineRule="exact"/>
        <w:rPr>
          <w:rFonts w:ascii="宋体" w:hAnsi="宋体" w:cs="宋体"/>
          <w:b/>
          <w:bCs/>
          <w:kern w:val="0"/>
          <w:sz w:val="30"/>
          <w:szCs w:val="30"/>
        </w:rPr>
      </w:pPr>
    </w:p>
    <w:p>
      <w:pPr>
        <w:spacing w:line="400" w:lineRule="exact"/>
        <w:rPr>
          <w:rFonts w:ascii="宋体" w:hAnsi="宋体" w:cs="宋体"/>
          <w:b/>
          <w:bCs/>
          <w:kern w:val="0"/>
          <w:sz w:val="30"/>
          <w:szCs w:val="30"/>
        </w:rPr>
      </w:pPr>
    </w:p>
    <w:p>
      <w:pPr>
        <w:spacing w:line="400" w:lineRule="exact"/>
        <w:rPr>
          <w:rFonts w:ascii="宋体" w:hAnsi="宋体" w:cs="宋体"/>
          <w:b/>
          <w:bCs/>
          <w:kern w:val="0"/>
          <w:sz w:val="30"/>
          <w:szCs w:val="30"/>
        </w:rPr>
      </w:pPr>
    </w:p>
    <w:p>
      <w:pPr>
        <w:spacing w:line="400" w:lineRule="exact"/>
        <w:rPr>
          <w:rFonts w:ascii="宋体" w:hAnsi="宋体" w:cs="宋体"/>
          <w:b/>
          <w:bCs/>
          <w:kern w:val="0"/>
          <w:sz w:val="30"/>
          <w:szCs w:val="30"/>
        </w:rPr>
      </w:pPr>
    </w:p>
    <w:p>
      <w:pPr>
        <w:spacing w:line="400" w:lineRule="exact"/>
        <w:rPr>
          <w:rFonts w:ascii="宋体" w:hAnsi="宋体" w:cs="宋体"/>
          <w:b/>
          <w:bCs/>
          <w:kern w:val="0"/>
          <w:sz w:val="30"/>
          <w:szCs w:val="30"/>
        </w:rPr>
      </w:pPr>
      <w:r>
        <w:rPr>
          <w:rFonts w:hint="eastAsia" w:ascii="宋体" w:hAnsi="宋体" w:cs="宋体"/>
          <w:b/>
          <w:bCs/>
          <w:kern w:val="0"/>
          <w:sz w:val="30"/>
          <w:szCs w:val="30"/>
        </w:rPr>
        <w:t>7.符合条件的残疾人福利性单位在参加政府采购活动时，提供《残疾人福利性单位声明函》，并对声明的真实性负责（如有，请提供）</w:t>
      </w:r>
    </w:p>
    <w:p>
      <w:pPr>
        <w:ind w:firstLine="443" w:firstLineChars="147"/>
        <w:rPr>
          <w:rFonts w:ascii="宋体" w:hAnsi="宋体" w:cs="宋体"/>
          <w:b/>
          <w:kern w:val="0"/>
          <w:sz w:val="30"/>
          <w:szCs w:val="30"/>
        </w:rPr>
      </w:pPr>
      <w:r>
        <w:rPr>
          <w:rFonts w:hint="eastAsia" w:ascii="宋体" w:hAnsi="宋体" w:cs="宋体"/>
          <w:b/>
          <w:kern w:val="0"/>
          <w:sz w:val="30"/>
          <w:szCs w:val="30"/>
        </w:rPr>
        <w:t>附件：</w:t>
      </w:r>
    </w:p>
    <w:p>
      <w:pPr>
        <w:spacing w:line="588" w:lineRule="exact"/>
        <w:jc w:val="center"/>
        <w:rPr>
          <w:rFonts w:ascii="宋体" w:hAnsi="宋体" w:cs="宋体"/>
          <w:b/>
          <w:kern w:val="0"/>
          <w:sz w:val="32"/>
          <w:szCs w:val="32"/>
        </w:rPr>
      </w:pPr>
      <w:bookmarkStart w:id="48" w:name="OLE_LINK14"/>
      <w:bookmarkStart w:id="49" w:name="OLE_LINK13"/>
      <w:r>
        <w:rPr>
          <w:rFonts w:hint="eastAsia" w:ascii="宋体" w:hAnsi="宋体" w:cs="宋体"/>
          <w:b/>
          <w:kern w:val="0"/>
          <w:sz w:val="32"/>
          <w:szCs w:val="32"/>
        </w:rPr>
        <w:t>残疾人福利性单位声明函（格式）</w:t>
      </w:r>
    </w:p>
    <w:bookmarkEnd w:id="48"/>
    <w:bookmarkEnd w:id="49"/>
    <w:p>
      <w:pPr>
        <w:spacing w:line="588" w:lineRule="exact"/>
        <w:ind w:firstLine="480" w:firstLineChars="200"/>
        <w:rPr>
          <w:rFonts w:ascii="宋体" w:hAnsi="宋体" w:cs="宋体"/>
          <w:kern w:val="0"/>
          <w:sz w:val="24"/>
        </w:rPr>
      </w:pPr>
      <w:r>
        <w:rPr>
          <w:rFonts w:hint="eastAsia" w:ascii="宋体" w:hAnsi="宋体" w:cs="宋体"/>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rPr>
      </w:pPr>
      <w:r>
        <w:rPr>
          <w:rFonts w:hint="eastAsia" w:ascii="宋体" w:hAnsi="宋体" w:cs="宋体"/>
          <w:kern w:val="0"/>
          <w:sz w:val="24"/>
        </w:rPr>
        <w:t>本单位对上述声明的真实性负责。如有虚假，将依法承担相应责任。</w:t>
      </w:r>
    </w:p>
    <w:p>
      <w:pPr>
        <w:tabs>
          <w:tab w:val="left" w:pos="4860"/>
        </w:tabs>
        <w:spacing w:line="588" w:lineRule="exact"/>
        <w:ind w:right="1560" w:firstLine="480" w:firstLineChars="200"/>
        <w:jc w:val="center"/>
        <w:rPr>
          <w:rFonts w:ascii="宋体" w:hAnsi="宋体" w:cs="宋体"/>
          <w:kern w:val="0"/>
          <w:sz w:val="24"/>
        </w:rPr>
      </w:pPr>
      <w:r>
        <w:rPr>
          <w:rFonts w:hint="eastAsia" w:ascii="宋体" w:hAnsi="宋体" w:cs="宋体"/>
          <w:kern w:val="0"/>
          <w:sz w:val="24"/>
        </w:rPr>
        <w:t xml:space="preserve">      单位名称（CA证书签章）：</w:t>
      </w:r>
    </w:p>
    <w:p>
      <w:pPr>
        <w:tabs>
          <w:tab w:val="left" w:pos="4860"/>
        </w:tabs>
        <w:spacing w:line="588" w:lineRule="exact"/>
        <w:ind w:right="1560" w:firstLine="480" w:firstLineChars="200"/>
        <w:jc w:val="center"/>
        <w:rPr>
          <w:rFonts w:ascii="宋体" w:hAnsi="宋体" w:cs="宋体"/>
          <w:kern w:val="0"/>
          <w:sz w:val="24"/>
        </w:rPr>
      </w:pPr>
      <w:r>
        <w:rPr>
          <w:rFonts w:hint="eastAsia" w:ascii="宋体" w:hAnsi="宋体" w:cs="宋体"/>
          <w:kern w:val="0"/>
          <w:sz w:val="24"/>
        </w:rPr>
        <w:t xml:space="preserve">   日  期：</w:t>
      </w:r>
    </w:p>
    <w:p>
      <w:pPr>
        <w:adjustRightInd w:val="0"/>
        <w:ind w:left="420" w:right="33"/>
        <w:jc w:val="left"/>
        <w:textAlignment w:val="baseline"/>
        <w:rPr>
          <w:rFonts w:ascii="宋体" w:hAnsi="宋体" w:cs="宋体"/>
          <w:kern w:val="0"/>
          <w:sz w:val="30"/>
          <w:szCs w:val="30"/>
        </w:rPr>
      </w:pPr>
    </w:p>
    <w:p>
      <w:pPr>
        <w:adjustRightInd w:val="0"/>
        <w:ind w:left="420" w:right="33"/>
        <w:jc w:val="left"/>
        <w:textAlignment w:val="baseline"/>
        <w:rPr>
          <w:rFonts w:ascii="宋体" w:hAnsi="宋体" w:cs="宋体"/>
          <w:kern w:val="0"/>
          <w:sz w:val="30"/>
          <w:szCs w:val="30"/>
        </w:rPr>
      </w:pPr>
    </w:p>
    <w:p>
      <w:pPr>
        <w:spacing w:line="400" w:lineRule="exact"/>
        <w:rPr>
          <w:rFonts w:ascii="宋体" w:hAnsi="宋体" w:cs="宋体"/>
          <w:b/>
          <w:bCs/>
          <w:kern w:val="0"/>
          <w:sz w:val="30"/>
          <w:szCs w:val="30"/>
        </w:rPr>
      </w:pPr>
    </w:p>
    <w:p>
      <w:pPr>
        <w:spacing w:line="400" w:lineRule="exact"/>
        <w:rPr>
          <w:rFonts w:ascii="宋体" w:hAnsi="宋体" w:cs="宋体"/>
          <w:b/>
          <w:bCs/>
          <w:kern w:val="0"/>
          <w:sz w:val="30"/>
          <w:szCs w:val="30"/>
        </w:rPr>
      </w:pPr>
    </w:p>
    <w:p>
      <w:pPr>
        <w:spacing w:line="400" w:lineRule="exact"/>
        <w:rPr>
          <w:rFonts w:ascii="宋体" w:hAnsi="宋体" w:cs="宋体"/>
          <w:b/>
          <w:bCs/>
          <w:kern w:val="0"/>
          <w:sz w:val="30"/>
          <w:szCs w:val="30"/>
        </w:rPr>
      </w:pPr>
      <w:r>
        <w:rPr>
          <w:rFonts w:hint="eastAsia" w:ascii="宋体" w:hAnsi="宋体" w:cs="宋体"/>
          <w:b/>
          <w:bCs/>
          <w:kern w:val="0"/>
          <w:sz w:val="30"/>
          <w:szCs w:val="30"/>
        </w:rPr>
        <w:t>8.供应商可结合本项目的评标办法视自身情况自行提交相关证明材料（如有，请提供）</w:t>
      </w:r>
    </w:p>
    <w:p>
      <w:pPr>
        <w:tabs>
          <w:tab w:val="left" w:pos="1305"/>
        </w:tabs>
        <w:spacing w:line="390" w:lineRule="exact"/>
        <w:rPr>
          <w:rFonts w:ascii="宋体" w:hAnsi="宋体" w:cs="宋体"/>
          <w:kern w:val="0"/>
          <w:sz w:val="30"/>
          <w:szCs w:val="30"/>
        </w:rPr>
      </w:pPr>
    </w:p>
    <w:sectPr>
      <w:footerReference r:id="rId11" w:type="default"/>
      <w:pgSz w:w="11906" w:h="16838"/>
      <w:pgMar w:top="1304" w:right="924" w:bottom="850" w:left="1123" w:header="851" w:footer="992"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等线 Light">
    <w:altName w:val="宋体"/>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等线">
    <w:altName w:val="Arial Unicode MS"/>
    <w:panose1 w:val="00000000000000000000"/>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文鼎中隶简">
    <w:altName w:val="宋体"/>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5"/>
      </w:rPr>
    </w:pPr>
    <w:r>
      <w:fldChar w:fldCharType="begin"/>
    </w:r>
    <w:r>
      <w:rPr>
        <w:rStyle w:val="35"/>
      </w:rPr>
      <w:instrText xml:space="preserve">PAGE  </w:instrText>
    </w:r>
    <w:r>
      <w:fldChar w:fldCharType="separate"/>
    </w:r>
    <w:r>
      <w:rPr>
        <w:rStyle w:val="35"/>
      </w:rPr>
      <w:t>1</w:t>
    </w:r>
    <w:r>
      <w:fldChar w:fldCharType="end"/>
    </w:r>
  </w:p>
  <w:p>
    <w:pPr>
      <w:pStyle w:val="2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3"/>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_x0000_s1033" o:spid="_x0000_s103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23"/>
                </w:pPr>
                <w:r>
                  <w:fldChar w:fldCharType="begin"/>
                </w:r>
                <w:r>
                  <w:instrText xml:space="preserve"> PAGE  \* MERGEFORMAT </w:instrText>
                </w:r>
                <w:r>
                  <w:fldChar w:fldCharType="separate"/>
                </w:r>
                <w:r>
                  <w:t>46</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_x0000_s1034" o:spid="_x0000_s1034"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23"/>
                </w:pPr>
                <w:r>
                  <w:fldChar w:fldCharType="begin"/>
                </w:r>
                <w:r>
                  <w:instrText xml:space="preserve"> PAGE  \* MERGEFORMAT </w:instrText>
                </w:r>
                <w:r>
                  <w:fldChar w:fldCharType="separate"/>
                </w:r>
                <w:r>
                  <w:t>28</w:t>
                </w:r>
                <w:r>
                  <w:fldChar w:fldCharType="end"/>
                </w:r>
              </w:p>
            </w:txbxContent>
          </v:textbox>
        </v:shape>
      </w:pict>
    </w:r>
    <w:r>
      <w:pict>
        <v:shape id="_x0000_s1029" o:spid="_x0000_s102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3"/>
                </w:pP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_x0000_s1035" o:spid="_x0000_s103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23"/>
                </w:pPr>
                <w:r>
                  <w:fldChar w:fldCharType="begin"/>
                </w:r>
                <w:r>
                  <w:instrText xml:space="preserve"> PAGE  \* MERGEFORMAT </w:instrText>
                </w:r>
                <w:r>
                  <w:fldChar w:fldCharType="separate"/>
                </w:r>
                <w:r>
                  <w:t>47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A267C"/>
    <w:multiLevelType w:val="multilevel"/>
    <w:tmpl w:val="05DA267C"/>
    <w:lvl w:ilvl="0" w:tentative="0">
      <w:start w:val="1"/>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7F5586D"/>
    <w:multiLevelType w:val="multilevel"/>
    <w:tmpl w:val="47F5586D"/>
    <w:lvl w:ilvl="0" w:tentative="0">
      <w:start w:val="2"/>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8E2D185"/>
    <w:multiLevelType w:val="singleLevel"/>
    <w:tmpl w:val="78E2D185"/>
    <w:lvl w:ilvl="0" w:tentative="0">
      <w:start w:val="7"/>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331"/>
  <w:displayHorizont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ZkOTE2NzBhMzRhMDQxM2UyMWRjZDhlYWNiNzdiZWEifQ=="/>
  </w:docVars>
  <w:rsids>
    <w:rsidRoot w:val="00172A27"/>
    <w:rsid w:val="00000170"/>
    <w:rsid w:val="000001B5"/>
    <w:rsid w:val="0000029B"/>
    <w:rsid w:val="00000C05"/>
    <w:rsid w:val="000011ED"/>
    <w:rsid w:val="00001908"/>
    <w:rsid w:val="00001ADB"/>
    <w:rsid w:val="00001B69"/>
    <w:rsid w:val="00002E5D"/>
    <w:rsid w:val="000033A8"/>
    <w:rsid w:val="000034A6"/>
    <w:rsid w:val="00003B4B"/>
    <w:rsid w:val="00003B4C"/>
    <w:rsid w:val="00003B7C"/>
    <w:rsid w:val="00003D90"/>
    <w:rsid w:val="00003F55"/>
    <w:rsid w:val="00004077"/>
    <w:rsid w:val="000040FD"/>
    <w:rsid w:val="000044E5"/>
    <w:rsid w:val="0000477B"/>
    <w:rsid w:val="0000497A"/>
    <w:rsid w:val="00004CC8"/>
    <w:rsid w:val="00004F67"/>
    <w:rsid w:val="00004F9B"/>
    <w:rsid w:val="00004FF4"/>
    <w:rsid w:val="00005143"/>
    <w:rsid w:val="000057EC"/>
    <w:rsid w:val="00005950"/>
    <w:rsid w:val="00006352"/>
    <w:rsid w:val="00006440"/>
    <w:rsid w:val="0000667B"/>
    <w:rsid w:val="00006D8B"/>
    <w:rsid w:val="0000722A"/>
    <w:rsid w:val="00007562"/>
    <w:rsid w:val="0000757F"/>
    <w:rsid w:val="0000775B"/>
    <w:rsid w:val="00007A06"/>
    <w:rsid w:val="00007F96"/>
    <w:rsid w:val="0001073E"/>
    <w:rsid w:val="000108BB"/>
    <w:rsid w:val="00010FC4"/>
    <w:rsid w:val="00010FCB"/>
    <w:rsid w:val="00011006"/>
    <w:rsid w:val="0001157E"/>
    <w:rsid w:val="0001185B"/>
    <w:rsid w:val="00011968"/>
    <w:rsid w:val="00011E9C"/>
    <w:rsid w:val="00011F22"/>
    <w:rsid w:val="00012352"/>
    <w:rsid w:val="00012511"/>
    <w:rsid w:val="000125A9"/>
    <w:rsid w:val="000127AC"/>
    <w:rsid w:val="0001284A"/>
    <w:rsid w:val="00012C2B"/>
    <w:rsid w:val="000134A1"/>
    <w:rsid w:val="0001373E"/>
    <w:rsid w:val="000139A0"/>
    <w:rsid w:val="000139C8"/>
    <w:rsid w:val="000139E0"/>
    <w:rsid w:val="00013C2B"/>
    <w:rsid w:val="00013F2B"/>
    <w:rsid w:val="00014797"/>
    <w:rsid w:val="000149AC"/>
    <w:rsid w:val="000149ED"/>
    <w:rsid w:val="00014B3F"/>
    <w:rsid w:val="0001519D"/>
    <w:rsid w:val="000158F6"/>
    <w:rsid w:val="00015DB6"/>
    <w:rsid w:val="00015F3A"/>
    <w:rsid w:val="0001605E"/>
    <w:rsid w:val="000162C9"/>
    <w:rsid w:val="00016611"/>
    <w:rsid w:val="00016778"/>
    <w:rsid w:val="00016AB2"/>
    <w:rsid w:val="000173A6"/>
    <w:rsid w:val="0001748C"/>
    <w:rsid w:val="00017B25"/>
    <w:rsid w:val="00017BC7"/>
    <w:rsid w:val="00017DA1"/>
    <w:rsid w:val="0002021E"/>
    <w:rsid w:val="000207AB"/>
    <w:rsid w:val="00020B0D"/>
    <w:rsid w:val="00021050"/>
    <w:rsid w:val="00021536"/>
    <w:rsid w:val="00021928"/>
    <w:rsid w:val="00021B15"/>
    <w:rsid w:val="00021F89"/>
    <w:rsid w:val="00022A04"/>
    <w:rsid w:val="00022F6B"/>
    <w:rsid w:val="00023404"/>
    <w:rsid w:val="00023930"/>
    <w:rsid w:val="00023CCC"/>
    <w:rsid w:val="0002440E"/>
    <w:rsid w:val="000246AD"/>
    <w:rsid w:val="000247AF"/>
    <w:rsid w:val="00024C2B"/>
    <w:rsid w:val="00024F8B"/>
    <w:rsid w:val="000253B5"/>
    <w:rsid w:val="0002561B"/>
    <w:rsid w:val="000257E8"/>
    <w:rsid w:val="00025822"/>
    <w:rsid w:val="00025E89"/>
    <w:rsid w:val="00025EE8"/>
    <w:rsid w:val="00026056"/>
    <w:rsid w:val="0002648C"/>
    <w:rsid w:val="0002714F"/>
    <w:rsid w:val="0002726C"/>
    <w:rsid w:val="00027537"/>
    <w:rsid w:val="000276A8"/>
    <w:rsid w:val="00030603"/>
    <w:rsid w:val="00030708"/>
    <w:rsid w:val="00030828"/>
    <w:rsid w:val="00030C53"/>
    <w:rsid w:val="00030CE0"/>
    <w:rsid w:val="0003101F"/>
    <w:rsid w:val="00031027"/>
    <w:rsid w:val="000313EB"/>
    <w:rsid w:val="00031EB5"/>
    <w:rsid w:val="000320EE"/>
    <w:rsid w:val="000322ED"/>
    <w:rsid w:val="000324A8"/>
    <w:rsid w:val="000325F4"/>
    <w:rsid w:val="00032678"/>
    <w:rsid w:val="00032913"/>
    <w:rsid w:val="0003298B"/>
    <w:rsid w:val="00032BBE"/>
    <w:rsid w:val="00033479"/>
    <w:rsid w:val="000338CC"/>
    <w:rsid w:val="00033C76"/>
    <w:rsid w:val="00033DAF"/>
    <w:rsid w:val="000342C4"/>
    <w:rsid w:val="0003439C"/>
    <w:rsid w:val="000343BC"/>
    <w:rsid w:val="0003474E"/>
    <w:rsid w:val="000351B3"/>
    <w:rsid w:val="000356A1"/>
    <w:rsid w:val="00035820"/>
    <w:rsid w:val="000358E3"/>
    <w:rsid w:val="00035910"/>
    <w:rsid w:val="00035DF7"/>
    <w:rsid w:val="000361B9"/>
    <w:rsid w:val="0003676C"/>
    <w:rsid w:val="0003692E"/>
    <w:rsid w:val="00036C90"/>
    <w:rsid w:val="00036CA9"/>
    <w:rsid w:val="00036E81"/>
    <w:rsid w:val="000372D8"/>
    <w:rsid w:val="0003758D"/>
    <w:rsid w:val="000407F1"/>
    <w:rsid w:val="00040940"/>
    <w:rsid w:val="00040B23"/>
    <w:rsid w:val="00041076"/>
    <w:rsid w:val="000414C6"/>
    <w:rsid w:val="0004167F"/>
    <w:rsid w:val="00041BEF"/>
    <w:rsid w:val="00041D93"/>
    <w:rsid w:val="0004215F"/>
    <w:rsid w:val="00042370"/>
    <w:rsid w:val="000426E2"/>
    <w:rsid w:val="000427AB"/>
    <w:rsid w:val="00042988"/>
    <w:rsid w:val="00043099"/>
    <w:rsid w:val="0004314D"/>
    <w:rsid w:val="00043242"/>
    <w:rsid w:val="00043500"/>
    <w:rsid w:val="000438AE"/>
    <w:rsid w:val="00043AAC"/>
    <w:rsid w:val="00043BC9"/>
    <w:rsid w:val="00043D74"/>
    <w:rsid w:val="00043D80"/>
    <w:rsid w:val="0004430D"/>
    <w:rsid w:val="00044414"/>
    <w:rsid w:val="00044449"/>
    <w:rsid w:val="00044975"/>
    <w:rsid w:val="00044A89"/>
    <w:rsid w:val="00044E5F"/>
    <w:rsid w:val="0004528E"/>
    <w:rsid w:val="00045375"/>
    <w:rsid w:val="000453AA"/>
    <w:rsid w:val="000455C0"/>
    <w:rsid w:val="0004582F"/>
    <w:rsid w:val="00045A41"/>
    <w:rsid w:val="00045B84"/>
    <w:rsid w:val="00046AD4"/>
    <w:rsid w:val="00047432"/>
    <w:rsid w:val="000474D9"/>
    <w:rsid w:val="00047B81"/>
    <w:rsid w:val="00047EB0"/>
    <w:rsid w:val="00047F2B"/>
    <w:rsid w:val="00050027"/>
    <w:rsid w:val="000506B3"/>
    <w:rsid w:val="000507A6"/>
    <w:rsid w:val="00050D3D"/>
    <w:rsid w:val="00050E1C"/>
    <w:rsid w:val="00050EC4"/>
    <w:rsid w:val="000512BE"/>
    <w:rsid w:val="000513EF"/>
    <w:rsid w:val="00052011"/>
    <w:rsid w:val="00052495"/>
    <w:rsid w:val="00052A33"/>
    <w:rsid w:val="00052C1A"/>
    <w:rsid w:val="00052D91"/>
    <w:rsid w:val="00052DAE"/>
    <w:rsid w:val="00052DC5"/>
    <w:rsid w:val="00053080"/>
    <w:rsid w:val="00053C74"/>
    <w:rsid w:val="00053FD6"/>
    <w:rsid w:val="0005440E"/>
    <w:rsid w:val="000548A3"/>
    <w:rsid w:val="00054966"/>
    <w:rsid w:val="00054AB0"/>
    <w:rsid w:val="000551B6"/>
    <w:rsid w:val="00055378"/>
    <w:rsid w:val="000553CA"/>
    <w:rsid w:val="00055684"/>
    <w:rsid w:val="00055BF1"/>
    <w:rsid w:val="00055E73"/>
    <w:rsid w:val="00056190"/>
    <w:rsid w:val="0005652A"/>
    <w:rsid w:val="00056AB7"/>
    <w:rsid w:val="0005731B"/>
    <w:rsid w:val="000576DC"/>
    <w:rsid w:val="0005788B"/>
    <w:rsid w:val="00057B1A"/>
    <w:rsid w:val="000605B7"/>
    <w:rsid w:val="000606D6"/>
    <w:rsid w:val="00060B78"/>
    <w:rsid w:val="00061151"/>
    <w:rsid w:val="0006142B"/>
    <w:rsid w:val="0006188A"/>
    <w:rsid w:val="000618E6"/>
    <w:rsid w:val="000618EE"/>
    <w:rsid w:val="00061B31"/>
    <w:rsid w:val="000624CB"/>
    <w:rsid w:val="0006269C"/>
    <w:rsid w:val="00062869"/>
    <w:rsid w:val="00062F7C"/>
    <w:rsid w:val="00062F9E"/>
    <w:rsid w:val="0006300B"/>
    <w:rsid w:val="00063389"/>
    <w:rsid w:val="00063399"/>
    <w:rsid w:val="00063ACF"/>
    <w:rsid w:val="00063D8A"/>
    <w:rsid w:val="00064C7E"/>
    <w:rsid w:val="00065258"/>
    <w:rsid w:val="000652A9"/>
    <w:rsid w:val="00065639"/>
    <w:rsid w:val="00065A4D"/>
    <w:rsid w:val="000665E4"/>
    <w:rsid w:val="00066A4C"/>
    <w:rsid w:val="00066F5D"/>
    <w:rsid w:val="00066F9A"/>
    <w:rsid w:val="00067082"/>
    <w:rsid w:val="00067292"/>
    <w:rsid w:val="000672B1"/>
    <w:rsid w:val="000675B5"/>
    <w:rsid w:val="00067B60"/>
    <w:rsid w:val="00070101"/>
    <w:rsid w:val="00070507"/>
    <w:rsid w:val="00070666"/>
    <w:rsid w:val="00070A9F"/>
    <w:rsid w:val="00070C8C"/>
    <w:rsid w:val="00070CA1"/>
    <w:rsid w:val="00071B5D"/>
    <w:rsid w:val="00071DAC"/>
    <w:rsid w:val="00071E72"/>
    <w:rsid w:val="000723E2"/>
    <w:rsid w:val="0007276E"/>
    <w:rsid w:val="00072820"/>
    <w:rsid w:val="00072883"/>
    <w:rsid w:val="00072F52"/>
    <w:rsid w:val="0007316E"/>
    <w:rsid w:val="00073241"/>
    <w:rsid w:val="0007352C"/>
    <w:rsid w:val="000736D9"/>
    <w:rsid w:val="000738B6"/>
    <w:rsid w:val="00073A28"/>
    <w:rsid w:val="00073AAB"/>
    <w:rsid w:val="00073BC5"/>
    <w:rsid w:val="00074161"/>
    <w:rsid w:val="000747E1"/>
    <w:rsid w:val="000748A6"/>
    <w:rsid w:val="00074AB7"/>
    <w:rsid w:val="00074C4F"/>
    <w:rsid w:val="00074D5D"/>
    <w:rsid w:val="00074DD4"/>
    <w:rsid w:val="00075138"/>
    <w:rsid w:val="0007565A"/>
    <w:rsid w:val="000757CB"/>
    <w:rsid w:val="000763A1"/>
    <w:rsid w:val="00076BE0"/>
    <w:rsid w:val="00076CD3"/>
    <w:rsid w:val="000775E8"/>
    <w:rsid w:val="0007788B"/>
    <w:rsid w:val="00080183"/>
    <w:rsid w:val="00080266"/>
    <w:rsid w:val="0008063A"/>
    <w:rsid w:val="00080A3D"/>
    <w:rsid w:val="0008112A"/>
    <w:rsid w:val="00081346"/>
    <w:rsid w:val="000815D9"/>
    <w:rsid w:val="00081BC9"/>
    <w:rsid w:val="000820F8"/>
    <w:rsid w:val="00082451"/>
    <w:rsid w:val="000834F3"/>
    <w:rsid w:val="000838BD"/>
    <w:rsid w:val="000839BF"/>
    <w:rsid w:val="00083A32"/>
    <w:rsid w:val="00083A69"/>
    <w:rsid w:val="00083B78"/>
    <w:rsid w:val="00084205"/>
    <w:rsid w:val="00085C7F"/>
    <w:rsid w:val="00085F15"/>
    <w:rsid w:val="00086226"/>
    <w:rsid w:val="00086257"/>
    <w:rsid w:val="0008634A"/>
    <w:rsid w:val="00086D6A"/>
    <w:rsid w:val="00087017"/>
    <w:rsid w:val="00087255"/>
    <w:rsid w:val="000872C9"/>
    <w:rsid w:val="000875CD"/>
    <w:rsid w:val="00087A27"/>
    <w:rsid w:val="00090212"/>
    <w:rsid w:val="000903F4"/>
    <w:rsid w:val="000905FB"/>
    <w:rsid w:val="0009068E"/>
    <w:rsid w:val="00090A14"/>
    <w:rsid w:val="00090E62"/>
    <w:rsid w:val="00091181"/>
    <w:rsid w:val="00091791"/>
    <w:rsid w:val="0009280B"/>
    <w:rsid w:val="0009290A"/>
    <w:rsid w:val="00093102"/>
    <w:rsid w:val="00093943"/>
    <w:rsid w:val="00093CFF"/>
    <w:rsid w:val="000945EF"/>
    <w:rsid w:val="000946E7"/>
    <w:rsid w:val="00094D4B"/>
    <w:rsid w:val="00094F84"/>
    <w:rsid w:val="00094FA0"/>
    <w:rsid w:val="00095B9B"/>
    <w:rsid w:val="000965CD"/>
    <w:rsid w:val="00096861"/>
    <w:rsid w:val="00096AD2"/>
    <w:rsid w:val="00096B27"/>
    <w:rsid w:val="00096CEF"/>
    <w:rsid w:val="00097F93"/>
    <w:rsid w:val="000A0092"/>
    <w:rsid w:val="000A00EB"/>
    <w:rsid w:val="000A05F2"/>
    <w:rsid w:val="000A0861"/>
    <w:rsid w:val="000A0967"/>
    <w:rsid w:val="000A0FD6"/>
    <w:rsid w:val="000A1C45"/>
    <w:rsid w:val="000A20EF"/>
    <w:rsid w:val="000A23D9"/>
    <w:rsid w:val="000A2975"/>
    <w:rsid w:val="000A29B8"/>
    <w:rsid w:val="000A2DCD"/>
    <w:rsid w:val="000A32B2"/>
    <w:rsid w:val="000A36CA"/>
    <w:rsid w:val="000A36CD"/>
    <w:rsid w:val="000A3917"/>
    <w:rsid w:val="000A3CF6"/>
    <w:rsid w:val="000A3D8D"/>
    <w:rsid w:val="000A40B8"/>
    <w:rsid w:val="000A4439"/>
    <w:rsid w:val="000A45F1"/>
    <w:rsid w:val="000A4606"/>
    <w:rsid w:val="000A47D7"/>
    <w:rsid w:val="000A4BE3"/>
    <w:rsid w:val="000A4F3B"/>
    <w:rsid w:val="000A5169"/>
    <w:rsid w:val="000A5421"/>
    <w:rsid w:val="000A57D4"/>
    <w:rsid w:val="000A5901"/>
    <w:rsid w:val="000A5C45"/>
    <w:rsid w:val="000A5C66"/>
    <w:rsid w:val="000A5CFA"/>
    <w:rsid w:val="000A5D8A"/>
    <w:rsid w:val="000A5E5D"/>
    <w:rsid w:val="000A60A3"/>
    <w:rsid w:val="000A6CD2"/>
    <w:rsid w:val="000A7436"/>
    <w:rsid w:val="000A7625"/>
    <w:rsid w:val="000B010C"/>
    <w:rsid w:val="000B08BC"/>
    <w:rsid w:val="000B0B71"/>
    <w:rsid w:val="000B0C4F"/>
    <w:rsid w:val="000B0C77"/>
    <w:rsid w:val="000B12A5"/>
    <w:rsid w:val="000B1865"/>
    <w:rsid w:val="000B237E"/>
    <w:rsid w:val="000B2456"/>
    <w:rsid w:val="000B2BB2"/>
    <w:rsid w:val="000B3103"/>
    <w:rsid w:val="000B34D4"/>
    <w:rsid w:val="000B36E7"/>
    <w:rsid w:val="000B3CFF"/>
    <w:rsid w:val="000B3F36"/>
    <w:rsid w:val="000B414E"/>
    <w:rsid w:val="000B4180"/>
    <w:rsid w:val="000B446F"/>
    <w:rsid w:val="000B4942"/>
    <w:rsid w:val="000B4969"/>
    <w:rsid w:val="000B5ACB"/>
    <w:rsid w:val="000B5ACF"/>
    <w:rsid w:val="000B62C2"/>
    <w:rsid w:val="000B647B"/>
    <w:rsid w:val="000B6631"/>
    <w:rsid w:val="000B6CA8"/>
    <w:rsid w:val="000B7473"/>
    <w:rsid w:val="000B7939"/>
    <w:rsid w:val="000B7B41"/>
    <w:rsid w:val="000B7D9B"/>
    <w:rsid w:val="000C00C5"/>
    <w:rsid w:val="000C018F"/>
    <w:rsid w:val="000C02ED"/>
    <w:rsid w:val="000C0373"/>
    <w:rsid w:val="000C0406"/>
    <w:rsid w:val="000C099D"/>
    <w:rsid w:val="000C0DD9"/>
    <w:rsid w:val="000C0E93"/>
    <w:rsid w:val="000C1278"/>
    <w:rsid w:val="000C1576"/>
    <w:rsid w:val="000C16C7"/>
    <w:rsid w:val="000C1743"/>
    <w:rsid w:val="000C18B9"/>
    <w:rsid w:val="000C1C13"/>
    <w:rsid w:val="000C20A8"/>
    <w:rsid w:val="000C224C"/>
    <w:rsid w:val="000C2478"/>
    <w:rsid w:val="000C28FC"/>
    <w:rsid w:val="000C2A34"/>
    <w:rsid w:val="000C2C4E"/>
    <w:rsid w:val="000C2D63"/>
    <w:rsid w:val="000C31E4"/>
    <w:rsid w:val="000C3664"/>
    <w:rsid w:val="000C3789"/>
    <w:rsid w:val="000C3CBE"/>
    <w:rsid w:val="000C3F19"/>
    <w:rsid w:val="000C4055"/>
    <w:rsid w:val="000C46ED"/>
    <w:rsid w:val="000C4959"/>
    <w:rsid w:val="000C496A"/>
    <w:rsid w:val="000C4A11"/>
    <w:rsid w:val="000C4B5A"/>
    <w:rsid w:val="000C566C"/>
    <w:rsid w:val="000C59FD"/>
    <w:rsid w:val="000C6144"/>
    <w:rsid w:val="000C64F3"/>
    <w:rsid w:val="000C684D"/>
    <w:rsid w:val="000C6905"/>
    <w:rsid w:val="000C6981"/>
    <w:rsid w:val="000C699F"/>
    <w:rsid w:val="000C7204"/>
    <w:rsid w:val="000C76E2"/>
    <w:rsid w:val="000C796F"/>
    <w:rsid w:val="000C7DC0"/>
    <w:rsid w:val="000D0374"/>
    <w:rsid w:val="000D049C"/>
    <w:rsid w:val="000D06C8"/>
    <w:rsid w:val="000D0844"/>
    <w:rsid w:val="000D093D"/>
    <w:rsid w:val="000D0B80"/>
    <w:rsid w:val="000D11A7"/>
    <w:rsid w:val="000D14EB"/>
    <w:rsid w:val="000D180B"/>
    <w:rsid w:val="000D1A16"/>
    <w:rsid w:val="000D1B37"/>
    <w:rsid w:val="000D2551"/>
    <w:rsid w:val="000D2B49"/>
    <w:rsid w:val="000D2FFF"/>
    <w:rsid w:val="000D302C"/>
    <w:rsid w:val="000D3997"/>
    <w:rsid w:val="000D3A93"/>
    <w:rsid w:val="000D44D2"/>
    <w:rsid w:val="000D45DA"/>
    <w:rsid w:val="000D4C47"/>
    <w:rsid w:val="000D519C"/>
    <w:rsid w:val="000D55B6"/>
    <w:rsid w:val="000D561B"/>
    <w:rsid w:val="000D5703"/>
    <w:rsid w:val="000D5AE0"/>
    <w:rsid w:val="000D5BC2"/>
    <w:rsid w:val="000D6062"/>
    <w:rsid w:val="000D62E4"/>
    <w:rsid w:val="000D6D5C"/>
    <w:rsid w:val="000D6F1A"/>
    <w:rsid w:val="000D7090"/>
    <w:rsid w:val="000D7B25"/>
    <w:rsid w:val="000E00A8"/>
    <w:rsid w:val="000E00BE"/>
    <w:rsid w:val="000E08D0"/>
    <w:rsid w:val="000E0A07"/>
    <w:rsid w:val="000E0AE7"/>
    <w:rsid w:val="000E1051"/>
    <w:rsid w:val="000E12EE"/>
    <w:rsid w:val="000E1661"/>
    <w:rsid w:val="000E1B98"/>
    <w:rsid w:val="000E1EA9"/>
    <w:rsid w:val="000E1ECA"/>
    <w:rsid w:val="000E1ECD"/>
    <w:rsid w:val="000E21B8"/>
    <w:rsid w:val="000E2A5C"/>
    <w:rsid w:val="000E2FEB"/>
    <w:rsid w:val="000E3012"/>
    <w:rsid w:val="000E3274"/>
    <w:rsid w:val="000E3298"/>
    <w:rsid w:val="000E3594"/>
    <w:rsid w:val="000E3A19"/>
    <w:rsid w:val="000E3DA4"/>
    <w:rsid w:val="000E3FAF"/>
    <w:rsid w:val="000E4732"/>
    <w:rsid w:val="000E49A1"/>
    <w:rsid w:val="000E4BFB"/>
    <w:rsid w:val="000E4DDC"/>
    <w:rsid w:val="000E4EE2"/>
    <w:rsid w:val="000E4F78"/>
    <w:rsid w:val="000E5029"/>
    <w:rsid w:val="000E5069"/>
    <w:rsid w:val="000E5BEB"/>
    <w:rsid w:val="000E5C9D"/>
    <w:rsid w:val="000E5E0F"/>
    <w:rsid w:val="000E5F2A"/>
    <w:rsid w:val="000E66A0"/>
    <w:rsid w:val="000E66CC"/>
    <w:rsid w:val="000E6A4D"/>
    <w:rsid w:val="000E7700"/>
    <w:rsid w:val="000E7D40"/>
    <w:rsid w:val="000F0191"/>
    <w:rsid w:val="000F093B"/>
    <w:rsid w:val="000F0BDA"/>
    <w:rsid w:val="000F10E1"/>
    <w:rsid w:val="000F1327"/>
    <w:rsid w:val="000F1971"/>
    <w:rsid w:val="000F1BC9"/>
    <w:rsid w:val="000F1CDA"/>
    <w:rsid w:val="000F24F6"/>
    <w:rsid w:val="000F2686"/>
    <w:rsid w:val="000F27B6"/>
    <w:rsid w:val="000F3CFD"/>
    <w:rsid w:val="000F3D0D"/>
    <w:rsid w:val="000F4311"/>
    <w:rsid w:val="000F4ACA"/>
    <w:rsid w:val="000F54B2"/>
    <w:rsid w:val="000F61C1"/>
    <w:rsid w:val="000F6817"/>
    <w:rsid w:val="000F7F8A"/>
    <w:rsid w:val="0010011B"/>
    <w:rsid w:val="00100532"/>
    <w:rsid w:val="00100D7E"/>
    <w:rsid w:val="00101851"/>
    <w:rsid w:val="0010195A"/>
    <w:rsid w:val="00101C88"/>
    <w:rsid w:val="00101D57"/>
    <w:rsid w:val="001023EA"/>
    <w:rsid w:val="001026A6"/>
    <w:rsid w:val="00102826"/>
    <w:rsid w:val="00102A52"/>
    <w:rsid w:val="0010326D"/>
    <w:rsid w:val="0010335F"/>
    <w:rsid w:val="00103848"/>
    <w:rsid w:val="0010384F"/>
    <w:rsid w:val="00103CC9"/>
    <w:rsid w:val="00104408"/>
    <w:rsid w:val="00104668"/>
    <w:rsid w:val="001047E7"/>
    <w:rsid w:val="00104F1E"/>
    <w:rsid w:val="00105409"/>
    <w:rsid w:val="001058BC"/>
    <w:rsid w:val="001058F4"/>
    <w:rsid w:val="00105C30"/>
    <w:rsid w:val="00105F33"/>
    <w:rsid w:val="001060B5"/>
    <w:rsid w:val="001073F4"/>
    <w:rsid w:val="001077ED"/>
    <w:rsid w:val="00107A41"/>
    <w:rsid w:val="00107B4A"/>
    <w:rsid w:val="00107CBD"/>
    <w:rsid w:val="00107DBE"/>
    <w:rsid w:val="00110280"/>
    <w:rsid w:val="001111EA"/>
    <w:rsid w:val="0011141A"/>
    <w:rsid w:val="001114AD"/>
    <w:rsid w:val="00111546"/>
    <w:rsid w:val="00111A2D"/>
    <w:rsid w:val="00111B42"/>
    <w:rsid w:val="00112099"/>
    <w:rsid w:val="0011230C"/>
    <w:rsid w:val="00112316"/>
    <w:rsid w:val="00112451"/>
    <w:rsid w:val="0011265E"/>
    <w:rsid w:val="00112CC7"/>
    <w:rsid w:val="00112F5B"/>
    <w:rsid w:val="00113733"/>
    <w:rsid w:val="00113956"/>
    <w:rsid w:val="001142B3"/>
    <w:rsid w:val="0011489D"/>
    <w:rsid w:val="001148BA"/>
    <w:rsid w:val="00114B3E"/>
    <w:rsid w:val="00114B86"/>
    <w:rsid w:val="00114BAC"/>
    <w:rsid w:val="0011520D"/>
    <w:rsid w:val="00115365"/>
    <w:rsid w:val="0011594D"/>
    <w:rsid w:val="00116607"/>
    <w:rsid w:val="001170EA"/>
    <w:rsid w:val="0011710E"/>
    <w:rsid w:val="00117824"/>
    <w:rsid w:val="0012019E"/>
    <w:rsid w:val="00120802"/>
    <w:rsid w:val="00122665"/>
    <w:rsid w:val="001226D5"/>
    <w:rsid w:val="001237F5"/>
    <w:rsid w:val="0012387D"/>
    <w:rsid w:val="00123CBA"/>
    <w:rsid w:val="00123DB4"/>
    <w:rsid w:val="00124431"/>
    <w:rsid w:val="00124457"/>
    <w:rsid w:val="00124548"/>
    <w:rsid w:val="0012459B"/>
    <w:rsid w:val="0012578E"/>
    <w:rsid w:val="00125B41"/>
    <w:rsid w:val="0012647A"/>
    <w:rsid w:val="001266C7"/>
    <w:rsid w:val="00126CCF"/>
    <w:rsid w:val="00127290"/>
    <w:rsid w:val="00127500"/>
    <w:rsid w:val="00127CB8"/>
    <w:rsid w:val="00127EF1"/>
    <w:rsid w:val="00130436"/>
    <w:rsid w:val="0013069A"/>
    <w:rsid w:val="001307E0"/>
    <w:rsid w:val="00130AD4"/>
    <w:rsid w:val="00130C8C"/>
    <w:rsid w:val="00130D21"/>
    <w:rsid w:val="00130EFA"/>
    <w:rsid w:val="00130FE3"/>
    <w:rsid w:val="00131596"/>
    <w:rsid w:val="001315EF"/>
    <w:rsid w:val="001315FD"/>
    <w:rsid w:val="00131B68"/>
    <w:rsid w:val="0013205C"/>
    <w:rsid w:val="001322EB"/>
    <w:rsid w:val="001325C2"/>
    <w:rsid w:val="001328C0"/>
    <w:rsid w:val="00133247"/>
    <w:rsid w:val="00133C9D"/>
    <w:rsid w:val="001346C2"/>
    <w:rsid w:val="001347AD"/>
    <w:rsid w:val="00134B45"/>
    <w:rsid w:val="00136334"/>
    <w:rsid w:val="0013633F"/>
    <w:rsid w:val="001367DA"/>
    <w:rsid w:val="00136C95"/>
    <w:rsid w:val="0013713E"/>
    <w:rsid w:val="00137254"/>
    <w:rsid w:val="001373DE"/>
    <w:rsid w:val="00137BD4"/>
    <w:rsid w:val="00137BF8"/>
    <w:rsid w:val="001400B6"/>
    <w:rsid w:val="0014062A"/>
    <w:rsid w:val="0014066B"/>
    <w:rsid w:val="00140A37"/>
    <w:rsid w:val="00140E37"/>
    <w:rsid w:val="00140E6D"/>
    <w:rsid w:val="00140FCC"/>
    <w:rsid w:val="0014131B"/>
    <w:rsid w:val="00141646"/>
    <w:rsid w:val="0014191A"/>
    <w:rsid w:val="00141B28"/>
    <w:rsid w:val="00141DFB"/>
    <w:rsid w:val="00141F78"/>
    <w:rsid w:val="00141F7E"/>
    <w:rsid w:val="001421F7"/>
    <w:rsid w:val="001433F0"/>
    <w:rsid w:val="00143473"/>
    <w:rsid w:val="001435BC"/>
    <w:rsid w:val="00143961"/>
    <w:rsid w:val="00143B2B"/>
    <w:rsid w:val="00143EDE"/>
    <w:rsid w:val="00144551"/>
    <w:rsid w:val="0014460C"/>
    <w:rsid w:val="001449D8"/>
    <w:rsid w:val="00144E85"/>
    <w:rsid w:val="00145C6E"/>
    <w:rsid w:val="00145DD7"/>
    <w:rsid w:val="0014603B"/>
    <w:rsid w:val="00146DB8"/>
    <w:rsid w:val="00147259"/>
    <w:rsid w:val="001475F5"/>
    <w:rsid w:val="00147E0E"/>
    <w:rsid w:val="001500A3"/>
    <w:rsid w:val="00150583"/>
    <w:rsid w:val="00150737"/>
    <w:rsid w:val="00150E00"/>
    <w:rsid w:val="00150E78"/>
    <w:rsid w:val="00151315"/>
    <w:rsid w:val="001518A6"/>
    <w:rsid w:val="001519CA"/>
    <w:rsid w:val="00151C92"/>
    <w:rsid w:val="00151CE3"/>
    <w:rsid w:val="00151D76"/>
    <w:rsid w:val="00152580"/>
    <w:rsid w:val="00152A01"/>
    <w:rsid w:val="001534B3"/>
    <w:rsid w:val="00153690"/>
    <w:rsid w:val="001537B5"/>
    <w:rsid w:val="00153B71"/>
    <w:rsid w:val="001540D2"/>
    <w:rsid w:val="001541BB"/>
    <w:rsid w:val="001544CE"/>
    <w:rsid w:val="00154679"/>
    <w:rsid w:val="001552FB"/>
    <w:rsid w:val="00155441"/>
    <w:rsid w:val="001554F0"/>
    <w:rsid w:val="00155668"/>
    <w:rsid w:val="0015587D"/>
    <w:rsid w:val="00155E4D"/>
    <w:rsid w:val="00156208"/>
    <w:rsid w:val="001563CA"/>
    <w:rsid w:val="0015650E"/>
    <w:rsid w:val="00156819"/>
    <w:rsid w:val="00156AAF"/>
    <w:rsid w:val="00156D1E"/>
    <w:rsid w:val="00157B2C"/>
    <w:rsid w:val="00157CF4"/>
    <w:rsid w:val="00157F03"/>
    <w:rsid w:val="00160861"/>
    <w:rsid w:val="001608B9"/>
    <w:rsid w:val="00160A01"/>
    <w:rsid w:val="00160B58"/>
    <w:rsid w:val="001615FE"/>
    <w:rsid w:val="001617EC"/>
    <w:rsid w:val="00161B31"/>
    <w:rsid w:val="001620C7"/>
    <w:rsid w:val="001621AA"/>
    <w:rsid w:val="001621B2"/>
    <w:rsid w:val="00162359"/>
    <w:rsid w:val="00162859"/>
    <w:rsid w:val="00162E9A"/>
    <w:rsid w:val="001635EC"/>
    <w:rsid w:val="00163A34"/>
    <w:rsid w:val="00163AF5"/>
    <w:rsid w:val="00163C4C"/>
    <w:rsid w:val="00164A32"/>
    <w:rsid w:val="00165832"/>
    <w:rsid w:val="00166155"/>
    <w:rsid w:val="001662B6"/>
    <w:rsid w:val="001663B5"/>
    <w:rsid w:val="00166459"/>
    <w:rsid w:val="001666A4"/>
    <w:rsid w:val="00167839"/>
    <w:rsid w:val="0017007D"/>
    <w:rsid w:val="00170181"/>
    <w:rsid w:val="001705E5"/>
    <w:rsid w:val="0017063F"/>
    <w:rsid w:val="001707FA"/>
    <w:rsid w:val="0017098F"/>
    <w:rsid w:val="00170B3B"/>
    <w:rsid w:val="00170CA0"/>
    <w:rsid w:val="00170E6F"/>
    <w:rsid w:val="0017117A"/>
    <w:rsid w:val="00171E9E"/>
    <w:rsid w:val="001721E7"/>
    <w:rsid w:val="0017230F"/>
    <w:rsid w:val="00172742"/>
    <w:rsid w:val="00172959"/>
    <w:rsid w:val="00172A27"/>
    <w:rsid w:val="0017330B"/>
    <w:rsid w:val="001736FA"/>
    <w:rsid w:val="00173739"/>
    <w:rsid w:val="001737D9"/>
    <w:rsid w:val="00173EA0"/>
    <w:rsid w:val="0017446B"/>
    <w:rsid w:val="001747F3"/>
    <w:rsid w:val="00174921"/>
    <w:rsid w:val="00174971"/>
    <w:rsid w:val="00174FF0"/>
    <w:rsid w:val="00175FAB"/>
    <w:rsid w:val="00176D7D"/>
    <w:rsid w:val="00176EAE"/>
    <w:rsid w:val="00177137"/>
    <w:rsid w:val="001771D9"/>
    <w:rsid w:val="00177C81"/>
    <w:rsid w:val="00177F39"/>
    <w:rsid w:val="001808F5"/>
    <w:rsid w:val="0018097B"/>
    <w:rsid w:val="00180BEC"/>
    <w:rsid w:val="00181492"/>
    <w:rsid w:val="00181686"/>
    <w:rsid w:val="001817C6"/>
    <w:rsid w:val="00181CCB"/>
    <w:rsid w:val="00182C8C"/>
    <w:rsid w:val="001833A4"/>
    <w:rsid w:val="00184A2A"/>
    <w:rsid w:val="00184BEB"/>
    <w:rsid w:val="00185032"/>
    <w:rsid w:val="00185033"/>
    <w:rsid w:val="00185386"/>
    <w:rsid w:val="00186411"/>
    <w:rsid w:val="001866AD"/>
    <w:rsid w:val="00186811"/>
    <w:rsid w:val="001868B5"/>
    <w:rsid w:val="00186E74"/>
    <w:rsid w:val="0018702C"/>
    <w:rsid w:val="00187480"/>
    <w:rsid w:val="001875C3"/>
    <w:rsid w:val="001902E5"/>
    <w:rsid w:val="00190512"/>
    <w:rsid w:val="0019071A"/>
    <w:rsid w:val="00190CE4"/>
    <w:rsid w:val="001910FC"/>
    <w:rsid w:val="0019110D"/>
    <w:rsid w:val="00191864"/>
    <w:rsid w:val="001919DB"/>
    <w:rsid w:val="00191F00"/>
    <w:rsid w:val="00192ADD"/>
    <w:rsid w:val="00192B48"/>
    <w:rsid w:val="00192B99"/>
    <w:rsid w:val="00193132"/>
    <w:rsid w:val="00193515"/>
    <w:rsid w:val="00193724"/>
    <w:rsid w:val="0019382E"/>
    <w:rsid w:val="00193CFA"/>
    <w:rsid w:val="00194E64"/>
    <w:rsid w:val="00194E66"/>
    <w:rsid w:val="00195BEF"/>
    <w:rsid w:val="00195C72"/>
    <w:rsid w:val="0019621C"/>
    <w:rsid w:val="00196285"/>
    <w:rsid w:val="001963CF"/>
    <w:rsid w:val="00196416"/>
    <w:rsid w:val="00196CD1"/>
    <w:rsid w:val="00197043"/>
    <w:rsid w:val="001974B2"/>
    <w:rsid w:val="00197505"/>
    <w:rsid w:val="00197E77"/>
    <w:rsid w:val="001A0A68"/>
    <w:rsid w:val="001A0E4C"/>
    <w:rsid w:val="001A1013"/>
    <w:rsid w:val="001A119D"/>
    <w:rsid w:val="001A162C"/>
    <w:rsid w:val="001A1766"/>
    <w:rsid w:val="001A1F39"/>
    <w:rsid w:val="001A2098"/>
    <w:rsid w:val="001A23E1"/>
    <w:rsid w:val="001A26C8"/>
    <w:rsid w:val="001A2962"/>
    <w:rsid w:val="001A2CC7"/>
    <w:rsid w:val="001A3A53"/>
    <w:rsid w:val="001A3A93"/>
    <w:rsid w:val="001A3AEF"/>
    <w:rsid w:val="001A3FAA"/>
    <w:rsid w:val="001A493C"/>
    <w:rsid w:val="001A50C7"/>
    <w:rsid w:val="001A55F6"/>
    <w:rsid w:val="001A5CE4"/>
    <w:rsid w:val="001A61BB"/>
    <w:rsid w:val="001A6604"/>
    <w:rsid w:val="001A69BB"/>
    <w:rsid w:val="001A6B69"/>
    <w:rsid w:val="001A6C13"/>
    <w:rsid w:val="001A72AD"/>
    <w:rsid w:val="001A750D"/>
    <w:rsid w:val="001A7E59"/>
    <w:rsid w:val="001B02A1"/>
    <w:rsid w:val="001B036E"/>
    <w:rsid w:val="001B046F"/>
    <w:rsid w:val="001B0531"/>
    <w:rsid w:val="001B073E"/>
    <w:rsid w:val="001B0764"/>
    <w:rsid w:val="001B07BA"/>
    <w:rsid w:val="001B0E49"/>
    <w:rsid w:val="001B0E82"/>
    <w:rsid w:val="001B1199"/>
    <w:rsid w:val="001B134E"/>
    <w:rsid w:val="001B1AA9"/>
    <w:rsid w:val="001B2010"/>
    <w:rsid w:val="001B2025"/>
    <w:rsid w:val="001B204A"/>
    <w:rsid w:val="001B2132"/>
    <w:rsid w:val="001B22C7"/>
    <w:rsid w:val="001B2424"/>
    <w:rsid w:val="001B2986"/>
    <w:rsid w:val="001B29D5"/>
    <w:rsid w:val="001B2B27"/>
    <w:rsid w:val="001B2F2C"/>
    <w:rsid w:val="001B321D"/>
    <w:rsid w:val="001B32C6"/>
    <w:rsid w:val="001B34EE"/>
    <w:rsid w:val="001B3510"/>
    <w:rsid w:val="001B37F5"/>
    <w:rsid w:val="001B4326"/>
    <w:rsid w:val="001B49CB"/>
    <w:rsid w:val="001B4D10"/>
    <w:rsid w:val="001B5194"/>
    <w:rsid w:val="001B52E2"/>
    <w:rsid w:val="001B53A9"/>
    <w:rsid w:val="001B5745"/>
    <w:rsid w:val="001B57AC"/>
    <w:rsid w:val="001B674A"/>
    <w:rsid w:val="001B6E39"/>
    <w:rsid w:val="001B6E60"/>
    <w:rsid w:val="001B6E90"/>
    <w:rsid w:val="001B71D5"/>
    <w:rsid w:val="001B7FBB"/>
    <w:rsid w:val="001C00B8"/>
    <w:rsid w:val="001C0F8C"/>
    <w:rsid w:val="001C12D0"/>
    <w:rsid w:val="001C150B"/>
    <w:rsid w:val="001C1756"/>
    <w:rsid w:val="001C19DB"/>
    <w:rsid w:val="001C1D64"/>
    <w:rsid w:val="001C1DD5"/>
    <w:rsid w:val="001C2B4A"/>
    <w:rsid w:val="001C2BB8"/>
    <w:rsid w:val="001C2D59"/>
    <w:rsid w:val="001C34F1"/>
    <w:rsid w:val="001C36F0"/>
    <w:rsid w:val="001C3892"/>
    <w:rsid w:val="001C3D12"/>
    <w:rsid w:val="001C3E62"/>
    <w:rsid w:val="001C40ED"/>
    <w:rsid w:val="001C447E"/>
    <w:rsid w:val="001C4D56"/>
    <w:rsid w:val="001C50D7"/>
    <w:rsid w:val="001C5554"/>
    <w:rsid w:val="001C5609"/>
    <w:rsid w:val="001C572D"/>
    <w:rsid w:val="001C5851"/>
    <w:rsid w:val="001C5A35"/>
    <w:rsid w:val="001C5B1E"/>
    <w:rsid w:val="001C5CB6"/>
    <w:rsid w:val="001C620F"/>
    <w:rsid w:val="001C62B2"/>
    <w:rsid w:val="001C6FEE"/>
    <w:rsid w:val="001C701F"/>
    <w:rsid w:val="001C7150"/>
    <w:rsid w:val="001C72B6"/>
    <w:rsid w:val="001C72C5"/>
    <w:rsid w:val="001C745C"/>
    <w:rsid w:val="001C750F"/>
    <w:rsid w:val="001C77CF"/>
    <w:rsid w:val="001C77E0"/>
    <w:rsid w:val="001C7893"/>
    <w:rsid w:val="001C78AD"/>
    <w:rsid w:val="001C79B7"/>
    <w:rsid w:val="001C7D11"/>
    <w:rsid w:val="001D027B"/>
    <w:rsid w:val="001D0660"/>
    <w:rsid w:val="001D0774"/>
    <w:rsid w:val="001D0FDA"/>
    <w:rsid w:val="001D1074"/>
    <w:rsid w:val="001D1442"/>
    <w:rsid w:val="001D17FB"/>
    <w:rsid w:val="001D1A40"/>
    <w:rsid w:val="001D1BD9"/>
    <w:rsid w:val="001D1D24"/>
    <w:rsid w:val="001D28E2"/>
    <w:rsid w:val="001D3407"/>
    <w:rsid w:val="001D3E53"/>
    <w:rsid w:val="001D4CDA"/>
    <w:rsid w:val="001D5BCB"/>
    <w:rsid w:val="001D5EEB"/>
    <w:rsid w:val="001D6933"/>
    <w:rsid w:val="001D6B58"/>
    <w:rsid w:val="001D6F26"/>
    <w:rsid w:val="001D6FBD"/>
    <w:rsid w:val="001D7302"/>
    <w:rsid w:val="001D74BE"/>
    <w:rsid w:val="001D7AFD"/>
    <w:rsid w:val="001D7C35"/>
    <w:rsid w:val="001D7D22"/>
    <w:rsid w:val="001E0862"/>
    <w:rsid w:val="001E0CAB"/>
    <w:rsid w:val="001E0E2E"/>
    <w:rsid w:val="001E148F"/>
    <w:rsid w:val="001E17F6"/>
    <w:rsid w:val="001E1905"/>
    <w:rsid w:val="001E1A98"/>
    <w:rsid w:val="001E1AC8"/>
    <w:rsid w:val="001E1B96"/>
    <w:rsid w:val="001E23BF"/>
    <w:rsid w:val="001E275B"/>
    <w:rsid w:val="001E2DE6"/>
    <w:rsid w:val="001E3609"/>
    <w:rsid w:val="001E3693"/>
    <w:rsid w:val="001E3A6C"/>
    <w:rsid w:val="001E43AB"/>
    <w:rsid w:val="001E5AC5"/>
    <w:rsid w:val="001E61B6"/>
    <w:rsid w:val="001E6542"/>
    <w:rsid w:val="001E696A"/>
    <w:rsid w:val="001E6BF5"/>
    <w:rsid w:val="001E6C0B"/>
    <w:rsid w:val="001E6CD7"/>
    <w:rsid w:val="001E6D2F"/>
    <w:rsid w:val="001E7074"/>
    <w:rsid w:val="001E781B"/>
    <w:rsid w:val="001E7AD7"/>
    <w:rsid w:val="001E7E7A"/>
    <w:rsid w:val="001F07EB"/>
    <w:rsid w:val="001F0889"/>
    <w:rsid w:val="001F1412"/>
    <w:rsid w:val="001F1440"/>
    <w:rsid w:val="001F1572"/>
    <w:rsid w:val="001F15E1"/>
    <w:rsid w:val="001F1853"/>
    <w:rsid w:val="001F1C8F"/>
    <w:rsid w:val="001F206D"/>
    <w:rsid w:val="001F23D2"/>
    <w:rsid w:val="001F268D"/>
    <w:rsid w:val="001F2DD3"/>
    <w:rsid w:val="001F3A64"/>
    <w:rsid w:val="001F3AAC"/>
    <w:rsid w:val="001F3AD9"/>
    <w:rsid w:val="001F3B7F"/>
    <w:rsid w:val="001F42FF"/>
    <w:rsid w:val="001F46E0"/>
    <w:rsid w:val="001F4851"/>
    <w:rsid w:val="001F487D"/>
    <w:rsid w:val="001F5603"/>
    <w:rsid w:val="001F5898"/>
    <w:rsid w:val="001F5AA1"/>
    <w:rsid w:val="001F5C11"/>
    <w:rsid w:val="001F632C"/>
    <w:rsid w:val="001F662E"/>
    <w:rsid w:val="001F688B"/>
    <w:rsid w:val="001F6895"/>
    <w:rsid w:val="001F70CB"/>
    <w:rsid w:val="001F732F"/>
    <w:rsid w:val="001F7340"/>
    <w:rsid w:val="001F7A4D"/>
    <w:rsid w:val="001F7B42"/>
    <w:rsid w:val="001F7F8D"/>
    <w:rsid w:val="002000E2"/>
    <w:rsid w:val="00200316"/>
    <w:rsid w:val="0020050E"/>
    <w:rsid w:val="002007BA"/>
    <w:rsid w:val="00200FD9"/>
    <w:rsid w:val="0020106B"/>
    <w:rsid w:val="0020161D"/>
    <w:rsid w:val="0020195A"/>
    <w:rsid w:val="00201CBD"/>
    <w:rsid w:val="002023AB"/>
    <w:rsid w:val="00202413"/>
    <w:rsid w:val="00202834"/>
    <w:rsid w:val="00202B3D"/>
    <w:rsid w:val="0020321A"/>
    <w:rsid w:val="00203436"/>
    <w:rsid w:val="002034CB"/>
    <w:rsid w:val="00203DD7"/>
    <w:rsid w:val="00204A14"/>
    <w:rsid w:val="00204C89"/>
    <w:rsid w:val="002052B7"/>
    <w:rsid w:val="002058D2"/>
    <w:rsid w:val="00206225"/>
    <w:rsid w:val="00206AFB"/>
    <w:rsid w:val="00206FE8"/>
    <w:rsid w:val="00207194"/>
    <w:rsid w:val="002071B0"/>
    <w:rsid w:val="002071C3"/>
    <w:rsid w:val="00207579"/>
    <w:rsid w:val="00207630"/>
    <w:rsid w:val="00207A1E"/>
    <w:rsid w:val="00207A7B"/>
    <w:rsid w:val="00207C8F"/>
    <w:rsid w:val="0021125C"/>
    <w:rsid w:val="002114BA"/>
    <w:rsid w:val="002119D2"/>
    <w:rsid w:val="00211C13"/>
    <w:rsid w:val="00211E61"/>
    <w:rsid w:val="00212068"/>
    <w:rsid w:val="00212274"/>
    <w:rsid w:val="00212626"/>
    <w:rsid w:val="00212BB8"/>
    <w:rsid w:val="00212C91"/>
    <w:rsid w:val="00212D38"/>
    <w:rsid w:val="002134BE"/>
    <w:rsid w:val="002138FE"/>
    <w:rsid w:val="00214147"/>
    <w:rsid w:val="00214560"/>
    <w:rsid w:val="002146EB"/>
    <w:rsid w:val="00214721"/>
    <w:rsid w:val="00214CC2"/>
    <w:rsid w:val="00214CEE"/>
    <w:rsid w:val="00214EDE"/>
    <w:rsid w:val="002151A5"/>
    <w:rsid w:val="00215408"/>
    <w:rsid w:val="0021623D"/>
    <w:rsid w:val="002162EB"/>
    <w:rsid w:val="0021654C"/>
    <w:rsid w:val="00216AEA"/>
    <w:rsid w:val="00216DFB"/>
    <w:rsid w:val="002175D2"/>
    <w:rsid w:val="00217AE5"/>
    <w:rsid w:val="00217CA7"/>
    <w:rsid w:val="00217EAE"/>
    <w:rsid w:val="00220C40"/>
    <w:rsid w:val="00220E32"/>
    <w:rsid w:val="00221495"/>
    <w:rsid w:val="00221888"/>
    <w:rsid w:val="00221C7B"/>
    <w:rsid w:val="00221D34"/>
    <w:rsid w:val="002222A5"/>
    <w:rsid w:val="002226B7"/>
    <w:rsid w:val="00222708"/>
    <w:rsid w:val="0022271B"/>
    <w:rsid w:val="00222ACA"/>
    <w:rsid w:val="00224120"/>
    <w:rsid w:val="00224EA0"/>
    <w:rsid w:val="0022544C"/>
    <w:rsid w:val="00225967"/>
    <w:rsid w:val="00225B4E"/>
    <w:rsid w:val="00225F7A"/>
    <w:rsid w:val="00226017"/>
    <w:rsid w:val="002261F8"/>
    <w:rsid w:val="0022637B"/>
    <w:rsid w:val="00226478"/>
    <w:rsid w:val="00226740"/>
    <w:rsid w:val="00226C2F"/>
    <w:rsid w:val="002278CE"/>
    <w:rsid w:val="00227D59"/>
    <w:rsid w:val="00227D80"/>
    <w:rsid w:val="00230663"/>
    <w:rsid w:val="002310A1"/>
    <w:rsid w:val="002314C2"/>
    <w:rsid w:val="0023172F"/>
    <w:rsid w:val="002319D5"/>
    <w:rsid w:val="00231A56"/>
    <w:rsid w:val="002323E8"/>
    <w:rsid w:val="00232531"/>
    <w:rsid w:val="002325AE"/>
    <w:rsid w:val="002326BF"/>
    <w:rsid w:val="002326F2"/>
    <w:rsid w:val="00232E5D"/>
    <w:rsid w:val="00232EBF"/>
    <w:rsid w:val="0023402E"/>
    <w:rsid w:val="00234641"/>
    <w:rsid w:val="00234B01"/>
    <w:rsid w:val="00235471"/>
    <w:rsid w:val="002359C3"/>
    <w:rsid w:val="00235F89"/>
    <w:rsid w:val="00236F91"/>
    <w:rsid w:val="002370A9"/>
    <w:rsid w:val="002370CB"/>
    <w:rsid w:val="0023757B"/>
    <w:rsid w:val="002378E0"/>
    <w:rsid w:val="00237E72"/>
    <w:rsid w:val="00237EDA"/>
    <w:rsid w:val="0024074A"/>
    <w:rsid w:val="0024096E"/>
    <w:rsid w:val="00240C16"/>
    <w:rsid w:val="00240C2D"/>
    <w:rsid w:val="00241233"/>
    <w:rsid w:val="00241A5C"/>
    <w:rsid w:val="0024232F"/>
    <w:rsid w:val="00242CF6"/>
    <w:rsid w:val="00242D39"/>
    <w:rsid w:val="002438D4"/>
    <w:rsid w:val="00243931"/>
    <w:rsid w:val="002439A1"/>
    <w:rsid w:val="00243A78"/>
    <w:rsid w:val="00243BBE"/>
    <w:rsid w:val="00243F0E"/>
    <w:rsid w:val="00244156"/>
    <w:rsid w:val="002441BE"/>
    <w:rsid w:val="0024486A"/>
    <w:rsid w:val="00244919"/>
    <w:rsid w:val="00244FF6"/>
    <w:rsid w:val="00246B1C"/>
    <w:rsid w:val="00246DD9"/>
    <w:rsid w:val="002473EC"/>
    <w:rsid w:val="00247D80"/>
    <w:rsid w:val="002505D8"/>
    <w:rsid w:val="002507F2"/>
    <w:rsid w:val="00250C5F"/>
    <w:rsid w:val="00250C9E"/>
    <w:rsid w:val="002516AD"/>
    <w:rsid w:val="00251784"/>
    <w:rsid w:val="002517A2"/>
    <w:rsid w:val="00251BA7"/>
    <w:rsid w:val="00251E7B"/>
    <w:rsid w:val="00252844"/>
    <w:rsid w:val="00252860"/>
    <w:rsid w:val="002528CC"/>
    <w:rsid w:val="00252B9F"/>
    <w:rsid w:val="00252F05"/>
    <w:rsid w:val="00253CD8"/>
    <w:rsid w:val="0025401D"/>
    <w:rsid w:val="00254046"/>
    <w:rsid w:val="002540FA"/>
    <w:rsid w:val="002544BE"/>
    <w:rsid w:val="0025461F"/>
    <w:rsid w:val="002549A9"/>
    <w:rsid w:val="00255C8E"/>
    <w:rsid w:val="002567EF"/>
    <w:rsid w:val="0025697C"/>
    <w:rsid w:val="00260586"/>
    <w:rsid w:val="0026067E"/>
    <w:rsid w:val="00260905"/>
    <w:rsid w:val="00260CB0"/>
    <w:rsid w:val="00260F57"/>
    <w:rsid w:val="00261358"/>
    <w:rsid w:val="00261387"/>
    <w:rsid w:val="002613B3"/>
    <w:rsid w:val="00261729"/>
    <w:rsid w:val="00261D25"/>
    <w:rsid w:val="0026253E"/>
    <w:rsid w:val="002628DB"/>
    <w:rsid w:val="00262942"/>
    <w:rsid w:val="002630EF"/>
    <w:rsid w:val="0026326B"/>
    <w:rsid w:val="002634AF"/>
    <w:rsid w:val="00263FD7"/>
    <w:rsid w:val="002644C8"/>
    <w:rsid w:val="00264C23"/>
    <w:rsid w:val="00264D09"/>
    <w:rsid w:val="00264E80"/>
    <w:rsid w:val="00264EBD"/>
    <w:rsid w:val="0026510C"/>
    <w:rsid w:val="002652D5"/>
    <w:rsid w:val="00265323"/>
    <w:rsid w:val="00265494"/>
    <w:rsid w:val="00265884"/>
    <w:rsid w:val="002664C0"/>
    <w:rsid w:val="00266A44"/>
    <w:rsid w:val="00266B2C"/>
    <w:rsid w:val="00267180"/>
    <w:rsid w:val="0027183F"/>
    <w:rsid w:val="002719D6"/>
    <w:rsid w:val="00273044"/>
    <w:rsid w:val="0027333E"/>
    <w:rsid w:val="0027351A"/>
    <w:rsid w:val="002735AA"/>
    <w:rsid w:val="0027381A"/>
    <w:rsid w:val="00274402"/>
    <w:rsid w:val="002748B6"/>
    <w:rsid w:val="002752EB"/>
    <w:rsid w:val="002753F4"/>
    <w:rsid w:val="00275602"/>
    <w:rsid w:val="00275CD6"/>
    <w:rsid w:val="00275DBE"/>
    <w:rsid w:val="0027615F"/>
    <w:rsid w:val="00276424"/>
    <w:rsid w:val="0027652D"/>
    <w:rsid w:val="002767D7"/>
    <w:rsid w:val="002768D8"/>
    <w:rsid w:val="00276997"/>
    <w:rsid w:val="00276DA0"/>
    <w:rsid w:val="00277B93"/>
    <w:rsid w:val="00277C7D"/>
    <w:rsid w:val="00277F33"/>
    <w:rsid w:val="0028077D"/>
    <w:rsid w:val="0028097E"/>
    <w:rsid w:val="00280EB0"/>
    <w:rsid w:val="002814A0"/>
    <w:rsid w:val="002816E1"/>
    <w:rsid w:val="00281DD3"/>
    <w:rsid w:val="00281F76"/>
    <w:rsid w:val="00282E30"/>
    <w:rsid w:val="00283710"/>
    <w:rsid w:val="00284215"/>
    <w:rsid w:val="0028443A"/>
    <w:rsid w:val="002846FC"/>
    <w:rsid w:val="0028473D"/>
    <w:rsid w:val="0028488D"/>
    <w:rsid w:val="00284AEE"/>
    <w:rsid w:val="00284C41"/>
    <w:rsid w:val="00285367"/>
    <w:rsid w:val="00285402"/>
    <w:rsid w:val="0028552C"/>
    <w:rsid w:val="002858A4"/>
    <w:rsid w:val="00285C28"/>
    <w:rsid w:val="00285FD5"/>
    <w:rsid w:val="002866FC"/>
    <w:rsid w:val="00286E15"/>
    <w:rsid w:val="002870F8"/>
    <w:rsid w:val="0028781E"/>
    <w:rsid w:val="0028783C"/>
    <w:rsid w:val="00287C4D"/>
    <w:rsid w:val="00287E84"/>
    <w:rsid w:val="00287EAE"/>
    <w:rsid w:val="0029038F"/>
    <w:rsid w:val="002903F9"/>
    <w:rsid w:val="00290E68"/>
    <w:rsid w:val="00290FAB"/>
    <w:rsid w:val="00291373"/>
    <w:rsid w:val="00291377"/>
    <w:rsid w:val="002914F9"/>
    <w:rsid w:val="00291921"/>
    <w:rsid w:val="00291B3C"/>
    <w:rsid w:val="00291DB8"/>
    <w:rsid w:val="00292008"/>
    <w:rsid w:val="002920EB"/>
    <w:rsid w:val="002922EE"/>
    <w:rsid w:val="00292306"/>
    <w:rsid w:val="002925B2"/>
    <w:rsid w:val="00293396"/>
    <w:rsid w:val="0029345E"/>
    <w:rsid w:val="00293BF7"/>
    <w:rsid w:val="00293D04"/>
    <w:rsid w:val="00293F3A"/>
    <w:rsid w:val="002941BC"/>
    <w:rsid w:val="002948FA"/>
    <w:rsid w:val="00294A58"/>
    <w:rsid w:val="00294D40"/>
    <w:rsid w:val="00294D8B"/>
    <w:rsid w:val="00294DA6"/>
    <w:rsid w:val="00295178"/>
    <w:rsid w:val="00295A96"/>
    <w:rsid w:val="00295C59"/>
    <w:rsid w:val="00295DBE"/>
    <w:rsid w:val="0029656E"/>
    <w:rsid w:val="00296C8E"/>
    <w:rsid w:val="00297341"/>
    <w:rsid w:val="002A056E"/>
    <w:rsid w:val="002A0A25"/>
    <w:rsid w:val="002A0B6A"/>
    <w:rsid w:val="002A1103"/>
    <w:rsid w:val="002A1427"/>
    <w:rsid w:val="002A16D5"/>
    <w:rsid w:val="002A196E"/>
    <w:rsid w:val="002A19C5"/>
    <w:rsid w:val="002A1D3B"/>
    <w:rsid w:val="002A2251"/>
    <w:rsid w:val="002A2310"/>
    <w:rsid w:val="002A23C3"/>
    <w:rsid w:val="002A25A4"/>
    <w:rsid w:val="002A2A0E"/>
    <w:rsid w:val="002A3B29"/>
    <w:rsid w:val="002A3BA2"/>
    <w:rsid w:val="002A3C91"/>
    <w:rsid w:val="002A4403"/>
    <w:rsid w:val="002A5524"/>
    <w:rsid w:val="002A610A"/>
    <w:rsid w:val="002A642D"/>
    <w:rsid w:val="002A677F"/>
    <w:rsid w:val="002A685E"/>
    <w:rsid w:val="002A6992"/>
    <w:rsid w:val="002A6A6B"/>
    <w:rsid w:val="002A6AD3"/>
    <w:rsid w:val="002A6B66"/>
    <w:rsid w:val="002A6CE9"/>
    <w:rsid w:val="002A725F"/>
    <w:rsid w:val="002A7DF1"/>
    <w:rsid w:val="002B00FA"/>
    <w:rsid w:val="002B0238"/>
    <w:rsid w:val="002B04A2"/>
    <w:rsid w:val="002B055D"/>
    <w:rsid w:val="002B08D1"/>
    <w:rsid w:val="002B0D00"/>
    <w:rsid w:val="002B10E6"/>
    <w:rsid w:val="002B11EA"/>
    <w:rsid w:val="002B1331"/>
    <w:rsid w:val="002B15CE"/>
    <w:rsid w:val="002B1778"/>
    <w:rsid w:val="002B1797"/>
    <w:rsid w:val="002B1B61"/>
    <w:rsid w:val="002B1BFE"/>
    <w:rsid w:val="002B1C74"/>
    <w:rsid w:val="002B252B"/>
    <w:rsid w:val="002B2551"/>
    <w:rsid w:val="002B2940"/>
    <w:rsid w:val="002B2CAE"/>
    <w:rsid w:val="002B300C"/>
    <w:rsid w:val="002B347B"/>
    <w:rsid w:val="002B36A1"/>
    <w:rsid w:val="002B3DC9"/>
    <w:rsid w:val="002B4429"/>
    <w:rsid w:val="002B4887"/>
    <w:rsid w:val="002B4889"/>
    <w:rsid w:val="002B4E58"/>
    <w:rsid w:val="002B52D5"/>
    <w:rsid w:val="002B5450"/>
    <w:rsid w:val="002B54B1"/>
    <w:rsid w:val="002B587F"/>
    <w:rsid w:val="002B594C"/>
    <w:rsid w:val="002B5A3E"/>
    <w:rsid w:val="002B5D0A"/>
    <w:rsid w:val="002B5EDB"/>
    <w:rsid w:val="002B6695"/>
    <w:rsid w:val="002B689A"/>
    <w:rsid w:val="002B6C1E"/>
    <w:rsid w:val="002B6F57"/>
    <w:rsid w:val="002B711D"/>
    <w:rsid w:val="002B71DB"/>
    <w:rsid w:val="002B7851"/>
    <w:rsid w:val="002B7A9E"/>
    <w:rsid w:val="002C00D6"/>
    <w:rsid w:val="002C050A"/>
    <w:rsid w:val="002C1042"/>
    <w:rsid w:val="002C13B0"/>
    <w:rsid w:val="002C18AF"/>
    <w:rsid w:val="002C279E"/>
    <w:rsid w:val="002C37F6"/>
    <w:rsid w:val="002C432F"/>
    <w:rsid w:val="002C438F"/>
    <w:rsid w:val="002C4581"/>
    <w:rsid w:val="002C464E"/>
    <w:rsid w:val="002C49A1"/>
    <w:rsid w:val="002C4A63"/>
    <w:rsid w:val="002C500B"/>
    <w:rsid w:val="002C520F"/>
    <w:rsid w:val="002C5E6D"/>
    <w:rsid w:val="002C605A"/>
    <w:rsid w:val="002C6330"/>
    <w:rsid w:val="002C657F"/>
    <w:rsid w:val="002C6E6B"/>
    <w:rsid w:val="002C701B"/>
    <w:rsid w:val="002C70DC"/>
    <w:rsid w:val="002C7247"/>
    <w:rsid w:val="002C7464"/>
    <w:rsid w:val="002C7E9F"/>
    <w:rsid w:val="002D012C"/>
    <w:rsid w:val="002D03D5"/>
    <w:rsid w:val="002D0694"/>
    <w:rsid w:val="002D076C"/>
    <w:rsid w:val="002D097F"/>
    <w:rsid w:val="002D0E6F"/>
    <w:rsid w:val="002D126D"/>
    <w:rsid w:val="002D1B49"/>
    <w:rsid w:val="002D21F9"/>
    <w:rsid w:val="002D2CB8"/>
    <w:rsid w:val="002D2E7E"/>
    <w:rsid w:val="002D2EC2"/>
    <w:rsid w:val="002D308D"/>
    <w:rsid w:val="002D33A6"/>
    <w:rsid w:val="002D3472"/>
    <w:rsid w:val="002D349F"/>
    <w:rsid w:val="002D3C82"/>
    <w:rsid w:val="002D408A"/>
    <w:rsid w:val="002D40E3"/>
    <w:rsid w:val="002D467A"/>
    <w:rsid w:val="002D4801"/>
    <w:rsid w:val="002D492C"/>
    <w:rsid w:val="002D4965"/>
    <w:rsid w:val="002D4A59"/>
    <w:rsid w:val="002D4BD0"/>
    <w:rsid w:val="002D4DDC"/>
    <w:rsid w:val="002D4F40"/>
    <w:rsid w:val="002D51D8"/>
    <w:rsid w:val="002D5987"/>
    <w:rsid w:val="002D6847"/>
    <w:rsid w:val="002D6CAE"/>
    <w:rsid w:val="002D752F"/>
    <w:rsid w:val="002D7D7C"/>
    <w:rsid w:val="002E003A"/>
    <w:rsid w:val="002E00C5"/>
    <w:rsid w:val="002E0292"/>
    <w:rsid w:val="002E04C9"/>
    <w:rsid w:val="002E0C86"/>
    <w:rsid w:val="002E0DA4"/>
    <w:rsid w:val="002E120D"/>
    <w:rsid w:val="002E161B"/>
    <w:rsid w:val="002E16F8"/>
    <w:rsid w:val="002E18D9"/>
    <w:rsid w:val="002E1BA9"/>
    <w:rsid w:val="002E1BB9"/>
    <w:rsid w:val="002E1D6A"/>
    <w:rsid w:val="002E30DE"/>
    <w:rsid w:val="002E396E"/>
    <w:rsid w:val="002E4CE4"/>
    <w:rsid w:val="002E54DC"/>
    <w:rsid w:val="002E584D"/>
    <w:rsid w:val="002E5BE6"/>
    <w:rsid w:val="002E5E7C"/>
    <w:rsid w:val="002E5FF5"/>
    <w:rsid w:val="002E626C"/>
    <w:rsid w:val="002E6298"/>
    <w:rsid w:val="002E6519"/>
    <w:rsid w:val="002E6C8D"/>
    <w:rsid w:val="002E73E8"/>
    <w:rsid w:val="002E7BF3"/>
    <w:rsid w:val="002E7CAA"/>
    <w:rsid w:val="002E7D12"/>
    <w:rsid w:val="002F040E"/>
    <w:rsid w:val="002F04FE"/>
    <w:rsid w:val="002F0582"/>
    <w:rsid w:val="002F094F"/>
    <w:rsid w:val="002F0C33"/>
    <w:rsid w:val="002F0D77"/>
    <w:rsid w:val="002F103F"/>
    <w:rsid w:val="002F106F"/>
    <w:rsid w:val="002F10FF"/>
    <w:rsid w:val="002F13FB"/>
    <w:rsid w:val="002F148C"/>
    <w:rsid w:val="002F1583"/>
    <w:rsid w:val="002F17B5"/>
    <w:rsid w:val="002F1B52"/>
    <w:rsid w:val="002F1E33"/>
    <w:rsid w:val="002F2007"/>
    <w:rsid w:val="002F22FC"/>
    <w:rsid w:val="002F2B90"/>
    <w:rsid w:val="002F2C73"/>
    <w:rsid w:val="002F338D"/>
    <w:rsid w:val="002F3892"/>
    <w:rsid w:val="002F3AF4"/>
    <w:rsid w:val="002F4122"/>
    <w:rsid w:val="002F45D3"/>
    <w:rsid w:val="002F49EF"/>
    <w:rsid w:val="002F4B84"/>
    <w:rsid w:val="002F4EF1"/>
    <w:rsid w:val="002F558C"/>
    <w:rsid w:val="002F5A67"/>
    <w:rsid w:val="002F6D01"/>
    <w:rsid w:val="002F6F79"/>
    <w:rsid w:val="002F700F"/>
    <w:rsid w:val="002F7096"/>
    <w:rsid w:val="002F72BD"/>
    <w:rsid w:val="002F7800"/>
    <w:rsid w:val="002F7D3C"/>
    <w:rsid w:val="002F7EAD"/>
    <w:rsid w:val="0030007E"/>
    <w:rsid w:val="0030022E"/>
    <w:rsid w:val="003002E1"/>
    <w:rsid w:val="00300ABB"/>
    <w:rsid w:val="0030121A"/>
    <w:rsid w:val="00301A92"/>
    <w:rsid w:val="00301A96"/>
    <w:rsid w:val="00301B84"/>
    <w:rsid w:val="00301EF9"/>
    <w:rsid w:val="00301F57"/>
    <w:rsid w:val="0030227A"/>
    <w:rsid w:val="00302447"/>
    <w:rsid w:val="00302DA9"/>
    <w:rsid w:val="00302F2F"/>
    <w:rsid w:val="003035B9"/>
    <w:rsid w:val="003037DF"/>
    <w:rsid w:val="003038BA"/>
    <w:rsid w:val="003039E6"/>
    <w:rsid w:val="00303BD8"/>
    <w:rsid w:val="00303DE0"/>
    <w:rsid w:val="003040F9"/>
    <w:rsid w:val="003049A7"/>
    <w:rsid w:val="00304E68"/>
    <w:rsid w:val="00304EDB"/>
    <w:rsid w:val="003056FA"/>
    <w:rsid w:val="0030577F"/>
    <w:rsid w:val="00305A47"/>
    <w:rsid w:val="00305DAC"/>
    <w:rsid w:val="0030601F"/>
    <w:rsid w:val="0030613D"/>
    <w:rsid w:val="00306168"/>
    <w:rsid w:val="003061C1"/>
    <w:rsid w:val="0030621D"/>
    <w:rsid w:val="003067E7"/>
    <w:rsid w:val="00306CC1"/>
    <w:rsid w:val="003071E5"/>
    <w:rsid w:val="003071FC"/>
    <w:rsid w:val="003074E3"/>
    <w:rsid w:val="00307877"/>
    <w:rsid w:val="00307D49"/>
    <w:rsid w:val="00307E0A"/>
    <w:rsid w:val="0031002F"/>
    <w:rsid w:val="003100A4"/>
    <w:rsid w:val="00310284"/>
    <w:rsid w:val="0031062E"/>
    <w:rsid w:val="00310AB1"/>
    <w:rsid w:val="00310C8D"/>
    <w:rsid w:val="00310FB8"/>
    <w:rsid w:val="00310FBC"/>
    <w:rsid w:val="0031189A"/>
    <w:rsid w:val="00311AFB"/>
    <w:rsid w:val="003134C1"/>
    <w:rsid w:val="00313707"/>
    <w:rsid w:val="00313776"/>
    <w:rsid w:val="00313827"/>
    <w:rsid w:val="00313B55"/>
    <w:rsid w:val="0031417D"/>
    <w:rsid w:val="003146F7"/>
    <w:rsid w:val="00314C94"/>
    <w:rsid w:val="00314CCE"/>
    <w:rsid w:val="00314CE8"/>
    <w:rsid w:val="003152C8"/>
    <w:rsid w:val="00315648"/>
    <w:rsid w:val="00315F77"/>
    <w:rsid w:val="003167C7"/>
    <w:rsid w:val="00317092"/>
    <w:rsid w:val="00317590"/>
    <w:rsid w:val="003178B6"/>
    <w:rsid w:val="00317A07"/>
    <w:rsid w:val="00317EDF"/>
    <w:rsid w:val="00317EE0"/>
    <w:rsid w:val="00317FCA"/>
    <w:rsid w:val="0032058C"/>
    <w:rsid w:val="00320851"/>
    <w:rsid w:val="00320AEC"/>
    <w:rsid w:val="00321001"/>
    <w:rsid w:val="003212AD"/>
    <w:rsid w:val="00321555"/>
    <w:rsid w:val="00321FBC"/>
    <w:rsid w:val="003220E3"/>
    <w:rsid w:val="00322283"/>
    <w:rsid w:val="003223DB"/>
    <w:rsid w:val="00322680"/>
    <w:rsid w:val="00322D33"/>
    <w:rsid w:val="003235D1"/>
    <w:rsid w:val="00323622"/>
    <w:rsid w:val="00323F4D"/>
    <w:rsid w:val="003248ED"/>
    <w:rsid w:val="0032515A"/>
    <w:rsid w:val="0032528B"/>
    <w:rsid w:val="003254B9"/>
    <w:rsid w:val="003259DB"/>
    <w:rsid w:val="00326543"/>
    <w:rsid w:val="003276EA"/>
    <w:rsid w:val="00327C3B"/>
    <w:rsid w:val="0033068B"/>
    <w:rsid w:val="0033093E"/>
    <w:rsid w:val="00330A21"/>
    <w:rsid w:val="00330C36"/>
    <w:rsid w:val="00331176"/>
    <w:rsid w:val="0033118F"/>
    <w:rsid w:val="00331B2B"/>
    <w:rsid w:val="00331C13"/>
    <w:rsid w:val="00331FD8"/>
    <w:rsid w:val="0033292A"/>
    <w:rsid w:val="0033297B"/>
    <w:rsid w:val="00332D9F"/>
    <w:rsid w:val="0033332B"/>
    <w:rsid w:val="00333BFB"/>
    <w:rsid w:val="003347F7"/>
    <w:rsid w:val="003348A3"/>
    <w:rsid w:val="003348BA"/>
    <w:rsid w:val="00334902"/>
    <w:rsid w:val="00334C18"/>
    <w:rsid w:val="00334DB9"/>
    <w:rsid w:val="00334DC0"/>
    <w:rsid w:val="0033539C"/>
    <w:rsid w:val="003355C1"/>
    <w:rsid w:val="00335631"/>
    <w:rsid w:val="003360B0"/>
    <w:rsid w:val="0033626D"/>
    <w:rsid w:val="00336938"/>
    <w:rsid w:val="00336F1E"/>
    <w:rsid w:val="00337790"/>
    <w:rsid w:val="003377CD"/>
    <w:rsid w:val="00337D4D"/>
    <w:rsid w:val="00337E31"/>
    <w:rsid w:val="00340506"/>
    <w:rsid w:val="00340543"/>
    <w:rsid w:val="00340622"/>
    <w:rsid w:val="00340659"/>
    <w:rsid w:val="003416C5"/>
    <w:rsid w:val="003419AF"/>
    <w:rsid w:val="00342087"/>
    <w:rsid w:val="00342899"/>
    <w:rsid w:val="0034321E"/>
    <w:rsid w:val="0034382F"/>
    <w:rsid w:val="003438CA"/>
    <w:rsid w:val="00343A60"/>
    <w:rsid w:val="00343F67"/>
    <w:rsid w:val="00344FAF"/>
    <w:rsid w:val="003458D6"/>
    <w:rsid w:val="00345AB4"/>
    <w:rsid w:val="00345B3B"/>
    <w:rsid w:val="00345EBE"/>
    <w:rsid w:val="0034643B"/>
    <w:rsid w:val="00346B13"/>
    <w:rsid w:val="00347266"/>
    <w:rsid w:val="00347614"/>
    <w:rsid w:val="00350C33"/>
    <w:rsid w:val="00351383"/>
    <w:rsid w:val="00352144"/>
    <w:rsid w:val="00352165"/>
    <w:rsid w:val="0035226F"/>
    <w:rsid w:val="0035251A"/>
    <w:rsid w:val="003526FB"/>
    <w:rsid w:val="003529F2"/>
    <w:rsid w:val="00352B55"/>
    <w:rsid w:val="00352F87"/>
    <w:rsid w:val="0035352F"/>
    <w:rsid w:val="00354041"/>
    <w:rsid w:val="00354133"/>
    <w:rsid w:val="003541B7"/>
    <w:rsid w:val="003545AD"/>
    <w:rsid w:val="00354663"/>
    <w:rsid w:val="00354760"/>
    <w:rsid w:val="00354A81"/>
    <w:rsid w:val="00354DE4"/>
    <w:rsid w:val="00354F5A"/>
    <w:rsid w:val="003550B0"/>
    <w:rsid w:val="00355466"/>
    <w:rsid w:val="003556AC"/>
    <w:rsid w:val="00355773"/>
    <w:rsid w:val="00355A76"/>
    <w:rsid w:val="00356082"/>
    <w:rsid w:val="003563B3"/>
    <w:rsid w:val="003564D1"/>
    <w:rsid w:val="00356693"/>
    <w:rsid w:val="00356F60"/>
    <w:rsid w:val="00357AC6"/>
    <w:rsid w:val="00357C89"/>
    <w:rsid w:val="00357E4E"/>
    <w:rsid w:val="00357E73"/>
    <w:rsid w:val="00360282"/>
    <w:rsid w:val="00360766"/>
    <w:rsid w:val="003607AB"/>
    <w:rsid w:val="00360AC2"/>
    <w:rsid w:val="00360E0F"/>
    <w:rsid w:val="00361C8E"/>
    <w:rsid w:val="00362092"/>
    <w:rsid w:val="00362188"/>
    <w:rsid w:val="003621AD"/>
    <w:rsid w:val="00362211"/>
    <w:rsid w:val="0036230D"/>
    <w:rsid w:val="0036262E"/>
    <w:rsid w:val="00362993"/>
    <w:rsid w:val="00362C30"/>
    <w:rsid w:val="00362DE1"/>
    <w:rsid w:val="00362EDB"/>
    <w:rsid w:val="0036300A"/>
    <w:rsid w:val="0036353C"/>
    <w:rsid w:val="00363C13"/>
    <w:rsid w:val="00363DD5"/>
    <w:rsid w:val="0036421E"/>
    <w:rsid w:val="0036434B"/>
    <w:rsid w:val="00364668"/>
    <w:rsid w:val="00364E04"/>
    <w:rsid w:val="00365196"/>
    <w:rsid w:val="003656D1"/>
    <w:rsid w:val="003659E9"/>
    <w:rsid w:val="00365CE6"/>
    <w:rsid w:val="00366433"/>
    <w:rsid w:val="0036670C"/>
    <w:rsid w:val="00366C27"/>
    <w:rsid w:val="00366C3B"/>
    <w:rsid w:val="00367081"/>
    <w:rsid w:val="00367209"/>
    <w:rsid w:val="00367AAE"/>
    <w:rsid w:val="0037016B"/>
    <w:rsid w:val="0037038A"/>
    <w:rsid w:val="00370510"/>
    <w:rsid w:val="00370823"/>
    <w:rsid w:val="00370C6E"/>
    <w:rsid w:val="00370D01"/>
    <w:rsid w:val="00370D0A"/>
    <w:rsid w:val="00370FC8"/>
    <w:rsid w:val="00371063"/>
    <w:rsid w:val="00371BBA"/>
    <w:rsid w:val="003721E4"/>
    <w:rsid w:val="003725C9"/>
    <w:rsid w:val="00372C2C"/>
    <w:rsid w:val="00372E67"/>
    <w:rsid w:val="00373063"/>
    <w:rsid w:val="003730A4"/>
    <w:rsid w:val="00373290"/>
    <w:rsid w:val="003736CA"/>
    <w:rsid w:val="003738CD"/>
    <w:rsid w:val="00373911"/>
    <w:rsid w:val="00373A31"/>
    <w:rsid w:val="00373C38"/>
    <w:rsid w:val="00373FCA"/>
    <w:rsid w:val="00374260"/>
    <w:rsid w:val="0037466D"/>
    <w:rsid w:val="00374ABB"/>
    <w:rsid w:val="00374DEF"/>
    <w:rsid w:val="00374E71"/>
    <w:rsid w:val="003758B4"/>
    <w:rsid w:val="00375C03"/>
    <w:rsid w:val="00375CC6"/>
    <w:rsid w:val="00375D34"/>
    <w:rsid w:val="00376046"/>
    <w:rsid w:val="003764A5"/>
    <w:rsid w:val="00376E69"/>
    <w:rsid w:val="003770B5"/>
    <w:rsid w:val="0037780B"/>
    <w:rsid w:val="0037785F"/>
    <w:rsid w:val="00377B22"/>
    <w:rsid w:val="00377CB4"/>
    <w:rsid w:val="00380052"/>
    <w:rsid w:val="00380537"/>
    <w:rsid w:val="00380A81"/>
    <w:rsid w:val="00380AC4"/>
    <w:rsid w:val="00380B11"/>
    <w:rsid w:val="00380B28"/>
    <w:rsid w:val="00380F81"/>
    <w:rsid w:val="00380FB0"/>
    <w:rsid w:val="003817C0"/>
    <w:rsid w:val="00381A20"/>
    <w:rsid w:val="00381B9B"/>
    <w:rsid w:val="003825B9"/>
    <w:rsid w:val="0038296C"/>
    <w:rsid w:val="00382B5F"/>
    <w:rsid w:val="00382FD3"/>
    <w:rsid w:val="00383485"/>
    <w:rsid w:val="0038350B"/>
    <w:rsid w:val="00383CC3"/>
    <w:rsid w:val="00384272"/>
    <w:rsid w:val="00384A76"/>
    <w:rsid w:val="00384BE9"/>
    <w:rsid w:val="00384C4B"/>
    <w:rsid w:val="00384D75"/>
    <w:rsid w:val="00384D97"/>
    <w:rsid w:val="00385410"/>
    <w:rsid w:val="00385542"/>
    <w:rsid w:val="0038567A"/>
    <w:rsid w:val="00385913"/>
    <w:rsid w:val="003859FB"/>
    <w:rsid w:val="003860B0"/>
    <w:rsid w:val="003862F4"/>
    <w:rsid w:val="0038691F"/>
    <w:rsid w:val="00386C4D"/>
    <w:rsid w:val="00386C79"/>
    <w:rsid w:val="00387503"/>
    <w:rsid w:val="00387520"/>
    <w:rsid w:val="00387719"/>
    <w:rsid w:val="0038793E"/>
    <w:rsid w:val="00390E6C"/>
    <w:rsid w:val="00390F30"/>
    <w:rsid w:val="0039124D"/>
    <w:rsid w:val="0039172E"/>
    <w:rsid w:val="00391DB7"/>
    <w:rsid w:val="00391DF8"/>
    <w:rsid w:val="00392AA1"/>
    <w:rsid w:val="00392E2B"/>
    <w:rsid w:val="0039309E"/>
    <w:rsid w:val="00393C62"/>
    <w:rsid w:val="00393E58"/>
    <w:rsid w:val="00393FFE"/>
    <w:rsid w:val="0039413E"/>
    <w:rsid w:val="003941C9"/>
    <w:rsid w:val="0039427C"/>
    <w:rsid w:val="003944C7"/>
    <w:rsid w:val="00394574"/>
    <w:rsid w:val="003947CF"/>
    <w:rsid w:val="00394B65"/>
    <w:rsid w:val="00395239"/>
    <w:rsid w:val="00395754"/>
    <w:rsid w:val="003957F2"/>
    <w:rsid w:val="00395820"/>
    <w:rsid w:val="00395A7A"/>
    <w:rsid w:val="00395AFE"/>
    <w:rsid w:val="00395EBB"/>
    <w:rsid w:val="00396315"/>
    <w:rsid w:val="003965FE"/>
    <w:rsid w:val="0039683E"/>
    <w:rsid w:val="00396D1A"/>
    <w:rsid w:val="0039712E"/>
    <w:rsid w:val="00397909"/>
    <w:rsid w:val="003979EB"/>
    <w:rsid w:val="003A0B8D"/>
    <w:rsid w:val="003A0C74"/>
    <w:rsid w:val="003A12FD"/>
    <w:rsid w:val="003A13BB"/>
    <w:rsid w:val="003A184C"/>
    <w:rsid w:val="003A24E2"/>
    <w:rsid w:val="003A27B2"/>
    <w:rsid w:val="003A2EF8"/>
    <w:rsid w:val="003A30E9"/>
    <w:rsid w:val="003A31A3"/>
    <w:rsid w:val="003A31C5"/>
    <w:rsid w:val="003A326F"/>
    <w:rsid w:val="003A342A"/>
    <w:rsid w:val="003A3728"/>
    <w:rsid w:val="003A3F6C"/>
    <w:rsid w:val="003A3FB3"/>
    <w:rsid w:val="003A456E"/>
    <w:rsid w:val="003A4B51"/>
    <w:rsid w:val="003A51EC"/>
    <w:rsid w:val="003A5C34"/>
    <w:rsid w:val="003A62DB"/>
    <w:rsid w:val="003A7263"/>
    <w:rsid w:val="003B0075"/>
    <w:rsid w:val="003B0921"/>
    <w:rsid w:val="003B10E5"/>
    <w:rsid w:val="003B1332"/>
    <w:rsid w:val="003B1A25"/>
    <w:rsid w:val="003B1B8A"/>
    <w:rsid w:val="003B1FA4"/>
    <w:rsid w:val="003B212E"/>
    <w:rsid w:val="003B22E9"/>
    <w:rsid w:val="003B2550"/>
    <w:rsid w:val="003B2BD3"/>
    <w:rsid w:val="003B2F84"/>
    <w:rsid w:val="003B3297"/>
    <w:rsid w:val="003B3482"/>
    <w:rsid w:val="003B3A2A"/>
    <w:rsid w:val="003B3F76"/>
    <w:rsid w:val="003B3FCC"/>
    <w:rsid w:val="003B43E0"/>
    <w:rsid w:val="003B4932"/>
    <w:rsid w:val="003B4F2D"/>
    <w:rsid w:val="003B50AB"/>
    <w:rsid w:val="003B5D16"/>
    <w:rsid w:val="003B6B33"/>
    <w:rsid w:val="003B714B"/>
    <w:rsid w:val="003B73F6"/>
    <w:rsid w:val="003B7429"/>
    <w:rsid w:val="003B7549"/>
    <w:rsid w:val="003B7A10"/>
    <w:rsid w:val="003B7E40"/>
    <w:rsid w:val="003C0947"/>
    <w:rsid w:val="003C1D54"/>
    <w:rsid w:val="003C1E1E"/>
    <w:rsid w:val="003C1FC2"/>
    <w:rsid w:val="003C2144"/>
    <w:rsid w:val="003C23EC"/>
    <w:rsid w:val="003C2538"/>
    <w:rsid w:val="003C25D0"/>
    <w:rsid w:val="003C2C07"/>
    <w:rsid w:val="003C35D2"/>
    <w:rsid w:val="003C3B30"/>
    <w:rsid w:val="003C3E6A"/>
    <w:rsid w:val="003C4444"/>
    <w:rsid w:val="003C45E4"/>
    <w:rsid w:val="003C4C77"/>
    <w:rsid w:val="003C4F4F"/>
    <w:rsid w:val="003C500C"/>
    <w:rsid w:val="003C56F2"/>
    <w:rsid w:val="003C59D7"/>
    <w:rsid w:val="003C6704"/>
    <w:rsid w:val="003C6B44"/>
    <w:rsid w:val="003C6FDC"/>
    <w:rsid w:val="003C7C0F"/>
    <w:rsid w:val="003D0421"/>
    <w:rsid w:val="003D06F5"/>
    <w:rsid w:val="003D07A8"/>
    <w:rsid w:val="003D0B98"/>
    <w:rsid w:val="003D0D3F"/>
    <w:rsid w:val="003D0E59"/>
    <w:rsid w:val="003D1188"/>
    <w:rsid w:val="003D1AAE"/>
    <w:rsid w:val="003D1D46"/>
    <w:rsid w:val="003D2239"/>
    <w:rsid w:val="003D29D8"/>
    <w:rsid w:val="003D2AE9"/>
    <w:rsid w:val="003D2CED"/>
    <w:rsid w:val="003D30CE"/>
    <w:rsid w:val="003D3941"/>
    <w:rsid w:val="003D3C2D"/>
    <w:rsid w:val="003D3DAA"/>
    <w:rsid w:val="003D40B1"/>
    <w:rsid w:val="003D40D5"/>
    <w:rsid w:val="003D413E"/>
    <w:rsid w:val="003D469A"/>
    <w:rsid w:val="003D4A62"/>
    <w:rsid w:val="003D4D6B"/>
    <w:rsid w:val="003D4E98"/>
    <w:rsid w:val="003D53F7"/>
    <w:rsid w:val="003D5552"/>
    <w:rsid w:val="003D5638"/>
    <w:rsid w:val="003D5BA4"/>
    <w:rsid w:val="003D5EA6"/>
    <w:rsid w:val="003D5F06"/>
    <w:rsid w:val="003D5F60"/>
    <w:rsid w:val="003D63A3"/>
    <w:rsid w:val="003D65F0"/>
    <w:rsid w:val="003D6CBE"/>
    <w:rsid w:val="003D7129"/>
    <w:rsid w:val="003D7200"/>
    <w:rsid w:val="003D72D7"/>
    <w:rsid w:val="003D737F"/>
    <w:rsid w:val="003D747F"/>
    <w:rsid w:val="003D76C9"/>
    <w:rsid w:val="003D7856"/>
    <w:rsid w:val="003D7E78"/>
    <w:rsid w:val="003E0168"/>
    <w:rsid w:val="003E0336"/>
    <w:rsid w:val="003E11EA"/>
    <w:rsid w:val="003E1425"/>
    <w:rsid w:val="003E1557"/>
    <w:rsid w:val="003E1FF9"/>
    <w:rsid w:val="003E214A"/>
    <w:rsid w:val="003E2231"/>
    <w:rsid w:val="003E2273"/>
    <w:rsid w:val="003E255E"/>
    <w:rsid w:val="003E28DA"/>
    <w:rsid w:val="003E2978"/>
    <w:rsid w:val="003E2DFC"/>
    <w:rsid w:val="003E315A"/>
    <w:rsid w:val="003E4093"/>
    <w:rsid w:val="003E4483"/>
    <w:rsid w:val="003E47C2"/>
    <w:rsid w:val="003E48A3"/>
    <w:rsid w:val="003E4DB8"/>
    <w:rsid w:val="003E4E94"/>
    <w:rsid w:val="003E4FFB"/>
    <w:rsid w:val="003E5000"/>
    <w:rsid w:val="003E55E6"/>
    <w:rsid w:val="003E570D"/>
    <w:rsid w:val="003E5A21"/>
    <w:rsid w:val="003E5E53"/>
    <w:rsid w:val="003E610E"/>
    <w:rsid w:val="003E69FC"/>
    <w:rsid w:val="003E6AD5"/>
    <w:rsid w:val="003E6E0C"/>
    <w:rsid w:val="003E6FA9"/>
    <w:rsid w:val="003E6FE4"/>
    <w:rsid w:val="003E702C"/>
    <w:rsid w:val="003E7FE0"/>
    <w:rsid w:val="003F0205"/>
    <w:rsid w:val="003F0370"/>
    <w:rsid w:val="003F08E7"/>
    <w:rsid w:val="003F09AB"/>
    <w:rsid w:val="003F0FF8"/>
    <w:rsid w:val="003F127C"/>
    <w:rsid w:val="003F1327"/>
    <w:rsid w:val="003F1634"/>
    <w:rsid w:val="003F230A"/>
    <w:rsid w:val="003F2490"/>
    <w:rsid w:val="003F2B42"/>
    <w:rsid w:val="003F2FD6"/>
    <w:rsid w:val="003F32C7"/>
    <w:rsid w:val="003F336C"/>
    <w:rsid w:val="003F3900"/>
    <w:rsid w:val="003F396E"/>
    <w:rsid w:val="003F39AE"/>
    <w:rsid w:val="003F3AB1"/>
    <w:rsid w:val="003F3C44"/>
    <w:rsid w:val="003F42EA"/>
    <w:rsid w:val="003F4532"/>
    <w:rsid w:val="003F45D9"/>
    <w:rsid w:val="003F4873"/>
    <w:rsid w:val="003F4A5C"/>
    <w:rsid w:val="003F4A92"/>
    <w:rsid w:val="003F4DC2"/>
    <w:rsid w:val="003F5F8C"/>
    <w:rsid w:val="003F60F6"/>
    <w:rsid w:val="003F6395"/>
    <w:rsid w:val="003F67C1"/>
    <w:rsid w:val="003F6802"/>
    <w:rsid w:val="003F6ADD"/>
    <w:rsid w:val="003F6D9D"/>
    <w:rsid w:val="003F71C5"/>
    <w:rsid w:val="003F7916"/>
    <w:rsid w:val="003F7A52"/>
    <w:rsid w:val="00400AA9"/>
    <w:rsid w:val="00400EE6"/>
    <w:rsid w:val="0040101F"/>
    <w:rsid w:val="004010C2"/>
    <w:rsid w:val="00401857"/>
    <w:rsid w:val="0040192D"/>
    <w:rsid w:val="004026D7"/>
    <w:rsid w:val="00402AC1"/>
    <w:rsid w:val="00403081"/>
    <w:rsid w:val="0040332A"/>
    <w:rsid w:val="00403474"/>
    <w:rsid w:val="00403F22"/>
    <w:rsid w:val="00404092"/>
    <w:rsid w:val="004043BA"/>
    <w:rsid w:val="0040446F"/>
    <w:rsid w:val="00404623"/>
    <w:rsid w:val="00404959"/>
    <w:rsid w:val="00404969"/>
    <w:rsid w:val="00405292"/>
    <w:rsid w:val="00405339"/>
    <w:rsid w:val="004055B8"/>
    <w:rsid w:val="00405671"/>
    <w:rsid w:val="00405E06"/>
    <w:rsid w:val="00405E62"/>
    <w:rsid w:val="004062E5"/>
    <w:rsid w:val="004063BA"/>
    <w:rsid w:val="00406722"/>
    <w:rsid w:val="004068FF"/>
    <w:rsid w:val="004070C1"/>
    <w:rsid w:val="0040785C"/>
    <w:rsid w:val="00410202"/>
    <w:rsid w:val="0041110A"/>
    <w:rsid w:val="0041119C"/>
    <w:rsid w:val="004111C5"/>
    <w:rsid w:val="00411502"/>
    <w:rsid w:val="00411D8E"/>
    <w:rsid w:val="00412E0D"/>
    <w:rsid w:val="004130E1"/>
    <w:rsid w:val="00413655"/>
    <w:rsid w:val="00413B24"/>
    <w:rsid w:val="00413D6D"/>
    <w:rsid w:val="00414446"/>
    <w:rsid w:val="00414566"/>
    <w:rsid w:val="004156F9"/>
    <w:rsid w:val="0041589E"/>
    <w:rsid w:val="00415B54"/>
    <w:rsid w:val="00415CEA"/>
    <w:rsid w:val="00415DA6"/>
    <w:rsid w:val="0041624B"/>
    <w:rsid w:val="004165C0"/>
    <w:rsid w:val="004173DA"/>
    <w:rsid w:val="00417E18"/>
    <w:rsid w:val="00420DCF"/>
    <w:rsid w:val="00420FA3"/>
    <w:rsid w:val="00420FD3"/>
    <w:rsid w:val="004211EF"/>
    <w:rsid w:val="00421243"/>
    <w:rsid w:val="00421DF1"/>
    <w:rsid w:val="00421E43"/>
    <w:rsid w:val="00421E47"/>
    <w:rsid w:val="00422712"/>
    <w:rsid w:val="004228CC"/>
    <w:rsid w:val="004229E7"/>
    <w:rsid w:val="004230DA"/>
    <w:rsid w:val="004231AA"/>
    <w:rsid w:val="004231F1"/>
    <w:rsid w:val="004232C9"/>
    <w:rsid w:val="00423BEE"/>
    <w:rsid w:val="004240AD"/>
    <w:rsid w:val="0042472C"/>
    <w:rsid w:val="00424CB4"/>
    <w:rsid w:val="00424D9D"/>
    <w:rsid w:val="00425895"/>
    <w:rsid w:val="0042599E"/>
    <w:rsid w:val="00425C3E"/>
    <w:rsid w:val="00425D44"/>
    <w:rsid w:val="00425F9E"/>
    <w:rsid w:val="00426968"/>
    <w:rsid w:val="00426C96"/>
    <w:rsid w:val="0042708E"/>
    <w:rsid w:val="004273AE"/>
    <w:rsid w:val="004277D4"/>
    <w:rsid w:val="0043071F"/>
    <w:rsid w:val="00430A3C"/>
    <w:rsid w:val="004310EF"/>
    <w:rsid w:val="00431139"/>
    <w:rsid w:val="00431498"/>
    <w:rsid w:val="00431579"/>
    <w:rsid w:val="00431795"/>
    <w:rsid w:val="00431E9B"/>
    <w:rsid w:val="00431F3B"/>
    <w:rsid w:val="0043215A"/>
    <w:rsid w:val="004324F3"/>
    <w:rsid w:val="004326D6"/>
    <w:rsid w:val="0043288A"/>
    <w:rsid w:val="00432E0C"/>
    <w:rsid w:val="00432E4D"/>
    <w:rsid w:val="00433281"/>
    <w:rsid w:val="0043389B"/>
    <w:rsid w:val="00433A05"/>
    <w:rsid w:val="00433A4E"/>
    <w:rsid w:val="00433D24"/>
    <w:rsid w:val="00433ECD"/>
    <w:rsid w:val="004340BA"/>
    <w:rsid w:val="00434127"/>
    <w:rsid w:val="0043415B"/>
    <w:rsid w:val="00434615"/>
    <w:rsid w:val="00434719"/>
    <w:rsid w:val="00434DA2"/>
    <w:rsid w:val="0043563E"/>
    <w:rsid w:val="00435B52"/>
    <w:rsid w:val="00435C20"/>
    <w:rsid w:val="00436F8D"/>
    <w:rsid w:val="00437B33"/>
    <w:rsid w:val="00437DF8"/>
    <w:rsid w:val="00440057"/>
    <w:rsid w:val="00440062"/>
    <w:rsid w:val="004400CF"/>
    <w:rsid w:val="00440220"/>
    <w:rsid w:val="0044053D"/>
    <w:rsid w:val="00441316"/>
    <w:rsid w:val="0044146C"/>
    <w:rsid w:val="004419A6"/>
    <w:rsid w:val="00441B95"/>
    <w:rsid w:val="00441C6F"/>
    <w:rsid w:val="00442192"/>
    <w:rsid w:val="004421BE"/>
    <w:rsid w:val="00442289"/>
    <w:rsid w:val="004427F9"/>
    <w:rsid w:val="00442AC3"/>
    <w:rsid w:val="00442EF9"/>
    <w:rsid w:val="00442FB5"/>
    <w:rsid w:val="00442FC0"/>
    <w:rsid w:val="00443A3F"/>
    <w:rsid w:val="0044479E"/>
    <w:rsid w:val="00444B25"/>
    <w:rsid w:val="00444B3E"/>
    <w:rsid w:val="00444C62"/>
    <w:rsid w:val="00444FD7"/>
    <w:rsid w:val="00444FEB"/>
    <w:rsid w:val="0044515D"/>
    <w:rsid w:val="00445A5D"/>
    <w:rsid w:val="00445B14"/>
    <w:rsid w:val="00446546"/>
    <w:rsid w:val="00446632"/>
    <w:rsid w:val="004466E0"/>
    <w:rsid w:val="0044747B"/>
    <w:rsid w:val="004479A6"/>
    <w:rsid w:val="00447C22"/>
    <w:rsid w:val="00447E5D"/>
    <w:rsid w:val="00447F91"/>
    <w:rsid w:val="004500B2"/>
    <w:rsid w:val="00450111"/>
    <w:rsid w:val="0045021B"/>
    <w:rsid w:val="004504FB"/>
    <w:rsid w:val="00450651"/>
    <w:rsid w:val="00450EC3"/>
    <w:rsid w:val="0045100F"/>
    <w:rsid w:val="00451326"/>
    <w:rsid w:val="00451666"/>
    <w:rsid w:val="00451A21"/>
    <w:rsid w:val="00451D2F"/>
    <w:rsid w:val="00451E9F"/>
    <w:rsid w:val="00452523"/>
    <w:rsid w:val="00452889"/>
    <w:rsid w:val="004528CD"/>
    <w:rsid w:val="00453A6E"/>
    <w:rsid w:val="00453FC9"/>
    <w:rsid w:val="004543CD"/>
    <w:rsid w:val="004543D7"/>
    <w:rsid w:val="00454507"/>
    <w:rsid w:val="00454520"/>
    <w:rsid w:val="00454B5C"/>
    <w:rsid w:val="00455109"/>
    <w:rsid w:val="0045532C"/>
    <w:rsid w:val="00455378"/>
    <w:rsid w:val="004554E5"/>
    <w:rsid w:val="00455545"/>
    <w:rsid w:val="0045554E"/>
    <w:rsid w:val="00455D02"/>
    <w:rsid w:val="0045611F"/>
    <w:rsid w:val="004566E6"/>
    <w:rsid w:val="00456A93"/>
    <w:rsid w:val="00456C90"/>
    <w:rsid w:val="00457095"/>
    <w:rsid w:val="0045742A"/>
    <w:rsid w:val="004574CA"/>
    <w:rsid w:val="004575A1"/>
    <w:rsid w:val="004578AC"/>
    <w:rsid w:val="00460005"/>
    <w:rsid w:val="00460321"/>
    <w:rsid w:val="004604A0"/>
    <w:rsid w:val="0046058B"/>
    <w:rsid w:val="00460F88"/>
    <w:rsid w:val="00461197"/>
    <w:rsid w:val="004611C2"/>
    <w:rsid w:val="0046122A"/>
    <w:rsid w:val="00461305"/>
    <w:rsid w:val="004614B7"/>
    <w:rsid w:val="00462924"/>
    <w:rsid w:val="0046298E"/>
    <w:rsid w:val="0046301F"/>
    <w:rsid w:val="004636DA"/>
    <w:rsid w:val="0046379A"/>
    <w:rsid w:val="00463DD3"/>
    <w:rsid w:val="00463F67"/>
    <w:rsid w:val="0046402B"/>
    <w:rsid w:val="004641A2"/>
    <w:rsid w:val="004644C3"/>
    <w:rsid w:val="00464531"/>
    <w:rsid w:val="00464764"/>
    <w:rsid w:val="0046486B"/>
    <w:rsid w:val="00464BC4"/>
    <w:rsid w:val="00464D1A"/>
    <w:rsid w:val="004650F9"/>
    <w:rsid w:val="00465194"/>
    <w:rsid w:val="004653AF"/>
    <w:rsid w:val="0046577A"/>
    <w:rsid w:val="004659A0"/>
    <w:rsid w:val="004659BB"/>
    <w:rsid w:val="00465DFC"/>
    <w:rsid w:val="004662BE"/>
    <w:rsid w:val="004667A4"/>
    <w:rsid w:val="00466A4C"/>
    <w:rsid w:val="00466F16"/>
    <w:rsid w:val="00467468"/>
    <w:rsid w:val="004675AB"/>
    <w:rsid w:val="00467919"/>
    <w:rsid w:val="0046797C"/>
    <w:rsid w:val="00467A5D"/>
    <w:rsid w:val="00467C02"/>
    <w:rsid w:val="00467CCB"/>
    <w:rsid w:val="0047027C"/>
    <w:rsid w:val="004707EA"/>
    <w:rsid w:val="00470AB7"/>
    <w:rsid w:val="00470CA5"/>
    <w:rsid w:val="004712B1"/>
    <w:rsid w:val="00471A93"/>
    <w:rsid w:val="00471D1E"/>
    <w:rsid w:val="00471DDC"/>
    <w:rsid w:val="00472105"/>
    <w:rsid w:val="00472B30"/>
    <w:rsid w:val="00472F6A"/>
    <w:rsid w:val="004734FC"/>
    <w:rsid w:val="004735CA"/>
    <w:rsid w:val="00473C6A"/>
    <w:rsid w:val="0047402B"/>
    <w:rsid w:val="00474110"/>
    <w:rsid w:val="004748CF"/>
    <w:rsid w:val="0047494F"/>
    <w:rsid w:val="004749D3"/>
    <w:rsid w:val="00474B4C"/>
    <w:rsid w:val="00474D71"/>
    <w:rsid w:val="004750D4"/>
    <w:rsid w:val="00475495"/>
    <w:rsid w:val="004754F6"/>
    <w:rsid w:val="00475994"/>
    <w:rsid w:val="00475A73"/>
    <w:rsid w:val="00475D13"/>
    <w:rsid w:val="0047621E"/>
    <w:rsid w:val="00476469"/>
    <w:rsid w:val="00476A0C"/>
    <w:rsid w:val="00476F22"/>
    <w:rsid w:val="00477688"/>
    <w:rsid w:val="004779CA"/>
    <w:rsid w:val="00477A6B"/>
    <w:rsid w:val="00477EAA"/>
    <w:rsid w:val="00477F44"/>
    <w:rsid w:val="0048009F"/>
    <w:rsid w:val="0048054C"/>
    <w:rsid w:val="0048060A"/>
    <w:rsid w:val="0048065E"/>
    <w:rsid w:val="00480692"/>
    <w:rsid w:val="00480EA3"/>
    <w:rsid w:val="00481440"/>
    <w:rsid w:val="00481660"/>
    <w:rsid w:val="00481836"/>
    <w:rsid w:val="00481BA2"/>
    <w:rsid w:val="004822F6"/>
    <w:rsid w:val="00482D78"/>
    <w:rsid w:val="004830AD"/>
    <w:rsid w:val="00483A26"/>
    <w:rsid w:val="004845B2"/>
    <w:rsid w:val="004847DC"/>
    <w:rsid w:val="0048499B"/>
    <w:rsid w:val="004849E6"/>
    <w:rsid w:val="00484AE4"/>
    <w:rsid w:val="00484DB7"/>
    <w:rsid w:val="004850CB"/>
    <w:rsid w:val="004853B5"/>
    <w:rsid w:val="00485530"/>
    <w:rsid w:val="00485923"/>
    <w:rsid w:val="00485D15"/>
    <w:rsid w:val="00485DB1"/>
    <w:rsid w:val="00485E6C"/>
    <w:rsid w:val="004860BF"/>
    <w:rsid w:val="00486213"/>
    <w:rsid w:val="00486272"/>
    <w:rsid w:val="00487425"/>
    <w:rsid w:val="004876B0"/>
    <w:rsid w:val="004876B2"/>
    <w:rsid w:val="00487CA4"/>
    <w:rsid w:val="00487FCB"/>
    <w:rsid w:val="00490349"/>
    <w:rsid w:val="0049044A"/>
    <w:rsid w:val="0049090D"/>
    <w:rsid w:val="00490BC9"/>
    <w:rsid w:val="00490CD9"/>
    <w:rsid w:val="00490E4E"/>
    <w:rsid w:val="004917B4"/>
    <w:rsid w:val="00491986"/>
    <w:rsid w:val="004924F5"/>
    <w:rsid w:val="00492580"/>
    <w:rsid w:val="0049317F"/>
    <w:rsid w:val="004936AB"/>
    <w:rsid w:val="00493AFD"/>
    <w:rsid w:val="004948A6"/>
    <w:rsid w:val="00494E0E"/>
    <w:rsid w:val="00494E98"/>
    <w:rsid w:val="0049512F"/>
    <w:rsid w:val="00495306"/>
    <w:rsid w:val="00495870"/>
    <w:rsid w:val="00495DBE"/>
    <w:rsid w:val="004960C5"/>
    <w:rsid w:val="004962ED"/>
    <w:rsid w:val="0049709A"/>
    <w:rsid w:val="0049735A"/>
    <w:rsid w:val="004973DB"/>
    <w:rsid w:val="004973DF"/>
    <w:rsid w:val="00497584"/>
    <w:rsid w:val="00497B2F"/>
    <w:rsid w:val="004A0015"/>
    <w:rsid w:val="004A0140"/>
    <w:rsid w:val="004A0703"/>
    <w:rsid w:val="004A0890"/>
    <w:rsid w:val="004A099B"/>
    <w:rsid w:val="004A0E06"/>
    <w:rsid w:val="004A0F6D"/>
    <w:rsid w:val="004A0FEC"/>
    <w:rsid w:val="004A1259"/>
    <w:rsid w:val="004A1569"/>
    <w:rsid w:val="004A1775"/>
    <w:rsid w:val="004A1A82"/>
    <w:rsid w:val="004A1C3C"/>
    <w:rsid w:val="004A1CBC"/>
    <w:rsid w:val="004A1F5F"/>
    <w:rsid w:val="004A2338"/>
    <w:rsid w:val="004A2483"/>
    <w:rsid w:val="004A2A24"/>
    <w:rsid w:val="004A30F5"/>
    <w:rsid w:val="004A32FE"/>
    <w:rsid w:val="004A33EF"/>
    <w:rsid w:val="004A344C"/>
    <w:rsid w:val="004A3C30"/>
    <w:rsid w:val="004A3CB9"/>
    <w:rsid w:val="004A405A"/>
    <w:rsid w:val="004A42BF"/>
    <w:rsid w:val="004A4C27"/>
    <w:rsid w:val="004A4D21"/>
    <w:rsid w:val="004A5404"/>
    <w:rsid w:val="004A5452"/>
    <w:rsid w:val="004A557B"/>
    <w:rsid w:val="004A5656"/>
    <w:rsid w:val="004A626F"/>
    <w:rsid w:val="004A639C"/>
    <w:rsid w:val="004A6626"/>
    <w:rsid w:val="004A6D62"/>
    <w:rsid w:val="004A6EEE"/>
    <w:rsid w:val="004A7053"/>
    <w:rsid w:val="004A7659"/>
    <w:rsid w:val="004A787B"/>
    <w:rsid w:val="004A7929"/>
    <w:rsid w:val="004A7A67"/>
    <w:rsid w:val="004A7C2C"/>
    <w:rsid w:val="004B0609"/>
    <w:rsid w:val="004B092E"/>
    <w:rsid w:val="004B0F7D"/>
    <w:rsid w:val="004B111D"/>
    <w:rsid w:val="004B1D11"/>
    <w:rsid w:val="004B20D1"/>
    <w:rsid w:val="004B25E2"/>
    <w:rsid w:val="004B25E8"/>
    <w:rsid w:val="004B2783"/>
    <w:rsid w:val="004B2A56"/>
    <w:rsid w:val="004B2D5F"/>
    <w:rsid w:val="004B2D79"/>
    <w:rsid w:val="004B2E4D"/>
    <w:rsid w:val="004B2F19"/>
    <w:rsid w:val="004B36E7"/>
    <w:rsid w:val="004B438B"/>
    <w:rsid w:val="004B4A8C"/>
    <w:rsid w:val="004B525E"/>
    <w:rsid w:val="004B5623"/>
    <w:rsid w:val="004B585D"/>
    <w:rsid w:val="004B5B1C"/>
    <w:rsid w:val="004B5B5E"/>
    <w:rsid w:val="004B5C60"/>
    <w:rsid w:val="004B606A"/>
    <w:rsid w:val="004B67EA"/>
    <w:rsid w:val="004B6BEE"/>
    <w:rsid w:val="004B6E1F"/>
    <w:rsid w:val="004B7BF4"/>
    <w:rsid w:val="004C0041"/>
    <w:rsid w:val="004C1121"/>
    <w:rsid w:val="004C1619"/>
    <w:rsid w:val="004C182C"/>
    <w:rsid w:val="004C1AF2"/>
    <w:rsid w:val="004C1B3A"/>
    <w:rsid w:val="004C220A"/>
    <w:rsid w:val="004C287D"/>
    <w:rsid w:val="004C2A44"/>
    <w:rsid w:val="004C2B86"/>
    <w:rsid w:val="004C2D59"/>
    <w:rsid w:val="004C3039"/>
    <w:rsid w:val="004C3147"/>
    <w:rsid w:val="004C315F"/>
    <w:rsid w:val="004C376D"/>
    <w:rsid w:val="004C3DC1"/>
    <w:rsid w:val="004C412D"/>
    <w:rsid w:val="004C4576"/>
    <w:rsid w:val="004C4FD1"/>
    <w:rsid w:val="004C657B"/>
    <w:rsid w:val="004C6DF5"/>
    <w:rsid w:val="004C728C"/>
    <w:rsid w:val="004C7B06"/>
    <w:rsid w:val="004D00E2"/>
    <w:rsid w:val="004D0433"/>
    <w:rsid w:val="004D0873"/>
    <w:rsid w:val="004D0C39"/>
    <w:rsid w:val="004D0D46"/>
    <w:rsid w:val="004D14E7"/>
    <w:rsid w:val="004D1B79"/>
    <w:rsid w:val="004D25B8"/>
    <w:rsid w:val="004D26B2"/>
    <w:rsid w:val="004D282A"/>
    <w:rsid w:val="004D28BD"/>
    <w:rsid w:val="004D28EA"/>
    <w:rsid w:val="004D2B1D"/>
    <w:rsid w:val="004D2E45"/>
    <w:rsid w:val="004D38EF"/>
    <w:rsid w:val="004D3D41"/>
    <w:rsid w:val="004D446B"/>
    <w:rsid w:val="004D577D"/>
    <w:rsid w:val="004D5E87"/>
    <w:rsid w:val="004D5F44"/>
    <w:rsid w:val="004D68CC"/>
    <w:rsid w:val="004D747E"/>
    <w:rsid w:val="004D7822"/>
    <w:rsid w:val="004D796E"/>
    <w:rsid w:val="004D7F6E"/>
    <w:rsid w:val="004E0452"/>
    <w:rsid w:val="004E0623"/>
    <w:rsid w:val="004E0B36"/>
    <w:rsid w:val="004E0EB0"/>
    <w:rsid w:val="004E0F65"/>
    <w:rsid w:val="004E101C"/>
    <w:rsid w:val="004E11E3"/>
    <w:rsid w:val="004E1274"/>
    <w:rsid w:val="004E13C6"/>
    <w:rsid w:val="004E14DF"/>
    <w:rsid w:val="004E1533"/>
    <w:rsid w:val="004E1590"/>
    <w:rsid w:val="004E1738"/>
    <w:rsid w:val="004E17EB"/>
    <w:rsid w:val="004E1865"/>
    <w:rsid w:val="004E1B06"/>
    <w:rsid w:val="004E21B6"/>
    <w:rsid w:val="004E266D"/>
    <w:rsid w:val="004E28E3"/>
    <w:rsid w:val="004E2919"/>
    <w:rsid w:val="004E2D83"/>
    <w:rsid w:val="004E330D"/>
    <w:rsid w:val="004E3A1A"/>
    <w:rsid w:val="004E3F25"/>
    <w:rsid w:val="004E4D66"/>
    <w:rsid w:val="004E4F3B"/>
    <w:rsid w:val="004E4FE3"/>
    <w:rsid w:val="004E54D1"/>
    <w:rsid w:val="004E5605"/>
    <w:rsid w:val="004E5A08"/>
    <w:rsid w:val="004E678D"/>
    <w:rsid w:val="004E6B39"/>
    <w:rsid w:val="004E6BFC"/>
    <w:rsid w:val="004E755D"/>
    <w:rsid w:val="004E7588"/>
    <w:rsid w:val="004E7985"/>
    <w:rsid w:val="004E7D2A"/>
    <w:rsid w:val="004F04CF"/>
    <w:rsid w:val="004F094A"/>
    <w:rsid w:val="004F11F0"/>
    <w:rsid w:val="004F16C6"/>
    <w:rsid w:val="004F1988"/>
    <w:rsid w:val="004F1F2E"/>
    <w:rsid w:val="004F204D"/>
    <w:rsid w:val="004F2BDA"/>
    <w:rsid w:val="004F2C21"/>
    <w:rsid w:val="004F2D08"/>
    <w:rsid w:val="004F2DAA"/>
    <w:rsid w:val="004F3470"/>
    <w:rsid w:val="004F37AD"/>
    <w:rsid w:val="004F38B0"/>
    <w:rsid w:val="004F38D0"/>
    <w:rsid w:val="004F392B"/>
    <w:rsid w:val="004F3C0D"/>
    <w:rsid w:val="004F4518"/>
    <w:rsid w:val="004F5BEB"/>
    <w:rsid w:val="004F684D"/>
    <w:rsid w:val="004F6A44"/>
    <w:rsid w:val="004F6A46"/>
    <w:rsid w:val="004F77F0"/>
    <w:rsid w:val="004F7832"/>
    <w:rsid w:val="004F7D70"/>
    <w:rsid w:val="004F7EAA"/>
    <w:rsid w:val="005002DF"/>
    <w:rsid w:val="00500CB1"/>
    <w:rsid w:val="00500F41"/>
    <w:rsid w:val="00501300"/>
    <w:rsid w:val="0050195C"/>
    <w:rsid w:val="00501B87"/>
    <w:rsid w:val="0050244C"/>
    <w:rsid w:val="00502852"/>
    <w:rsid w:val="00502B2D"/>
    <w:rsid w:val="0050354F"/>
    <w:rsid w:val="00503E99"/>
    <w:rsid w:val="005040B1"/>
    <w:rsid w:val="005047B9"/>
    <w:rsid w:val="0050492C"/>
    <w:rsid w:val="00504B0B"/>
    <w:rsid w:val="00506232"/>
    <w:rsid w:val="00506A8E"/>
    <w:rsid w:val="00506B82"/>
    <w:rsid w:val="00506BA1"/>
    <w:rsid w:val="00506D83"/>
    <w:rsid w:val="00506DC0"/>
    <w:rsid w:val="00506F15"/>
    <w:rsid w:val="00507309"/>
    <w:rsid w:val="00507BAD"/>
    <w:rsid w:val="00507C30"/>
    <w:rsid w:val="00507C59"/>
    <w:rsid w:val="005102F7"/>
    <w:rsid w:val="005104AC"/>
    <w:rsid w:val="005105AF"/>
    <w:rsid w:val="00510707"/>
    <w:rsid w:val="00510815"/>
    <w:rsid w:val="00510B5F"/>
    <w:rsid w:val="00510FD7"/>
    <w:rsid w:val="005114A1"/>
    <w:rsid w:val="00511569"/>
    <w:rsid w:val="005119A2"/>
    <w:rsid w:val="00511AA3"/>
    <w:rsid w:val="00511D06"/>
    <w:rsid w:val="0051250D"/>
    <w:rsid w:val="0051256B"/>
    <w:rsid w:val="00512642"/>
    <w:rsid w:val="00512BDE"/>
    <w:rsid w:val="005131CD"/>
    <w:rsid w:val="005134DE"/>
    <w:rsid w:val="00514230"/>
    <w:rsid w:val="00515068"/>
    <w:rsid w:val="00515D79"/>
    <w:rsid w:val="0051626C"/>
    <w:rsid w:val="0051653A"/>
    <w:rsid w:val="00516928"/>
    <w:rsid w:val="00517654"/>
    <w:rsid w:val="00517A01"/>
    <w:rsid w:val="00520ACC"/>
    <w:rsid w:val="00520CE9"/>
    <w:rsid w:val="00520EC4"/>
    <w:rsid w:val="005212B9"/>
    <w:rsid w:val="00521340"/>
    <w:rsid w:val="00521419"/>
    <w:rsid w:val="00521A27"/>
    <w:rsid w:val="00521CF9"/>
    <w:rsid w:val="00521FE2"/>
    <w:rsid w:val="00522138"/>
    <w:rsid w:val="005221A0"/>
    <w:rsid w:val="0052256F"/>
    <w:rsid w:val="0052295B"/>
    <w:rsid w:val="0052314A"/>
    <w:rsid w:val="005235AE"/>
    <w:rsid w:val="00523AF4"/>
    <w:rsid w:val="00524561"/>
    <w:rsid w:val="0052457A"/>
    <w:rsid w:val="0052480C"/>
    <w:rsid w:val="005250F7"/>
    <w:rsid w:val="00525283"/>
    <w:rsid w:val="005252C5"/>
    <w:rsid w:val="00527715"/>
    <w:rsid w:val="00527E88"/>
    <w:rsid w:val="0053000B"/>
    <w:rsid w:val="005300EC"/>
    <w:rsid w:val="00530203"/>
    <w:rsid w:val="00530671"/>
    <w:rsid w:val="005311D1"/>
    <w:rsid w:val="00531A8C"/>
    <w:rsid w:val="00531BB7"/>
    <w:rsid w:val="00531D84"/>
    <w:rsid w:val="00532EEA"/>
    <w:rsid w:val="005331A5"/>
    <w:rsid w:val="00533267"/>
    <w:rsid w:val="00533911"/>
    <w:rsid w:val="00533DA2"/>
    <w:rsid w:val="0053477E"/>
    <w:rsid w:val="005347A0"/>
    <w:rsid w:val="005347DC"/>
    <w:rsid w:val="00534F80"/>
    <w:rsid w:val="00535170"/>
    <w:rsid w:val="005352BB"/>
    <w:rsid w:val="00535A11"/>
    <w:rsid w:val="00535E97"/>
    <w:rsid w:val="0053618D"/>
    <w:rsid w:val="005366E2"/>
    <w:rsid w:val="00536954"/>
    <w:rsid w:val="005369A1"/>
    <w:rsid w:val="00536B47"/>
    <w:rsid w:val="00536BCE"/>
    <w:rsid w:val="00536BD3"/>
    <w:rsid w:val="00536DE9"/>
    <w:rsid w:val="00536FB6"/>
    <w:rsid w:val="005372EC"/>
    <w:rsid w:val="0053771F"/>
    <w:rsid w:val="0054070B"/>
    <w:rsid w:val="00540A7A"/>
    <w:rsid w:val="00540F3C"/>
    <w:rsid w:val="00541128"/>
    <w:rsid w:val="00541387"/>
    <w:rsid w:val="00541816"/>
    <w:rsid w:val="005418CF"/>
    <w:rsid w:val="00541ABD"/>
    <w:rsid w:val="00541ADF"/>
    <w:rsid w:val="00541C0C"/>
    <w:rsid w:val="0054221B"/>
    <w:rsid w:val="00542433"/>
    <w:rsid w:val="00542561"/>
    <w:rsid w:val="00542ECA"/>
    <w:rsid w:val="00543227"/>
    <w:rsid w:val="00543632"/>
    <w:rsid w:val="00543696"/>
    <w:rsid w:val="00543C6E"/>
    <w:rsid w:val="00544AC1"/>
    <w:rsid w:val="00544DB6"/>
    <w:rsid w:val="00544ED8"/>
    <w:rsid w:val="00545A48"/>
    <w:rsid w:val="00545C05"/>
    <w:rsid w:val="0054608A"/>
    <w:rsid w:val="005461C9"/>
    <w:rsid w:val="005462E9"/>
    <w:rsid w:val="0054631C"/>
    <w:rsid w:val="00546F9D"/>
    <w:rsid w:val="00546FB8"/>
    <w:rsid w:val="005470D0"/>
    <w:rsid w:val="00547267"/>
    <w:rsid w:val="005477D2"/>
    <w:rsid w:val="005478FC"/>
    <w:rsid w:val="00550804"/>
    <w:rsid w:val="00550CB8"/>
    <w:rsid w:val="00550E61"/>
    <w:rsid w:val="00551A1F"/>
    <w:rsid w:val="00551B64"/>
    <w:rsid w:val="00551F89"/>
    <w:rsid w:val="00552340"/>
    <w:rsid w:val="005524FA"/>
    <w:rsid w:val="005527DB"/>
    <w:rsid w:val="00552B8C"/>
    <w:rsid w:val="00552E3C"/>
    <w:rsid w:val="00553502"/>
    <w:rsid w:val="005536DB"/>
    <w:rsid w:val="00554091"/>
    <w:rsid w:val="0055482A"/>
    <w:rsid w:val="0055501B"/>
    <w:rsid w:val="00555043"/>
    <w:rsid w:val="00555097"/>
    <w:rsid w:val="0055516F"/>
    <w:rsid w:val="00555308"/>
    <w:rsid w:val="005557BA"/>
    <w:rsid w:val="00555BD4"/>
    <w:rsid w:val="00555C94"/>
    <w:rsid w:val="00555FCD"/>
    <w:rsid w:val="00556507"/>
    <w:rsid w:val="00556B24"/>
    <w:rsid w:val="005571DC"/>
    <w:rsid w:val="0055730A"/>
    <w:rsid w:val="005573C1"/>
    <w:rsid w:val="0055748E"/>
    <w:rsid w:val="005574F9"/>
    <w:rsid w:val="00557DDB"/>
    <w:rsid w:val="00560195"/>
    <w:rsid w:val="00560873"/>
    <w:rsid w:val="00560B28"/>
    <w:rsid w:val="00560CD1"/>
    <w:rsid w:val="0056115F"/>
    <w:rsid w:val="0056124E"/>
    <w:rsid w:val="00561352"/>
    <w:rsid w:val="0056153D"/>
    <w:rsid w:val="00561724"/>
    <w:rsid w:val="00561B3B"/>
    <w:rsid w:val="00561FD9"/>
    <w:rsid w:val="00562045"/>
    <w:rsid w:val="0056209B"/>
    <w:rsid w:val="0056267C"/>
    <w:rsid w:val="005626BD"/>
    <w:rsid w:val="005630A2"/>
    <w:rsid w:val="00563ADF"/>
    <w:rsid w:val="00563D3C"/>
    <w:rsid w:val="00563D56"/>
    <w:rsid w:val="00563D76"/>
    <w:rsid w:val="0056413B"/>
    <w:rsid w:val="00564A34"/>
    <w:rsid w:val="00564E0B"/>
    <w:rsid w:val="00565246"/>
    <w:rsid w:val="00565A10"/>
    <w:rsid w:val="00565C80"/>
    <w:rsid w:val="00565F7A"/>
    <w:rsid w:val="00566820"/>
    <w:rsid w:val="0056685A"/>
    <w:rsid w:val="00566F00"/>
    <w:rsid w:val="00566F48"/>
    <w:rsid w:val="005670C8"/>
    <w:rsid w:val="00567885"/>
    <w:rsid w:val="00567C68"/>
    <w:rsid w:val="00567C8C"/>
    <w:rsid w:val="00567E91"/>
    <w:rsid w:val="0057021E"/>
    <w:rsid w:val="005704CA"/>
    <w:rsid w:val="0057147F"/>
    <w:rsid w:val="00571815"/>
    <w:rsid w:val="005718DE"/>
    <w:rsid w:val="00571A7C"/>
    <w:rsid w:val="00571ACC"/>
    <w:rsid w:val="0057249C"/>
    <w:rsid w:val="00572672"/>
    <w:rsid w:val="005726E0"/>
    <w:rsid w:val="00572794"/>
    <w:rsid w:val="0057295E"/>
    <w:rsid w:val="005734AA"/>
    <w:rsid w:val="005738F6"/>
    <w:rsid w:val="00573912"/>
    <w:rsid w:val="00574333"/>
    <w:rsid w:val="005743BB"/>
    <w:rsid w:val="005744A1"/>
    <w:rsid w:val="00574C6C"/>
    <w:rsid w:val="005755EF"/>
    <w:rsid w:val="00575931"/>
    <w:rsid w:val="00575A6E"/>
    <w:rsid w:val="00575C0D"/>
    <w:rsid w:val="00576449"/>
    <w:rsid w:val="00576853"/>
    <w:rsid w:val="00576B85"/>
    <w:rsid w:val="00576FCD"/>
    <w:rsid w:val="00577003"/>
    <w:rsid w:val="0057752D"/>
    <w:rsid w:val="005775F5"/>
    <w:rsid w:val="005802E8"/>
    <w:rsid w:val="0058037F"/>
    <w:rsid w:val="005804E7"/>
    <w:rsid w:val="00581D29"/>
    <w:rsid w:val="00581E67"/>
    <w:rsid w:val="00581FC6"/>
    <w:rsid w:val="0058202B"/>
    <w:rsid w:val="0058263F"/>
    <w:rsid w:val="005827E5"/>
    <w:rsid w:val="005828EE"/>
    <w:rsid w:val="00582ABB"/>
    <w:rsid w:val="00582CAE"/>
    <w:rsid w:val="00582E7C"/>
    <w:rsid w:val="0058342B"/>
    <w:rsid w:val="0058360C"/>
    <w:rsid w:val="00583A51"/>
    <w:rsid w:val="00583AC5"/>
    <w:rsid w:val="00584684"/>
    <w:rsid w:val="00584955"/>
    <w:rsid w:val="0058515C"/>
    <w:rsid w:val="00585675"/>
    <w:rsid w:val="00585871"/>
    <w:rsid w:val="005858CB"/>
    <w:rsid w:val="005859F3"/>
    <w:rsid w:val="0058627E"/>
    <w:rsid w:val="00586389"/>
    <w:rsid w:val="005865E2"/>
    <w:rsid w:val="00586DC2"/>
    <w:rsid w:val="00586DE5"/>
    <w:rsid w:val="00586EAB"/>
    <w:rsid w:val="005870DD"/>
    <w:rsid w:val="00587844"/>
    <w:rsid w:val="005878C3"/>
    <w:rsid w:val="005904D5"/>
    <w:rsid w:val="00590775"/>
    <w:rsid w:val="00590B18"/>
    <w:rsid w:val="00590BDB"/>
    <w:rsid w:val="005913DF"/>
    <w:rsid w:val="005915D2"/>
    <w:rsid w:val="00591631"/>
    <w:rsid w:val="00591806"/>
    <w:rsid w:val="00591B01"/>
    <w:rsid w:val="00591E32"/>
    <w:rsid w:val="00591F68"/>
    <w:rsid w:val="00592858"/>
    <w:rsid w:val="005930C2"/>
    <w:rsid w:val="0059337D"/>
    <w:rsid w:val="005935FF"/>
    <w:rsid w:val="00593FED"/>
    <w:rsid w:val="005940CB"/>
    <w:rsid w:val="005947DB"/>
    <w:rsid w:val="00594D30"/>
    <w:rsid w:val="00594DA6"/>
    <w:rsid w:val="00595057"/>
    <w:rsid w:val="0059511E"/>
    <w:rsid w:val="00595225"/>
    <w:rsid w:val="005954A7"/>
    <w:rsid w:val="0059564A"/>
    <w:rsid w:val="00595912"/>
    <w:rsid w:val="005963B8"/>
    <w:rsid w:val="00596B02"/>
    <w:rsid w:val="00597363"/>
    <w:rsid w:val="0059798D"/>
    <w:rsid w:val="00597C2B"/>
    <w:rsid w:val="005A0291"/>
    <w:rsid w:val="005A0479"/>
    <w:rsid w:val="005A056D"/>
    <w:rsid w:val="005A096E"/>
    <w:rsid w:val="005A09D5"/>
    <w:rsid w:val="005A0C6B"/>
    <w:rsid w:val="005A15B8"/>
    <w:rsid w:val="005A1644"/>
    <w:rsid w:val="005A182F"/>
    <w:rsid w:val="005A1A5B"/>
    <w:rsid w:val="005A1F8C"/>
    <w:rsid w:val="005A25FD"/>
    <w:rsid w:val="005A2738"/>
    <w:rsid w:val="005A2ACB"/>
    <w:rsid w:val="005A2F53"/>
    <w:rsid w:val="005A314D"/>
    <w:rsid w:val="005A32DD"/>
    <w:rsid w:val="005A3A3C"/>
    <w:rsid w:val="005A3D63"/>
    <w:rsid w:val="005A3E1E"/>
    <w:rsid w:val="005A3E46"/>
    <w:rsid w:val="005A3FF5"/>
    <w:rsid w:val="005A42AB"/>
    <w:rsid w:val="005A4926"/>
    <w:rsid w:val="005A4957"/>
    <w:rsid w:val="005A56E3"/>
    <w:rsid w:val="005A597C"/>
    <w:rsid w:val="005A5F5E"/>
    <w:rsid w:val="005A611F"/>
    <w:rsid w:val="005A6607"/>
    <w:rsid w:val="005A66F2"/>
    <w:rsid w:val="005A6982"/>
    <w:rsid w:val="005A6A54"/>
    <w:rsid w:val="005A7AB1"/>
    <w:rsid w:val="005A7BDA"/>
    <w:rsid w:val="005A7E75"/>
    <w:rsid w:val="005B04AD"/>
    <w:rsid w:val="005B0573"/>
    <w:rsid w:val="005B0833"/>
    <w:rsid w:val="005B0CAC"/>
    <w:rsid w:val="005B1117"/>
    <w:rsid w:val="005B1267"/>
    <w:rsid w:val="005B17A7"/>
    <w:rsid w:val="005B1D61"/>
    <w:rsid w:val="005B2238"/>
    <w:rsid w:val="005B2487"/>
    <w:rsid w:val="005B25A8"/>
    <w:rsid w:val="005B2780"/>
    <w:rsid w:val="005B2956"/>
    <w:rsid w:val="005B29F5"/>
    <w:rsid w:val="005B2AB9"/>
    <w:rsid w:val="005B3011"/>
    <w:rsid w:val="005B339F"/>
    <w:rsid w:val="005B3C27"/>
    <w:rsid w:val="005B4A7D"/>
    <w:rsid w:val="005B4DCC"/>
    <w:rsid w:val="005B5063"/>
    <w:rsid w:val="005B5158"/>
    <w:rsid w:val="005B5520"/>
    <w:rsid w:val="005B5F00"/>
    <w:rsid w:val="005B61A7"/>
    <w:rsid w:val="005B6222"/>
    <w:rsid w:val="005B626B"/>
    <w:rsid w:val="005B668C"/>
    <w:rsid w:val="005B68B6"/>
    <w:rsid w:val="005B69ED"/>
    <w:rsid w:val="005B6BA3"/>
    <w:rsid w:val="005B6BF3"/>
    <w:rsid w:val="005B718A"/>
    <w:rsid w:val="005B73D6"/>
    <w:rsid w:val="005B7B44"/>
    <w:rsid w:val="005B7F59"/>
    <w:rsid w:val="005C0047"/>
    <w:rsid w:val="005C0495"/>
    <w:rsid w:val="005C07BB"/>
    <w:rsid w:val="005C08AA"/>
    <w:rsid w:val="005C0A9C"/>
    <w:rsid w:val="005C1C5B"/>
    <w:rsid w:val="005C22C5"/>
    <w:rsid w:val="005C2619"/>
    <w:rsid w:val="005C2EC8"/>
    <w:rsid w:val="005C3AC8"/>
    <w:rsid w:val="005C43BC"/>
    <w:rsid w:val="005C478E"/>
    <w:rsid w:val="005C494D"/>
    <w:rsid w:val="005C4C84"/>
    <w:rsid w:val="005C5350"/>
    <w:rsid w:val="005C53BC"/>
    <w:rsid w:val="005C53CF"/>
    <w:rsid w:val="005C5738"/>
    <w:rsid w:val="005C5A1B"/>
    <w:rsid w:val="005C6276"/>
    <w:rsid w:val="005C66C7"/>
    <w:rsid w:val="005C6EF6"/>
    <w:rsid w:val="005C70DB"/>
    <w:rsid w:val="005C72B8"/>
    <w:rsid w:val="005C76CA"/>
    <w:rsid w:val="005C76DF"/>
    <w:rsid w:val="005C78B9"/>
    <w:rsid w:val="005C7959"/>
    <w:rsid w:val="005C7A73"/>
    <w:rsid w:val="005C7CB6"/>
    <w:rsid w:val="005D05C0"/>
    <w:rsid w:val="005D0780"/>
    <w:rsid w:val="005D07F2"/>
    <w:rsid w:val="005D0C6A"/>
    <w:rsid w:val="005D123B"/>
    <w:rsid w:val="005D1458"/>
    <w:rsid w:val="005D1672"/>
    <w:rsid w:val="005D1703"/>
    <w:rsid w:val="005D18C4"/>
    <w:rsid w:val="005D1971"/>
    <w:rsid w:val="005D1CD8"/>
    <w:rsid w:val="005D2347"/>
    <w:rsid w:val="005D26F8"/>
    <w:rsid w:val="005D2A02"/>
    <w:rsid w:val="005D2B24"/>
    <w:rsid w:val="005D332D"/>
    <w:rsid w:val="005D350D"/>
    <w:rsid w:val="005D3766"/>
    <w:rsid w:val="005D3E04"/>
    <w:rsid w:val="005D3E3C"/>
    <w:rsid w:val="005D3FDC"/>
    <w:rsid w:val="005D47E7"/>
    <w:rsid w:val="005D4DA3"/>
    <w:rsid w:val="005D5855"/>
    <w:rsid w:val="005D5DD2"/>
    <w:rsid w:val="005D68AB"/>
    <w:rsid w:val="005D697C"/>
    <w:rsid w:val="005D6DF3"/>
    <w:rsid w:val="005D7036"/>
    <w:rsid w:val="005D7041"/>
    <w:rsid w:val="005E00B8"/>
    <w:rsid w:val="005E02FD"/>
    <w:rsid w:val="005E05D7"/>
    <w:rsid w:val="005E07FC"/>
    <w:rsid w:val="005E0AC8"/>
    <w:rsid w:val="005E12BE"/>
    <w:rsid w:val="005E16F3"/>
    <w:rsid w:val="005E2225"/>
    <w:rsid w:val="005E245A"/>
    <w:rsid w:val="005E2960"/>
    <w:rsid w:val="005E2B22"/>
    <w:rsid w:val="005E2CDE"/>
    <w:rsid w:val="005E2E41"/>
    <w:rsid w:val="005E2FFC"/>
    <w:rsid w:val="005E394F"/>
    <w:rsid w:val="005E3B02"/>
    <w:rsid w:val="005E3B94"/>
    <w:rsid w:val="005E3C27"/>
    <w:rsid w:val="005E3C8B"/>
    <w:rsid w:val="005E428D"/>
    <w:rsid w:val="005E4E67"/>
    <w:rsid w:val="005E5749"/>
    <w:rsid w:val="005E584D"/>
    <w:rsid w:val="005E5981"/>
    <w:rsid w:val="005E5E33"/>
    <w:rsid w:val="005E6267"/>
    <w:rsid w:val="005E62B7"/>
    <w:rsid w:val="005E6326"/>
    <w:rsid w:val="005E688F"/>
    <w:rsid w:val="005E71C3"/>
    <w:rsid w:val="005E73D4"/>
    <w:rsid w:val="005E761C"/>
    <w:rsid w:val="005E7A73"/>
    <w:rsid w:val="005E7A76"/>
    <w:rsid w:val="005F0307"/>
    <w:rsid w:val="005F0665"/>
    <w:rsid w:val="005F08F7"/>
    <w:rsid w:val="005F0AF6"/>
    <w:rsid w:val="005F0BC8"/>
    <w:rsid w:val="005F0C38"/>
    <w:rsid w:val="005F0FD6"/>
    <w:rsid w:val="005F1992"/>
    <w:rsid w:val="005F1B71"/>
    <w:rsid w:val="005F2148"/>
    <w:rsid w:val="005F2164"/>
    <w:rsid w:val="005F273A"/>
    <w:rsid w:val="005F2910"/>
    <w:rsid w:val="005F2B71"/>
    <w:rsid w:val="005F2EA6"/>
    <w:rsid w:val="005F3531"/>
    <w:rsid w:val="005F391B"/>
    <w:rsid w:val="005F41A3"/>
    <w:rsid w:val="005F56F5"/>
    <w:rsid w:val="005F58A2"/>
    <w:rsid w:val="005F5C89"/>
    <w:rsid w:val="005F628D"/>
    <w:rsid w:val="005F6301"/>
    <w:rsid w:val="005F7035"/>
    <w:rsid w:val="005F71CC"/>
    <w:rsid w:val="005F72C7"/>
    <w:rsid w:val="0060020D"/>
    <w:rsid w:val="006006CE"/>
    <w:rsid w:val="00600816"/>
    <w:rsid w:val="00600EF8"/>
    <w:rsid w:val="00601089"/>
    <w:rsid w:val="006010ED"/>
    <w:rsid w:val="006012A1"/>
    <w:rsid w:val="0060136A"/>
    <w:rsid w:val="00601B45"/>
    <w:rsid w:val="00601D9C"/>
    <w:rsid w:val="006025B1"/>
    <w:rsid w:val="00602AEB"/>
    <w:rsid w:val="00602DBD"/>
    <w:rsid w:val="00603115"/>
    <w:rsid w:val="00603300"/>
    <w:rsid w:val="00603446"/>
    <w:rsid w:val="006035CB"/>
    <w:rsid w:val="00603D1C"/>
    <w:rsid w:val="00603D87"/>
    <w:rsid w:val="006048CD"/>
    <w:rsid w:val="006049FC"/>
    <w:rsid w:val="00604AD2"/>
    <w:rsid w:val="00604AFC"/>
    <w:rsid w:val="0060553F"/>
    <w:rsid w:val="006056F2"/>
    <w:rsid w:val="006057F5"/>
    <w:rsid w:val="00605AA1"/>
    <w:rsid w:val="00605D4B"/>
    <w:rsid w:val="00606B19"/>
    <w:rsid w:val="00606DE4"/>
    <w:rsid w:val="0060788C"/>
    <w:rsid w:val="00607C59"/>
    <w:rsid w:val="00607E31"/>
    <w:rsid w:val="0061005E"/>
    <w:rsid w:val="006105A1"/>
    <w:rsid w:val="006107F8"/>
    <w:rsid w:val="00610B42"/>
    <w:rsid w:val="00611068"/>
    <w:rsid w:val="0061109D"/>
    <w:rsid w:val="006117B7"/>
    <w:rsid w:val="00611C26"/>
    <w:rsid w:val="00611F4F"/>
    <w:rsid w:val="006121BB"/>
    <w:rsid w:val="006122A8"/>
    <w:rsid w:val="006127B0"/>
    <w:rsid w:val="006127DC"/>
    <w:rsid w:val="006128AF"/>
    <w:rsid w:val="00612AF9"/>
    <w:rsid w:val="00612C36"/>
    <w:rsid w:val="00612EA4"/>
    <w:rsid w:val="00612F6D"/>
    <w:rsid w:val="00612F83"/>
    <w:rsid w:val="00613551"/>
    <w:rsid w:val="0061397D"/>
    <w:rsid w:val="00613B45"/>
    <w:rsid w:val="006143EF"/>
    <w:rsid w:val="00614501"/>
    <w:rsid w:val="00614781"/>
    <w:rsid w:val="00614F5E"/>
    <w:rsid w:val="0061534C"/>
    <w:rsid w:val="00615ACC"/>
    <w:rsid w:val="00615E2D"/>
    <w:rsid w:val="006160CB"/>
    <w:rsid w:val="0061663C"/>
    <w:rsid w:val="00616B0B"/>
    <w:rsid w:val="00617108"/>
    <w:rsid w:val="006178A1"/>
    <w:rsid w:val="00617A4E"/>
    <w:rsid w:val="00617C96"/>
    <w:rsid w:val="00617D5C"/>
    <w:rsid w:val="006203C0"/>
    <w:rsid w:val="0062053C"/>
    <w:rsid w:val="0062078F"/>
    <w:rsid w:val="00620EFF"/>
    <w:rsid w:val="00620F31"/>
    <w:rsid w:val="006216E1"/>
    <w:rsid w:val="006216EB"/>
    <w:rsid w:val="00621831"/>
    <w:rsid w:val="0062186A"/>
    <w:rsid w:val="00621AB5"/>
    <w:rsid w:val="00622984"/>
    <w:rsid w:val="00622F56"/>
    <w:rsid w:val="00622FE6"/>
    <w:rsid w:val="00623035"/>
    <w:rsid w:val="006235AB"/>
    <w:rsid w:val="00623774"/>
    <w:rsid w:val="00623933"/>
    <w:rsid w:val="00623CE6"/>
    <w:rsid w:val="00624304"/>
    <w:rsid w:val="006243FD"/>
    <w:rsid w:val="0062469F"/>
    <w:rsid w:val="00624A0A"/>
    <w:rsid w:val="0062587D"/>
    <w:rsid w:val="00625BDE"/>
    <w:rsid w:val="00625CA8"/>
    <w:rsid w:val="00626D1D"/>
    <w:rsid w:val="00626D20"/>
    <w:rsid w:val="00626D3D"/>
    <w:rsid w:val="006270D8"/>
    <w:rsid w:val="006276D7"/>
    <w:rsid w:val="00627868"/>
    <w:rsid w:val="00627FDB"/>
    <w:rsid w:val="00630463"/>
    <w:rsid w:val="006307CC"/>
    <w:rsid w:val="00630B27"/>
    <w:rsid w:val="00632450"/>
    <w:rsid w:val="00632639"/>
    <w:rsid w:val="00632753"/>
    <w:rsid w:val="00632BD0"/>
    <w:rsid w:val="00632C04"/>
    <w:rsid w:val="00632C93"/>
    <w:rsid w:val="00632D60"/>
    <w:rsid w:val="00632EF2"/>
    <w:rsid w:val="0063329F"/>
    <w:rsid w:val="00633655"/>
    <w:rsid w:val="0063441C"/>
    <w:rsid w:val="00634583"/>
    <w:rsid w:val="00634E7E"/>
    <w:rsid w:val="00634E9E"/>
    <w:rsid w:val="0063547C"/>
    <w:rsid w:val="00635F92"/>
    <w:rsid w:val="006364AE"/>
    <w:rsid w:val="00636784"/>
    <w:rsid w:val="00636BEB"/>
    <w:rsid w:val="00636CDB"/>
    <w:rsid w:val="00636DBA"/>
    <w:rsid w:val="006373AC"/>
    <w:rsid w:val="006373E0"/>
    <w:rsid w:val="00637504"/>
    <w:rsid w:val="00640610"/>
    <w:rsid w:val="006409A5"/>
    <w:rsid w:val="00641B5A"/>
    <w:rsid w:val="00641D3C"/>
    <w:rsid w:val="006427E0"/>
    <w:rsid w:val="00642A4B"/>
    <w:rsid w:val="00643213"/>
    <w:rsid w:val="006435A3"/>
    <w:rsid w:val="00643D52"/>
    <w:rsid w:val="0064419F"/>
    <w:rsid w:val="006443D5"/>
    <w:rsid w:val="00644675"/>
    <w:rsid w:val="00645069"/>
    <w:rsid w:val="00645978"/>
    <w:rsid w:val="0064618F"/>
    <w:rsid w:val="00646E62"/>
    <w:rsid w:val="00647184"/>
    <w:rsid w:val="006504D9"/>
    <w:rsid w:val="00650AD1"/>
    <w:rsid w:val="00650E64"/>
    <w:rsid w:val="00650F01"/>
    <w:rsid w:val="00651104"/>
    <w:rsid w:val="00651771"/>
    <w:rsid w:val="00651816"/>
    <w:rsid w:val="0065192B"/>
    <w:rsid w:val="00651997"/>
    <w:rsid w:val="00651A7F"/>
    <w:rsid w:val="00651F5F"/>
    <w:rsid w:val="00652454"/>
    <w:rsid w:val="00652CFB"/>
    <w:rsid w:val="006530BA"/>
    <w:rsid w:val="0065334D"/>
    <w:rsid w:val="0065377E"/>
    <w:rsid w:val="00653BAA"/>
    <w:rsid w:val="00653CD8"/>
    <w:rsid w:val="00653E60"/>
    <w:rsid w:val="00654B7B"/>
    <w:rsid w:val="00654DA5"/>
    <w:rsid w:val="00655B5F"/>
    <w:rsid w:val="00655DE1"/>
    <w:rsid w:val="00655E2E"/>
    <w:rsid w:val="006561FA"/>
    <w:rsid w:val="00656348"/>
    <w:rsid w:val="006570EC"/>
    <w:rsid w:val="00657610"/>
    <w:rsid w:val="006576D8"/>
    <w:rsid w:val="00657C57"/>
    <w:rsid w:val="00657D56"/>
    <w:rsid w:val="00660077"/>
    <w:rsid w:val="00660512"/>
    <w:rsid w:val="00660BE5"/>
    <w:rsid w:val="00661024"/>
    <w:rsid w:val="006611F3"/>
    <w:rsid w:val="00661894"/>
    <w:rsid w:val="0066198E"/>
    <w:rsid w:val="00661E92"/>
    <w:rsid w:val="0066203F"/>
    <w:rsid w:val="0066214F"/>
    <w:rsid w:val="0066223B"/>
    <w:rsid w:val="00662549"/>
    <w:rsid w:val="00662715"/>
    <w:rsid w:val="006629A9"/>
    <w:rsid w:val="00662D25"/>
    <w:rsid w:val="006635F1"/>
    <w:rsid w:val="006636F9"/>
    <w:rsid w:val="006637CA"/>
    <w:rsid w:val="00663B6A"/>
    <w:rsid w:val="00663CD4"/>
    <w:rsid w:val="00663F81"/>
    <w:rsid w:val="0066414A"/>
    <w:rsid w:val="006641B2"/>
    <w:rsid w:val="006643FD"/>
    <w:rsid w:val="00664C7F"/>
    <w:rsid w:val="00664D53"/>
    <w:rsid w:val="00664D87"/>
    <w:rsid w:val="0066509C"/>
    <w:rsid w:val="00665403"/>
    <w:rsid w:val="0066576E"/>
    <w:rsid w:val="00665B5B"/>
    <w:rsid w:val="0066620E"/>
    <w:rsid w:val="006662D7"/>
    <w:rsid w:val="006662ED"/>
    <w:rsid w:val="0066667A"/>
    <w:rsid w:val="00666F62"/>
    <w:rsid w:val="00667223"/>
    <w:rsid w:val="006674C9"/>
    <w:rsid w:val="0066764B"/>
    <w:rsid w:val="00667B73"/>
    <w:rsid w:val="00667BA1"/>
    <w:rsid w:val="00667D65"/>
    <w:rsid w:val="00667EEF"/>
    <w:rsid w:val="0067005E"/>
    <w:rsid w:val="006706EF"/>
    <w:rsid w:val="00670C58"/>
    <w:rsid w:val="006712F1"/>
    <w:rsid w:val="00671FB0"/>
    <w:rsid w:val="006720F0"/>
    <w:rsid w:val="006724B9"/>
    <w:rsid w:val="00672A65"/>
    <w:rsid w:val="0067339A"/>
    <w:rsid w:val="00673536"/>
    <w:rsid w:val="006737EA"/>
    <w:rsid w:val="0067394F"/>
    <w:rsid w:val="00673C18"/>
    <w:rsid w:val="00673D7D"/>
    <w:rsid w:val="006742F1"/>
    <w:rsid w:val="00674630"/>
    <w:rsid w:val="0067493A"/>
    <w:rsid w:val="006749DF"/>
    <w:rsid w:val="006751F7"/>
    <w:rsid w:val="0067565D"/>
    <w:rsid w:val="00675696"/>
    <w:rsid w:val="006756A9"/>
    <w:rsid w:val="00675867"/>
    <w:rsid w:val="00675D09"/>
    <w:rsid w:val="0067609B"/>
    <w:rsid w:val="006764CC"/>
    <w:rsid w:val="006767CD"/>
    <w:rsid w:val="00676900"/>
    <w:rsid w:val="006770D9"/>
    <w:rsid w:val="0067728D"/>
    <w:rsid w:val="006775E4"/>
    <w:rsid w:val="0067764C"/>
    <w:rsid w:val="006776DA"/>
    <w:rsid w:val="006778A8"/>
    <w:rsid w:val="00680194"/>
    <w:rsid w:val="0068062D"/>
    <w:rsid w:val="00680B2A"/>
    <w:rsid w:val="00680C63"/>
    <w:rsid w:val="00680CC9"/>
    <w:rsid w:val="00680F75"/>
    <w:rsid w:val="006810DF"/>
    <w:rsid w:val="00681174"/>
    <w:rsid w:val="006817D9"/>
    <w:rsid w:val="006819EC"/>
    <w:rsid w:val="006820EA"/>
    <w:rsid w:val="0068246A"/>
    <w:rsid w:val="00682620"/>
    <w:rsid w:val="00682914"/>
    <w:rsid w:val="00682C61"/>
    <w:rsid w:val="006831A6"/>
    <w:rsid w:val="006833B2"/>
    <w:rsid w:val="006837A6"/>
    <w:rsid w:val="0068386E"/>
    <w:rsid w:val="006838FE"/>
    <w:rsid w:val="00683B65"/>
    <w:rsid w:val="00684591"/>
    <w:rsid w:val="006845F7"/>
    <w:rsid w:val="00684747"/>
    <w:rsid w:val="00684FDF"/>
    <w:rsid w:val="00685457"/>
    <w:rsid w:val="006855D7"/>
    <w:rsid w:val="006857D5"/>
    <w:rsid w:val="00685900"/>
    <w:rsid w:val="006863AC"/>
    <w:rsid w:val="00686797"/>
    <w:rsid w:val="0068689C"/>
    <w:rsid w:val="00686AA4"/>
    <w:rsid w:val="00686FC9"/>
    <w:rsid w:val="006872CE"/>
    <w:rsid w:val="00687482"/>
    <w:rsid w:val="0068774F"/>
    <w:rsid w:val="00687849"/>
    <w:rsid w:val="00687A9A"/>
    <w:rsid w:val="00687F04"/>
    <w:rsid w:val="0069096E"/>
    <w:rsid w:val="0069131A"/>
    <w:rsid w:val="0069159E"/>
    <w:rsid w:val="006916F5"/>
    <w:rsid w:val="006918B4"/>
    <w:rsid w:val="00691A7C"/>
    <w:rsid w:val="00691EDA"/>
    <w:rsid w:val="00692367"/>
    <w:rsid w:val="0069254F"/>
    <w:rsid w:val="00692843"/>
    <w:rsid w:val="00692A61"/>
    <w:rsid w:val="00692C51"/>
    <w:rsid w:val="00692F2B"/>
    <w:rsid w:val="006933AA"/>
    <w:rsid w:val="0069366A"/>
    <w:rsid w:val="00693B5B"/>
    <w:rsid w:val="00694090"/>
    <w:rsid w:val="00694F6D"/>
    <w:rsid w:val="00694FB3"/>
    <w:rsid w:val="00695FF7"/>
    <w:rsid w:val="006965AF"/>
    <w:rsid w:val="00696831"/>
    <w:rsid w:val="006968CB"/>
    <w:rsid w:val="00696F70"/>
    <w:rsid w:val="00697052"/>
    <w:rsid w:val="00697132"/>
    <w:rsid w:val="00697516"/>
    <w:rsid w:val="006978B7"/>
    <w:rsid w:val="006A0B48"/>
    <w:rsid w:val="006A0C74"/>
    <w:rsid w:val="006A127D"/>
    <w:rsid w:val="006A147A"/>
    <w:rsid w:val="006A1D8D"/>
    <w:rsid w:val="006A1E90"/>
    <w:rsid w:val="006A20A8"/>
    <w:rsid w:val="006A21F0"/>
    <w:rsid w:val="006A260F"/>
    <w:rsid w:val="006A27C0"/>
    <w:rsid w:val="006A2C22"/>
    <w:rsid w:val="006A2C8E"/>
    <w:rsid w:val="006A2F54"/>
    <w:rsid w:val="006A36C8"/>
    <w:rsid w:val="006A3836"/>
    <w:rsid w:val="006A3DAE"/>
    <w:rsid w:val="006A4716"/>
    <w:rsid w:val="006A4A56"/>
    <w:rsid w:val="006A4C1E"/>
    <w:rsid w:val="006A4CF1"/>
    <w:rsid w:val="006A4FAF"/>
    <w:rsid w:val="006A51A1"/>
    <w:rsid w:val="006A55A9"/>
    <w:rsid w:val="006A5CD8"/>
    <w:rsid w:val="006A6010"/>
    <w:rsid w:val="006A613E"/>
    <w:rsid w:val="006A61EE"/>
    <w:rsid w:val="006A6417"/>
    <w:rsid w:val="006A6BB0"/>
    <w:rsid w:val="006A73A7"/>
    <w:rsid w:val="006A7C47"/>
    <w:rsid w:val="006A7DE1"/>
    <w:rsid w:val="006B03F3"/>
    <w:rsid w:val="006B0475"/>
    <w:rsid w:val="006B0976"/>
    <w:rsid w:val="006B1255"/>
    <w:rsid w:val="006B18BD"/>
    <w:rsid w:val="006B196B"/>
    <w:rsid w:val="006B22FD"/>
    <w:rsid w:val="006B2927"/>
    <w:rsid w:val="006B2B60"/>
    <w:rsid w:val="006B2D8B"/>
    <w:rsid w:val="006B3744"/>
    <w:rsid w:val="006B399F"/>
    <w:rsid w:val="006B39BA"/>
    <w:rsid w:val="006B40B5"/>
    <w:rsid w:val="006B41A6"/>
    <w:rsid w:val="006B42DE"/>
    <w:rsid w:val="006B4335"/>
    <w:rsid w:val="006B4711"/>
    <w:rsid w:val="006B4898"/>
    <w:rsid w:val="006B4BCF"/>
    <w:rsid w:val="006B5073"/>
    <w:rsid w:val="006B50D8"/>
    <w:rsid w:val="006B5DD5"/>
    <w:rsid w:val="006B6027"/>
    <w:rsid w:val="006B6071"/>
    <w:rsid w:val="006B6836"/>
    <w:rsid w:val="006B6D06"/>
    <w:rsid w:val="006B75FF"/>
    <w:rsid w:val="006B762B"/>
    <w:rsid w:val="006B76ED"/>
    <w:rsid w:val="006B7BE4"/>
    <w:rsid w:val="006C01CE"/>
    <w:rsid w:val="006C0277"/>
    <w:rsid w:val="006C046E"/>
    <w:rsid w:val="006C080E"/>
    <w:rsid w:val="006C1202"/>
    <w:rsid w:val="006C1434"/>
    <w:rsid w:val="006C1839"/>
    <w:rsid w:val="006C1B4A"/>
    <w:rsid w:val="006C1FAA"/>
    <w:rsid w:val="006C2173"/>
    <w:rsid w:val="006C2765"/>
    <w:rsid w:val="006C29F1"/>
    <w:rsid w:val="006C2A55"/>
    <w:rsid w:val="006C2CB1"/>
    <w:rsid w:val="006C3559"/>
    <w:rsid w:val="006C3921"/>
    <w:rsid w:val="006C3B1D"/>
    <w:rsid w:val="006C4067"/>
    <w:rsid w:val="006C4112"/>
    <w:rsid w:val="006C4528"/>
    <w:rsid w:val="006C48F0"/>
    <w:rsid w:val="006C49A2"/>
    <w:rsid w:val="006C49F0"/>
    <w:rsid w:val="006C4A92"/>
    <w:rsid w:val="006C5494"/>
    <w:rsid w:val="006C5687"/>
    <w:rsid w:val="006C56DD"/>
    <w:rsid w:val="006C5869"/>
    <w:rsid w:val="006C5CC1"/>
    <w:rsid w:val="006C5D48"/>
    <w:rsid w:val="006C60F1"/>
    <w:rsid w:val="006C61CF"/>
    <w:rsid w:val="006C68D9"/>
    <w:rsid w:val="006C7198"/>
    <w:rsid w:val="006C74C0"/>
    <w:rsid w:val="006C74C2"/>
    <w:rsid w:val="006C7D46"/>
    <w:rsid w:val="006D00B7"/>
    <w:rsid w:val="006D0401"/>
    <w:rsid w:val="006D0453"/>
    <w:rsid w:val="006D06FD"/>
    <w:rsid w:val="006D07B4"/>
    <w:rsid w:val="006D0C27"/>
    <w:rsid w:val="006D0C32"/>
    <w:rsid w:val="006D0EF3"/>
    <w:rsid w:val="006D0FB7"/>
    <w:rsid w:val="006D111A"/>
    <w:rsid w:val="006D1708"/>
    <w:rsid w:val="006D178D"/>
    <w:rsid w:val="006D1A43"/>
    <w:rsid w:val="006D1CC6"/>
    <w:rsid w:val="006D1EDB"/>
    <w:rsid w:val="006D292A"/>
    <w:rsid w:val="006D29BA"/>
    <w:rsid w:val="006D2A2A"/>
    <w:rsid w:val="006D2B62"/>
    <w:rsid w:val="006D2C49"/>
    <w:rsid w:val="006D2EBA"/>
    <w:rsid w:val="006D2FEB"/>
    <w:rsid w:val="006D30FB"/>
    <w:rsid w:val="006D313B"/>
    <w:rsid w:val="006D3338"/>
    <w:rsid w:val="006D337A"/>
    <w:rsid w:val="006D34D0"/>
    <w:rsid w:val="006D3877"/>
    <w:rsid w:val="006D3A0E"/>
    <w:rsid w:val="006D48BF"/>
    <w:rsid w:val="006D4995"/>
    <w:rsid w:val="006D4CB2"/>
    <w:rsid w:val="006D4F52"/>
    <w:rsid w:val="006D584D"/>
    <w:rsid w:val="006D5C79"/>
    <w:rsid w:val="006D5EE0"/>
    <w:rsid w:val="006D5EFE"/>
    <w:rsid w:val="006D5FE7"/>
    <w:rsid w:val="006D6181"/>
    <w:rsid w:val="006D6622"/>
    <w:rsid w:val="006D68FF"/>
    <w:rsid w:val="006D7148"/>
    <w:rsid w:val="006D78E5"/>
    <w:rsid w:val="006D7F93"/>
    <w:rsid w:val="006E009B"/>
    <w:rsid w:val="006E02FA"/>
    <w:rsid w:val="006E04F7"/>
    <w:rsid w:val="006E05B0"/>
    <w:rsid w:val="006E0742"/>
    <w:rsid w:val="006E089C"/>
    <w:rsid w:val="006E0952"/>
    <w:rsid w:val="006E0BF1"/>
    <w:rsid w:val="006E0C45"/>
    <w:rsid w:val="006E0CB1"/>
    <w:rsid w:val="006E0D97"/>
    <w:rsid w:val="006E0E02"/>
    <w:rsid w:val="006E11DE"/>
    <w:rsid w:val="006E1601"/>
    <w:rsid w:val="006E17B7"/>
    <w:rsid w:val="006E1DE1"/>
    <w:rsid w:val="006E1FE7"/>
    <w:rsid w:val="006E2228"/>
    <w:rsid w:val="006E28C9"/>
    <w:rsid w:val="006E2A3E"/>
    <w:rsid w:val="006E2F7C"/>
    <w:rsid w:val="006E33D2"/>
    <w:rsid w:val="006E3403"/>
    <w:rsid w:val="006E3B4A"/>
    <w:rsid w:val="006E410A"/>
    <w:rsid w:val="006E4EBF"/>
    <w:rsid w:val="006E518E"/>
    <w:rsid w:val="006E5957"/>
    <w:rsid w:val="006E5C2D"/>
    <w:rsid w:val="006E5D9A"/>
    <w:rsid w:val="006E6423"/>
    <w:rsid w:val="006E65C3"/>
    <w:rsid w:val="006E660D"/>
    <w:rsid w:val="006E75DD"/>
    <w:rsid w:val="006F0592"/>
    <w:rsid w:val="006F0612"/>
    <w:rsid w:val="006F06DA"/>
    <w:rsid w:val="006F06E9"/>
    <w:rsid w:val="006F0A7A"/>
    <w:rsid w:val="006F0EE2"/>
    <w:rsid w:val="006F103A"/>
    <w:rsid w:val="006F10FD"/>
    <w:rsid w:val="006F162C"/>
    <w:rsid w:val="006F19C1"/>
    <w:rsid w:val="006F1C20"/>
    <w:rsid w:val="006F1D57"/>
    <w:rsid w:val="006F296F"/>
    <w:rsid w:val="006F2A7F"/>
    <w:rsid w:val="006F2BE5"/>
    <w:rsid w:val="006F2E46"/>
    <w:rsid w:val="006F2E8D"/>
    <w:rsid w:val="006F2F8C"/>
    <w:rsid w:val="006F3067"/>
    <w:rsid w:val="006F30DB"/>
    <w:rsid w:val="006F330A"/>
    <w:rsid w:val="006F342A"/>
    <w:rsid w:val="006F3755"/>
    <w:rsid w:val="006F46DE"/>
    <w:rsid w:val="006F4ED1"/>
    <w:rsid w:val="006F53C0"/>
    <w:rsid w:val="006F5892"/>
    <w:rsid w:val="006F5B97"/>
    <w:rsid w:val="006F5E90"/>
    <w:rsid w:val="006F5FBC"/>
    <w:rsid w:val="006F6289"/>
    <w:rsid w:val="006F6410"/>
    <w:rsid w:val="006F646B"/>
    <w:rsid w:val="006F6590"/>
    <w:rsid w:val="006F6A71"/>
    <w:rsid w:val="006F7236"/>
    <w:rsid w:val="006F784A"/>
    <w:rsid w:val="006F7B02"/>
    <w:rsid w:val="0070051C"/>
    <w:rsid w:val="00700693"/>
    <w:rsid w:val="00701198"/>
    <w:rsid w:val="0070139F"/>
    <w:rsid w:val="00701AFE"/>
    <w:rsid w:val="00702A3B"/>
    <w:rsid w:val="00702AB7"/>
    <w:rsid w:val="00702C02"/>
    <w:rsid w:val="007030CE"/>
    <w:rsid w:val="00703146"/>
    <w:rsid w:val="0070387F"/>
    <w:rsid w:val="00704356"/>
    <w:rsid w:val="007044D3"/>
    <w:rsid w:val="00704E0A"/>
    <w:rsid w:val="00704F33"/>
    <w:rsid w:val="007052CA"/>
    <w:rsid w:val="0070533B"/>
    <w:rsid w:val="0070599F"/>
    <w:rsid w:val="00705A26"/>
    <w:rsid w:val="00705B67"/>
    <w:rsid w:val="00705D69"/>
    <w:rsid w:val="00705E36"/>
    <w:rsid w:val="00706EF5"/>
    <w:rsid w:val="00707055"/>
    <w:rsid w:val="00707082"/>
    <w:rsid w:val="0070724D"/>
    <w:rsid w:val="007072ED"/>
    <w:rsid w:val="00707ADB"/>
    <w:rsid w:val="00707BA3"/>
    <w:rsid w:val="00710297"/>
    <w:rsid w:val="00710437"/>
    <w:rsid w:val="00710566"/>
    <w:rsid w:val="00710C9D"/>
    <w:rsid w:val="00710F26"/>
    <w:rsid w:val="00710F7F"/>
    <w:rsid w:val="007112A0"/>
    <w:rsid w:val="00711AED"/>
    <w:rsid w:val="00711CEB"/>
    <w:rsid w:val="007122AE"/>
    <w:rsid w:val="00712818"/>
    <w:rsid w:val="00712D7E"/>
    <w:rsid w:val="007136C8"/>
    <w:rsid w:val="00713CF8"/>
    <w:rsid w:val="0071433A"/>
    <w:rsid w:val="00714650"/>
    <w:rsid w:val="00714664"/>
    <w:rsid w:val="00714930"/>
    <w:rsid w:val="00714E82"/>
    <w:rsid w:val="007150C2"/>
    <w:rsid w:val="00715230"/>
    <w:rsid w:val="00715B5E"/>
    <w:rsid w:val="00715EA3"/>
    <w:rsid w:val="00715F01"/>
    <w:rsid w:val="0071642B"/>
    <w:rsid w:val="00716494"/>
    <w:rsid w:val="007167D1"/>
    <w:rsid w:val="00716D92"/>
    <w:rsid w:val="00717427"/>
    <w:rsid w:val="00717937"/>
    <w:rsid w:val="00717F73"/>
    <w:rsid w:val="007208AC"/>
    <w:rsid w:val="00720A27"/>
    <w:rsid w:val="00720A49"/>
    <w:rsid w:val="00720CD5"/>
    <w:rsid w:val="00721192"/>
    <w:rsid w:val="00721489"/>
    <w:rsid w:val="00721564"/>
    <w:rsid w:val="00721649"/>
    <w:rsid w:val="007219A3"/>
    <w:rsid w:val="00721A8F"/>
    <w:rsid w:val="00721EF8"/>
    <w:rsid w:val="00722336"/>
    <w:rsid w:val="0072240D"/>
    <w:rsid w:val="0072298D"/>
    <w:rsid w:val="00722A3A"/>
    <w:rsid w:val="00722C6B"/>
    <w:rsid w:val="007232FE"/>
    <w:rsid w:val="0072369E"/>
    <w:rsid w:val="007236BD"/>
    <w:rsid w:val="00724C58"/>
    <w:rsid w:val="007251AF"/>
    <w:rsid w:val="00725328"/>
    <w:rsid w:val="00725842"/>
    <w:rsid w:val="00725CA7"/>
    <w:rsid w:val="00726BC0"/>
    <w:rsid w:val="00726E23"/>
    <w:rsid w:val="007272EF"/>
    <w:rsid w:val="007276E6"/>
    <w:rsid w:val="00727756"/>
    <w:rsid w:val="00727942"/>
    <w:rsid w:val="00730060"/>
    <w:rsid w:val="007303D9"/>
    <w:rsid w:val="00730BA6"/>
    <w:rsid w:val="00731BA7"/>
    <w:rsid w:val="007321BA"/>
    <w:rsid w:val="00732236"/>
    <w:rsid w:val="00732299"/>
    <w:rsid w:val="00732394"/>
    <w:rsid w:val="007326E4"/>
    <w:rsid w:val="00732F3C"/>
    <w:rsid w:val="0073321A"/>
    <w:rsid w:val="007332CA"/>
    <w:rsid w:val="007336CD"/>
    <w:rsid w:val="0073371A"/>
    <w:rsid w:val="007341A4"/>
    <w:rsid w:val="0073473B"/>
    <w:rsid w:val="00734A1E"/>
    <w:rsid w:val="00734ACE"/>
    <w:rsid w:val="0073518C"/>
    <w:rsid w:val="007351D8"/>
    <w:rsid w:val="00735483"/>
    <w:rsid w:val="00735853"/>
    <w:rsid w:val="00735889"/>
    <w:rsid w:val="007360ED"/>
    <w:rsid w:val="007364FE"/>
    <w:rsid w:val="00737162"/>
    <w:rsid w:val="00737766"/>
    <w:rsid w:val="0073797E"/>
    <w:rsid w:val="00737CF2"/>
    <w:rsid w:val="00737FEF"/>
    <w:rsid w:val="00740169"/>
    <w:rsid w:val="00740AD7"/>
    <w:rsid w:val="0074117C"/>
    <w:rsid w:val="007417A3"/>
    <w:rsid w:val="007417EE"/>
    <w:rsid w:val="00741A33"/>
    <w:rsid w:val="00741A45"/>
    <w:rsid w:val="00741B0D"/>
    <w:rsid w:val="00741DB0"/>
    <w:rsid w:val="007420F4"/>
    <w:rsid w:val="00742115"/>
    <w:rsid w:val="007421E8"/>
    <w:rsid w:val="0074261E"/>
    <w:rsid w:val="00742D78"/>
    <w:rsid w:val="00742FAF"/>
    <w:rsid w:val="007430E3"/>
    <w:rsid w:val="007437F8"/>
    <w:rsid w:val="00743C56"/>
    <w:rsid w:val="00743D7A"/>
    <w:rsid w:val="00743DE5"/>
    <w:rsid w:val="00744269"/>
    <w:rsid w:val="0074439B"/>
    <w:rsid w:val="00744537"/>
    <w:rsid w:val="007447B4"/>
    <w:rsid w:val="00744F98"/>
    <w:rsid w:val="00745AF6"/>
    <w:rsid w:val="00745F57"/>
    <w:rsid w:val="007465DE"/>
    <w:rsid w:val="0074660B"/>
    <w:rsid w:val="00746FAC"/>
    <w:rsid w:val="0074737B"/>
    <w:rsid w:val="007474BA"/>
    <w:rsid w:val="007474E9"/>
    <w:rsid w:val="0074792A"/>
    <w:rsid w:val="0074799E"/>
    <w:rsid w:val="00747B19"/>
    <w:rsid w:val="00747C66"/>
    <w:rsid w:val="0075040F"/>
    <w:rsid w:val="00750882"/>
    <w:rsid w:val="007517F8"/>
    <w:rsid w:val="00751BFF"/>
    <w:rsid w:val="00751CCD"/>
    <w:rsid w:val="007520D4"/>
    <w:rsid w:val="007523C4"/>
    <w:rsid w:val="007525B3"/>
    <w:rsid w:val="0075283C"/>
    <w:rsid w:val="007529A3"/>
    <w:rsid w:val="007529BE"/>
    <w:rsid w:val="0075328F"/>
    <w:rsid w:val="00753A74"/>
    <w:rsid w:val="00753AC3"/>
    <w:rsid w:val="00753B2F"/>
    <w:rsid w:val="00753D6B"/>
    <w:rsid w:val="00753F7C"/>
    <w:rsid w:val="00753FA2"/>
    <w:rsid w:val="00754416"/>
    <w:rsid w:val="00754BCE"/>
    <w:rsid w:val="00754D20"/>
    <w:rsid w:val="00754D59"/>
    <w:rsid w:val="0075512F"/>
    <w:rsid w:val="007552C5"/>
    <w:rsid w:val="0075593F"/>
    <w:rsid w:val="00755CDE"/>
    <w:rsid w:val="007560A0"/>
    <w:rsid w:val="00756253"/>
    <w:rsid w:val="007564CD"/>
    <w:rsid w:val="0075674D"/>
    <w:rsid w:val="00756F3B"/>
    <w:rsid w:val="00756FC0"/>
    <w:rsid w:val="00756FDD"/>
    <w:rsid w:val="00757AD2"/>
    <w:rsid w:val="00757BAB"/>
    <w:rsid w:val="007609CC"/>
    <w:rsid w:val="00760E8F"/>
    <w:rsid w:val="00761040"/>
    <w:rsid w:val="00761AD5"/>
    <w:rsid w:val="00761C2D"/>
    <w:rsid w:val="00761CF1"/>
    <w:rsid w:val="00761F1E"/>
    <w:rsid w:val="00762842"/>
    <w:rsid w:val="00762B60"/>
    <w:rsid w:val="00763469"/>
    <w:rsid w:val="00763577"/>
    <w:rsid w:val="0076399B"/>
    <w:rsid w:val="00763DCB"/>
    <w:rsid w:val="00764371"/>
    <w:rsid w:val="007648F4"/>
    <w:rsid w:val="00764B15"/>
    <w:rsid w:val="00764C63"/>
    <w:rsid w:val="00764F25"/>
    <w:rsid w:val="00765893"/>
    <w:rsid w:val="00765EC9"/>
    <w:rsid w:val="007660A2"/>
    <w:rsid w:val="00766320"/>
    <w:rsid w:val="0076641E"/>
    <w:rsid w:val="00766FC2"/>
    <w:rsid w:val="00767BB0"/>
    <w:rsid w:val="00767BF9"/>
    <w:rsid w:val="00767E1E"/>
    <w:rsid w:val="00767EC8"/>
    <w:rsid w:val="00770311"/>
    <w:rsid w:val="007707FC"/>
    <w:rsid w:val="00770AF8"/>
    <w:rsid w:val="00770B2E"/>
    <w:rsid w:val="00770C3B"/>
    <w:rsid w:val="00770E74"/>
    <w:rsid w:val="007711E9"/>
    <w:rsid w:val="007714CD"/>
    <w:rsid w:val="00771710"/>
    <w:rsid w:val="00771B64"/>
    <w:rsid w:val="00771F3A"/>
    <w:rsid w:val="007720A9"/>
    <w:rsid w:val="00772141"/>
    <w:rsid w:val="007721AB"/>
    <w:rsid w:val="00772335"/>
    <w:rsid w:val="007726C4"/>
    <w:rsid w:val="00772B72"/>
    <w:rsid w:val="00772CF4"/>
    <w:rsid w:val="00772D10"/>
    <w:rsid w:val="00772E0A"/>
    <w:rsid w:val="0077335E"/>
    <w:rsid w:val="007733FB"/>
    <w:rsid w:val="0077368E"/>
    <w:rsid w:val="00774734"/>
    <w:rsid w:val="00774E30"/>
    <w:rsid w:val="007750F7"/>
    <w:rsid w:val="00775492"/>
    <w:rsid w:val="00775BE2"/>
    <w:rsid w:val="00775D46"/>
    <w:rsid w:val="007761E9"/>
    <w:rsid w:val="007764DE"/>
    <w:rsid w:val="00776547"/>
    <w:rsid w:val="00776695"/>
    <w:rsid w:val="00777114"/>
    <w:rsid w:val="00777755"/>
    <w:rsid w:val="00777BAC"/>
    <w:rsid w:val="00780230"/>
    <w:rsid w:val="007802BE"/>
    <w:rsid w:val="00780883"/>
    <w:rsid w:val="00780CB9"/>
    <w:rsid w:val="00780D78"/>
    <w:rsid w:val="00781220"/>
    <w:rsid w:val="00781662"/>
    <w:rsid w:val="007818DD"/>
    <w:rsid w:val="00782310"/>
    <w:rsid w:val="007828DB"/>
    <w:rsid w:val="00782942"/>
    <w:rsid w:val="00782A85"/>
    <w:rsid w:val="00782AA3"/>
    <w:rsid w:val="0078320E"/>
    <w:rsid w:val="00783392"/>
    <w:rsid w:val="00783B2A"/>
    <w:rsid w:val="00784288"/>
    <w:rsid w:val="00784BAA"/>
    <w:rsid w:val="00784E5E"/>
    <w:rsid w:val="007851BF"/>
    <w:rsid w:val="0078551B"/>
    <w:rsid w:val="00785A71"/>
    <w:rsid w:val="00785D9A"/>
    <w:rsid w:val="00786711"/>
    <w:rsid w:val="00786E75"/>
    <w:rsid w:val="0078743C"/>
    <w:rsid w:val="00787A4B"/>
    <w:rsid w:val="00787D58"/>
    <w:rsid w:val="0079012B"/>
    <w:rsid w:val="007902DC"/>
    <w:rsid w:val="00790786"/>
    <w:rsid w:val="00790B79"/>
    <w:rsid w:val="00790CA3"/>
    <w:rsid w:val="00790D37"/>
    <w:rsid w:val="00791960"/>
    <w:rsid w:val="00791B7D"/>
    <w:rsid w:val="00791FC0"/>
    <w:rsid w:val="00792185"/>
    <w:rsid w:val="00792361"/>
    <w:rsid w:val="00792DC5"/>
    <w:rsid w:val="00792FDA"/>
    <w:rsid w:val="007933E6"/>
    <w:rsid w:val="0079343F"/>
    <w:rsid w:val="007941C7"/>
    <w:rsid w:val="00794827"/>
    <w:rsid w:val="00794F0D"/>
    <w:rsid w:val="00794FD7"/>
    <w:rsid w:val="007954CD"/>
    <w:rsid w:val="00795662"/>
    <w:rsid w:val="00795899"/>
    <w:rsid w:val="00795C08"/>
    <w:rsid w:val="00795C1E"/>
    <w:rsid w:val="007961D2"/>
    <w:rsid w:val="00796760"/>
    <w:rsid w:val="00797087"/>
    <w:rsid w:val="0079708F"/>
    <w:rsid w:val="007970DA"/>
    <w:rsid w:val="007977A3"/>
    <w:rsid w:val="00797C32"/>
    <w:rsid w:val="007A014B"/>
    <w:rsid w:val="007A05EE"/>
    <w:rsid w:val="007A0841"/>
    <w:rsid w:val="007A0843"/>
    <w:rsid w:val="007A0BD1"/>
    <w:rsid w:val="007A1294"/>
    <w:rsid w:val="007A1469"/>
    <w:rsid w:val="007A16ED"/>
    <w:rsid w:val="007A2020"/>
    <w:rsid w:val="007A25C8"/>
    <w:rsid w:val="007A29FC"/>
    <w:rsid w:val="007A2A4C"/>
    <w:rsid w:val="007A2ADF"/>
    <w:rsid w:val="007A2C62"/>
    <w:rsid w:val="007A2E5B"/>
    <w:rsid w:val="007A30FB"/>
    <w:rsid w:val="007A3573"/>
    <w:rsid w:val="007A360D"/>
    <w:rsid w:val="007A36D0"/>
    <w:rsid w:val="007A38EE"/>
    <w:rsid w:val="007A3CE6"/>
    <w:rsid w:val="007A469B"/>
    <w:rsid w:val="007A4A91"/>
    <w:rsid w:val="007A4B2F"/>
    <w:rsid w:val="007A4C0C"/>
    <w:rsid w:val="007A5820"/>
    <w:rsid w:val="007A5906"/>
    <w:rsid w:val="007A5BF8"/>
    <w:rsid w:val="007A5E97"/>
    <w:rsid w:val="007A63A8"/>
    <w:rsid w:val="007A6704"/>
    <w:rsid w:val="007A6EDD"/>
    <w:rsid w:val="007A6FB1"/>
    <w:rsid w:val="007A708C"/>
    <w:rsid w:val="007A70F7"/>
    <w:rsid w:val="007A721F"/>
    <w:rsid w:val="007A7262"/>
    <w:rsid w:val="007A73AB"/>
    <w:rsid w:val="007B0349"/>
    <w:rsid w:val="007B04C4"/>
    <w:rsid w:val="007B073A"/>
    <w:rsid w:val="007B0998"/>
    <w:rsid w:val="007B0D32"/>
    <w:rsid w:val="007B0D9C"/>
    <w:rsid w:val="007B17A4"/>
    <w:rsid w:val="007B23B6"/>
    <w:rsid w:val="007B2D0A"/>
    <w:rsid w:val="007B382A"/>
    <w:rsid w:val="007B387A"/>
    <w:rsid w:val="007B3B2F"/>
    <w:rsid w:val="007B3CF1"/>
    <w:rsid w:val="007B48F6"/>
    <w:rsid w:val="007B4C55"/>
    <w:rsid w:val="007B4CFB"/>
    <w:rsid w:val="007B4F42"/>
    <w:rsid w:val="007B5023"/>
    <w:rsid w:val="007B54B7"/>
    <w:rsid w:val="007B574A"/>
    <w:rsid w:val="007B5D8A"/>
    <w:rsid w:val="007B5E07"/>
    <w:rsid w:val="007B6036"/>
    <w:rsid w:val="007B60AC"/>
    <w:rsid w:val="007B647A"/>
    <w:rsid w:val="007B65D9"/>
    <w:rsid w:val="007B69FC"/>
    <w:rsid w:val="007B6ADD"/>
    <w:rsid w:val="007B6B3B"/>
    <w:rsid w:val="007B6BDB"/>
    <w:rsid w:val="007B6D5C"/>
    <w:rsid w:val="007B7227"/>
    <w:rsid w:val="007B730A"/>
    <w:rsid w:val="007B74D5"/>
    <w:rsid w:val="007B75B6"/>
    <w:rsid w:val="007B76F3"/>
    <w:rsid w:val="007B78B6"/>
    <w:rsid w:val="007B7CE2"/>
    <w:rsid w:val="007C0A02"/>
    <w:rsid w:val="007C0B0A"/>
    <w:rsid w:val="007C0C17"/>
    <w:rsid w:val="007C0F45"/>
    <w:rsid w:val="007C177A"/>
    <w:rsid w:val="007C1E34"/>
    <w:rsid w:val="007C23FB"/>
    <w:rsid w:val="007C2678"/>
    <w:rsid w:val="007C27F1"/>
    <w:rsid w:val="007C28AE"/>
    <w:rsid w:val="007C2E1E"/>
    <w:rsid w:val="007C2E58"/>
    <w:rsid w:val="007C3277"/>
    <w:rsid w:val="007C349B"/>
    <w:rsid w:val="007C3612"/>
    <w:rsid w:val="007C36D2"/>
    <w:rsid w:val="007C42B4"/>
    <w:rsid w:val="007C4493"/>
    <w:rsid w:val="007C45B3"/>
    <w:rsid w:val="007C4957"/>
    <w:rsid w:val="007C4ED7"/>
    <w:rsid w:val="007C53E0"/>
    <w:rsid w:val="007C5A55"/>
    <w:rsid w:val="007C5C0E"/>
    <w:rsid w:val="007C5DC2"/>
    <w:rsid w:val="007C5E59"/>
    <w:rsid w:val="007C5EE1"/>
    <w:rsid w:val="007C5F1F"/>
    <w:rsid w:val="007C612B"/>
    <w:rsid w:val="007C719E"/>
    <w:rsid w:val="007C740D"/>
    <w:rsid w:val="007C7412"/>
    <w:rsid w:val="007C755C"/>
    <w:rsid w:val="007C757C"/>
    <w:rsid w:val="007D09AE"/>
    <w:rsid w:val="007D0E05"/>
    <w:rsid w:val="007D118D"/>
    <w:rsid w:val="007D136F"/>
    <w:rsid w:val="007D1403"/>
    <w:rsid w:val="007D2712"/>
    <w:rsid w:val="007D2784"/>
    <w:rsid w:val="007D2B19"/>
    <w:rsid w:val="007D2E64"/>
    <w:rsid w:val="007D3150"/>
    <w:rsid w:val="007D3515"/>
    <w:rsid w:val="007D42BB"/>
    <w:rsid w:val="007D42D4"/>
    <w:rsid w:val="007D46D7"/>
    <w:rsid w:val="007D54F4"/>
    <w:rsid w:val="007D586B"/>
    <w:rsid w:val="007D58D4"/>
    <w:rsid w:val="007D5A6E"/>
    <w:rsid w:val="007D5F8E"/>
    <w:rsid w:val="007D6067"/>
    <w:rsid w:val="007D60E9"/>
    <w:rsid w:val="007D6159"/>
    <w:rsid w:val="007D6832"/>
    <w:rsid w:val="007D6B4C"/>
    <w:rsid w:val="007D6C87"/>
    <w:rsid w:val="007D701D"/>
    <w:rsid w:val="007D7063"/>
    <w:rsid w:val="007D756D"/>
    <w:rsid w:val="007E02F3"/>
    <w:rsid w:val="007E0CBD"/>
    <w:rsid w:val="007E1076"/>
    <w:rsid w:val="007E1103"/>
    <w:rsid w:val="007E1298"/>
    <w:rsid w:val="007E18B9"/>
    <w:rsid w:val="007E1ECF"/>
    <w:rsid w:val="007E2007"/>
    <w:rsid w:val="007E2097"/>
    <w:rsid w:val="007E2517"/>
    <w:rsid w:val="007E263D"/>
    <w:rsid w:val="007E2984"/>
    <w:rsid w:val="007E2A7A"/>
    <w:rsid w:val="007E2C0E"/>
    <w:rsid w:val="007E351E"/>
    <w:rsid w:val="007E3A09"/>
    <w:rsid w:val="007E4118"/>
    <w:rsid w:val="007E4136"/>
    <w:rsid w:val="007E41B7"/>
    <w:rsid w:val="007E487B"/>
    <w:rsid w:val="007E4CC2"/>
    <w:rsid w:val="007E4FD5"/>
    <w:rsid w:val="007E54B6"/>
    <w:rsid w:val="007E5AD9"/>
    <w:rsid w:val="007E603A"/>
    <w:rsid w:val="007E60B9"/>
    <w:rsid w:val="007E6444"/>
    <w:rsid w:val="007E6491"/>
    <w:rsid w:val="007E64D8"/>
    <w:rsid w:val="007E65B9"/>
    <w:rsid w:val="007E6949"/>
    <w:rsid w:val="007E6AB5"/>
    <w:rsid w:val="007E6C82"/>
    <w:rsid w:val="007E6C8A"/>
    <w:rsid w:val="007E7365"/>
    <w:rsid w:val="007E74C1"/>
    <w:rsid w:val="007E7962"/>
    <w:rsid w:val="007E7C24"/>
    <w:rsid w:val="007E7F12"/>
    <w:rsid w:val="007F0C0C"/>
    <w:rsid w:val="007F101A"/>
    <w:rsid w:val="007F10ED"/>
    <w:rsid w:val="007F12E3"/>
    <w:rsid w:val="007F15F4"/>
    <w:rsid w:val="007F17B9"/>
    <w:rsid w:val="007F1B0A"/>
    <w:rsid w:val="007F1EA3"/>
    <w:rsid w:val="007F21B8"/>
    <w:rsid w:val="007F2337"/>
    <w:rsid w:val="007F275D"/>
    <w:rsid w:val="007F2975"/>
    <w:rsid w:val="007F2F0E"/>
    <w:rsid w:val="007F3519"/>
    <w:rsid w:val="007F36DC"/>
    <w:rsid w:val="007F373D"/>
    <w:rsid w:val="007F39B8"/>
    <w:rsid w:val="007F3F7E"/>
    <w:rsid w:val="007F4E39"/>
    <w:rsid w:val="007F58E2"/>
    <w:rsid w:val="007F6024"/>
    <w:rsid w:val="007F6329"/>
    <w:rsid w:val="007F655F"/>
    <w:rsid w:val="007F6A23"/>
    <w:rsid w:val="007F6A7D"/>
    <w:rsid w:val="007F6B52"/>
    <w:rsid w:val="007F6BB2"/>
    <w:rsid w:val="007F6D41"/>
    <w:rsid w:val="007F6E6A"/>
    <w:rsid w:val="007F70E5"/>
    <w:rsid w:val="007F7191"/>
    <w:rsid w:val="007F719C"/>
    <w:rsid w:val="007F7565"/>
    <w:rsid w:val="007F7B58"/>
    <w:rsid w:val="007F7C5A"/>
    <w:rsid w:val="007F7C64"/>
    <w:rsid w:val="007F7CFB"/>
    <w:rsid w:val="007F7E87"/>
    <w:rsid w:val="008002BA"/>
    <w:rsid w:val="00800397"/>
    <w:rsid w:val="0080039D"/>
    <w:rsid w:val="0080047D"/>
    <w:rsid w:val="008004E2"/>
    <w:rsid w:val="00801351"/>
    <w:rsid w:val="008016A8"/>
    <w:rsid w:val="00801C90"/>
    <w:rsid w:val="008022E5"/>
    <w:rsid w:val="008023B7"/>
    <w:rsid w:val="008027C0"/>
    <w:rsid w:val="00802B20"/>
    <w:rsid w:val="00802D29"/>
    <w:rsid w:val="00802E52"/>
    <w:rsid w:val="00803099"/>
    <w:rsid w:val="008033C9"/>
    <w:rsid w:val="00803445"/>
    <w:rsid w:val="00803889"/>
    <w:rsid w:val="0080494E"/>
    <w:rsid w:val="008049CB"/>
    <w:rsid w:val="008049D5"/>
    <w:rsid w:val="00804BC7"/>
    <w:rsid w:val="0080505D"/>
    <w:rsid w:val="00805288"/>
    <w:rsid w:val="00805710"/>
    <w:rsid w:val="0080576C"/>
    <w:rsid w:val="00805A5D"/>
    <w:rsid w:val="00805A7C"/>
    <w:rsid w:val="00805C14"/>
    <w:rsid w:val="00806534"/>
    <w:rsid w:val="008073BA"/>
    <w:rsid w:val="008074BD"/>
    <w:rsid w:val="00807765"/>
    <w:rsid w:val="00807873"/>
    <w:rsid w:val="008079CD"/>
    <w:rsid w:val="00807BAE"/>
    <w:rsid w:val="00807BEF"/>
    <w:rsid w:val="008103D9"/>
    <w:rsid w:val="0081086F"/>
    <w:rsid w:val="00811093"/>
    <w:rsid w:val="008119D4"/>
    <w:rsid w:val="00811EAE"/>
    <w:rsid w:val="00811EE3"/>
    <w:rsid w:val="00812386"/>
    <w:rsid w:val="00812416"/>
    <w:rsid w:val="00812601"/>
    <w:rsid w:val="00812942"/>
    <w:rsid w:val="00813770"/>
    <w:rsid w:val="00813E14"/>
    <w:rsid w:val="008140EB"/>
    <w:rsid w:val="0081415A"/>
    <w:rsid w:val="00814A58"/>
    <w:rsid w:val="00814DDE"/>
    <w:rsid w:val="0081585A"/>
    <w:rsid w:val="00815C64"/>
    <w:rsid w:val="0081627B"/>
    <w:rsid w:val="00816319"/>
    <w:rsid w:val="0081679A"/>
    <w:rsid w:val="008167EB"/>
    <w:rsid w:val="00816A4E"/>
    <w:rsid w:val="008171E6"/>
    <w:rsid w:val="0081720F"/>
    <w:rsid w:val="00817445"/>
    <w:rsid w:val="00817847"/>
    <w:rsid w:val="00817DC5"/>
    <w:rsid w:val="00820246"/>
    <w:rsid w:val="008203CA"/>
    <w:rsid w:val="00820489"/>
    <w:rsid w:val="0082086A"/>
    <w:rsid w:val="008218F7"/>
    <w:rsid w:val="00821D10"/>
    <w:rsid w:val="00821E57"/>
    <w:rsid w:val="00822627"/>
    <w:rsid w:val="00822A4A"/>
    <w:rsid w:val="00822FA2"/>
    <w:rsid w:val="00823100"/>
    <w:rsid w:val="00823102"/>
    <w:rsid w:val="00823138"/>
    <w:rsid w:val="0082313E"/>
    <w:rsid w:val="00823630"/>
    <w:rsid w:val="00823735"/>
    <w:rsid w:val="00823BC2"/>
    <w:rsid w:val="008242A2"/>
    <w:rsid w:val="00824340"/>
    <w:rsid w:val="008243E5"/>
    <w:rsid w:val="00824428"/>
    <w:rsid w:val="00824482"/>
    <w:rsid w:val="0082461B"/>
    <w:rsid w:val="00824826"/>
    <w:rsid w:val="0082493A"/>
    <w:rsid w:val="0082496E"/>
    <w:rsid w:val="00824F6F"/>
    <w:rsid w:val="00824FF2"/>
    <w:rsid w:val="00825238"/>
    <w:rsid w:val="008255B3"/>
    <w:rsid w:val="00825849"/>
    <w:rsid w:val="008258B5"/>
    <w:rsid w:val="008259B3"/>
    <w:rsid w:val="00825D53"/>
    <w:rsid w:val="0082611D"/>
    <w:rsid w:val="008261EF"/>
    <w:rsid w:val="00826B22"/>
    <w:rsid w:val="00827107"/>
    <w:rsid w:val="008274EE"/>
    <w:rsid w:val="00827766"/>
    <w:rsid w:val="008307A1"/>
    <w:rsid w:val="0083090E"/>
    <w:rsid w:val="00830949"/>
    <w:rsid w:val="008309FD"/>
    <w:rsid w:val="00830AA6"/>
    <w:rsid w:val="008312D5"/>
    <w:rsid w:val="0083134A"/>
    <w:rsid w:val="00831386"/>
    <w:rsid w:val="00831487"/>
    <w:rsid w:val="008316C0"/>
    <w:rsid w:val="00832546"/>
    <w:rsid w:val="00832C2B"/>
    <w:rsid w:val="0083386C"/>
    <w:rsid w:val="00833E61"/>
    <w:rsid w:val="00834579"/>
    <w:rsid w:val="00834E20"/>
    <w:rsid w:val="00836505"/>
    <w:rsid w:val="00836E92"/>
    <w:rsid w:val="00836FD7"/>
    <w:rsid w:val="008374B7"/>
    <w:rsid w:val="008374EB"/>
    <w:rsid w:val="00837777"/>
    <w:rsid w:val="00837802"/>
    <w:rsid w:val="00837923"/>
    <w:rsid w:val="00840677"/>
    <w:rsid w:val="00840A4B"/>
    <w:rsid w:val="008418D2"/>
    <w:rsid w:val="00841FDC"/>
    <w:rsid w:val="0084202E"/>
    <w:rsid w:val="0084234F"/>
    <w:rsid w:val="00842B04"/>
    <w:rsid w:val="00843529"/>
    <w:rsid w:val="00843DEA"/>
    <w:rsid w:val="00843EB2"/>
    <w:rsid w:val="00843FF1"/>
    <w:rsid w:val="008445DF"/>
    <w:rsid w:val="00844682"/>
    <w:rsid w:val="0084582F"/>
    <w:rsid w:val="00845889"/>
    <w:rsid w:val="00845EC4"/>
    <w:rsid w:val="0084618E"/>
    <w:rsid w:val="00846CD2"/>
    <w:rsid w:val="008470ED"/>
    <w:rsid w:val="0084722D"/>
    <w:rsid w:val="0084740C"/>
    <w:rsid w:val="0084766D"/>
    <w:rsid w:val="008477D8"/>
    <w:rsid w:val="008477FB"/>
    <w:rsid w:val="00847919"/>
    <w:rsid w:val="00847A60"/>
    <w:rsid w:val="00847AB5"/>
    <w:rsid w:val="00847D95"/>
    <w:rsid w:val="00850140"/>
    <w:rsid w:val="008509AC"/>
    <w:rsid w:val="00850DEC"/>
    <w:rsid w:val="00850FB8"/>
    <w:rsid w:val="00851559"/>
    <w:rsid w:val="00851588"/>
    <w:rsid w:val="00851C2C"/>
    <w:rsid w:val="00852180"/>
    <w:rsid w:val="008523AA"/>
    <w:rsid w:val="008525ED"/>
    <w:rsid w:val="00852671"/>
    <w:rsid w:val="00852F80"/>
    <w:rsid w:val="008537E4"/>
    <w:rsid w:val="00853890"/>
    <w:rsid w:val="00853CED"/>
    <w:rsid w:val="0085449D"/>
    <w:rsid w:val="008546E3"/>
    <w:rsid w:val="00854D5E"/>
    <w:rsid w:val="00854E06"/>
    <w:rsid w:val="00855AD2"/>
    <w:rsid w:val="00856597"/>
    <w:rsid w:val="0085667B"/>
    <w:rsid w:val="00856BE9"/>
    <w:rsid w:val="008575B7"/>
    <w:rsid w:val="008577EA"/>
    <w:rsid w:val="00857E14"/>
    <w:rsid w:val="00860375"/>
    <w:rsid w:val="008603E8"/>
    <w:rsid w:val="008608AF"/>
    <w:rsid w:val="00860CBE"/>
    <w:rsid w:val="00860E99"/>
    <w:rsid w:val="0086134F"/>
    <w:rsid w:val="008619EC"/>
    <w:rsid w:val="00861A22"/>
    <w:rsid w:val="00861A5B"/>
    <w:rsid w:val="00862432"/>
    <w:rsid w:val="008624C9"/>
    <w:rsid w:val="00862F5F"/>
    <w:rsid w:val="008632C6"/>
    <w:rsid w:val="00863ADD"/>
    <w:rsid w:val="00863D09"/>
    <w:rsid w:val="00863DB9"/>
    <w:rsid w:val="008641A0"/>
    <w:rsid w:val="008658FA"/>
    <w:rsid w:val="00865967"/>
    <w:rsid w:val="00865FCF"/>
    <w:rsid w:val="00865FE8"/>
    <w:rsid w:val="008663D3"/>
    <w:rsid w:val="00866953"/>
    <w:rsid w:val="00866A32"/>
    <w:rsid w:val="00866A8D"/>
    <w:rsid w:val="00867119"/>
    <w:rsid w:val="008677A0"/>
    <w:rsid w:val="00867B53"/>
    <w:rsid w:val="00867CFE"/>
    <w:rsid w:val="00870123"/>
    <w:rsid w:val="00870466"/>
    <w:rsid w:val="00870F4B"/>
    <w:rsid w:val="00871031"/>
    <w:rsid w:val="0087134E"/>
    <w:rsid w:val="008714AA"/>
    <w:rsid w:val="00871879"/>
    <w:rsid w:val="00871BE5"/>
    <w:rsid w:val="008721DD"/>
    <w:rsid w:val="008724C3"/>
    <w:rsid w:val="00872E47"/>
    <w:rsid w:val="00872ED3"/>
    <w:rsid w:val="00872EE3"/>
    <w:rsid w:val="008730B2"/>
    <w:rsid w:val="008732AD"/>
    <w:rsid w:val="00873904"/>
    <w:rsid w:val="00873A8B"/>
    <w:rsid w:val="00873CFC"/>
    <w:rsid w:val="008743EC"/>
    <w:rsid w:val="00874918"/>
    <w:rsid w:val="00874B16"/>
    <w:rsid w:val="00874D7A"/>
    <w:rsid w:val="00874FC8"/>
    <w:rsid w:val="008754F3"/>
    <w:rsid w:val="008759AE"/>
    <w:rsid w:val="00875A5A"/>
    <w:rsid w:val="0087646D"/>
    <w:rsid w:val="00876E61"/>
    <w:rsid w:val="00876F45"/>
    <w:rsid w:val="0087722F"/>
    <w:rsid w:val="008775C6"/>
    <w:rsid w:val="00877A15"/>
    <w:rsid w:val="00877AF4"/>
    <w:rsid w:val="0088025C"/>
    <w:rsid w:val="008803FD"/>
    <w:rsid w:val="008807A7"/>
    <w:rsid w:val="00880961"/>
    <w:rsid w:val="00880CD5"/>
    <w:rsid w:val="008813A2"/>
    <w:rsid w:val="008818CD"/>
    <w:rsid w:val="00881BF9"/>
    <w:rsid w:val="00881C8F"/>
    <w:rsid w:val="0088263C"/>
    <w:rsid w:val="00882811"/>
    <w:rsid w:val="00883149"/>
    <w:rsid w:val="0088365F"/>
    <w:rsid w:val="0088367B"/>
    <w:rsid w:val="0088372C"/>
    <w:rsid w:val="00883D8F"/>
    <w:rsid w:val="00884859"/>
    <w:rsid w:val="00884913"/>
    <w:rsid w:val="00885953"/>
    <w:rsid w:val="00885967"/>
    <w:rsid w:val="00885B49"/>
    <w:rsid w:val="00885BA3"/>
    <w:rsid w:val="00885C25"/>
    <w:rsid w:val="00885F63"/>
    <w:rsid w:val="0088631B"/>
    <w:rsid w:val="008866B2"/>
    <w:rsid w:val="008869AA"/>
    <w:rsid w:val="00886A51"/>
    <w:rsid w:val="0088701A"/>
    <w:rsid w:val="008873C8"/>
    <w:rsid w:val="008877A4"/>
    <w:rsid w:val="00890074"/>
    <w:rsid w:val="008906FF"/>
    <w:rsid w:val="0089077E"/>
    <w:rsid w:val="00890944"/>
    <w:rsid w:val="00890AC1"/>
    <w:rsid w:val="00890E3C"/>
    <w:rsid w:val="00891444"/>
    <w:rsid w:val="0089190B"/>
    <w:rsid w:val="00892569"/>
    <w:rsid w:val="00892F00"/>
    <w:rsid w:val="008931EE"/>
    <w:rsid w:val="008932B2"/>
    <w:rsid w:val="00893759"/>
    <w:rsid w:val="008941FD"/>
    <w:rsid w:val="00894482"/>
    <w:rsid w:val="00894A23"/>
    <w:rsid w:val="00894C1D"/>
    <w:rsid w:val="00894CA9"/>
    <w:rsid w:val="008950BD"/>
    <w:rsid w:val="0089570A"/>
    <w:rsid w:val="00895733"/>
    <w:rsid w:val="00895A0A"/>
    <w:rsid w:val="00895B2D"/>
    <w:rsid w:val="00895E8B"/>
    <w:rsid w:val="008963EB"/>
    <w:rsid w:val="00896B90"/>
    <w:rsid w:val="00896E27"/>
    <w:rsid w:val="00896E39"/>
    <w:rsid w:val="00896E96"/>
    <w:rsid w:val="00896EDB"/>
    <w:rsid w:val="00897054"/>
    <w:rsid w:val="008970EE"/>
    <w:rsid w:val="008977C6"/>
    <w:rsid w:val="00897ADB"/>
    <w:rsid w:val="00897D14"/>
    <w:rsid w:val="00897D74"/>
    <w:rsid w:val="008A07DF"/>
    <w:rsid w:val="008A0AE6"/>
    <w:rsid w:val="008A0CF9"/>
    <w:rsid w:val="008A0F74"/>
    <w:rsid w:val="008A0FC1"/>
    <w:rsid w:val="008A103A"/>
    <w:rsid w:val="008A1084"/>
    <w:rsid w:val="008A121B"/>
    <w:rsid w:val="008A184F"/>
    <w:rsid w:val="008A1FF6"/>
    <w:rsid w:val="008A27B7"/>
    <w:rsid w:val="008A29EF"/>
    <w:rsid w:val="008A347B"/>
    <w:rsid w:val="008A3BB8"/>
    <w:rsid w:val="008A3CC7"/>
    <w:rsid w:val="008A4668"/>
    <w:rsid w:val="008A4AB6"/>
    <w:rsid w:val="008A4D64"/>
    <w:rsid w:val="008A4E42"/>
    <w:rsid w:val="008A4EF8"/>
    <w:rsid w:val="008A4F09"/>
    <w:rsid w:val="008A5927"/>
    <w:rsid w:val="008A5A39"/>
    <w:rsid w:val="008A5BB1"/>
    <w:rsid w:val="008A5BE5"/>
    <w:rsid w:val="008A5D08"/>
    <w:rsid w:val="008A61DF"/>
    <w:rsid w:val="008A630A"/>
    <w:rsid w:val="008A6B8A"/>
    <w:rsid w:val="008A6DE1"/>
    <w:rsid w:val="008A6FAD"/>
    <w:rsid w:val="008A70A1"/>
    <w:rsid w:val="008A7427"/>
    <w:rsid w:val="008A7E23"/>
    <w:rsid w:val="008B049A"/>
    <w:rsid w:val="008B04E7"/>
    <w:rsid w:val="008B0B8E"/>
    <w:rsid w:val="008B1479"/>
    <w:rsid w:val="008B1545"/>
    <w:rsid w:val="008B1825"/>
    <w:rsid w:val="008B1924"/>
    <w:rsid w:val="008B1A45"/>
    <w:rsid w:val="008B1CB2"/>
    <w:rsid w:val="008B21A2"/>
    <w:rsid w:val="008B21BE"/>
    <w:rsid w:val="008B30FE"/>
    <w:rsid w:val="008B347E"/>
    <w:rsid w:val="008B34C4"/>
    <w:rsid w:val="008B3CBF"/>
    <w:rsid w:val="008B479C"/>
    <w:rsid w:val="008B48E3"/>
    <w:rsid w:val="008B4E82"/>
    <w:rsid w:val="008B4F3A"/>
    <w:rsid w:val="008B55F6"/>
    <w:rsid w:val="008B6BF0"/>
    <w:rsid w:val="008B6F9B"/>
    <w:rsid w:val="008B734B"/>
    <w:rsid w:val="008B746A"/>
    <w:rsid w:val="008B789C"/>
    <w:rsid w:val="008B797A"/>
    <w:rsid w:val="008C06B8"/>
    <w:rsid w:val="008C0869"/>
    <w:rsid w:val="008C0BD4"/>
    <w:rsid w:val="008C0D77"/>
    <w:rsid w:val="008C0E3B"/>
    <w:rsid w:val="008C12D3"/>
    <w:rsid w:val="008C144C"/>
    <w:rsid w:val="008C16DE"/>
    <w:rsid w:val="008C1E61"/>
    <w:rsid w:val="008C2177"/>
    <w:rsid w:val="008C2273"/>
    <w:rsid w:val="008C2547"/>
    <w:rsid w:val="008C2678"/>
    <w:rsid w:val="008C2827"/>
    <w:rsid w:val="008C2B99"/>
    <w:rsid w:val="008C3098"/>
    <w:rsid w:val="008C31B1"/>
    <w:rsid w:val="008C34C1"/>
    <w:rsid w:val="008C37BB"/>
    <w:rsid w:val="008C37F4"/>
    <w:rsid w:val="008C4690"/>
    <w:rsid w:val="008C5107"/>
    <w:rsid w:val="008C5502"/>
    <w:rsid w:val="008C578F"/>
    <w:rsid w:val="008C5897"/>
    <w:rsid w:val="008C5C4B"/>
    <w:rsid w:val="008C69BC"/>
    <w:rsid w:val="008C73D4"/>
    <w:rsid w:val="008C747E"/>
    <w:rsid w:val="008C74BE"/>
    <w:rsid w:val="008C752D"/>
    <w:rsid w:val="008C76BB"/>
    <w:rsid w:val="008C7C77"/>
    <w:rsid w:val="008D0675"/>
    <w:rsid w:val="008D0725"/>
    <w:rsid w:val="008D0765"/>
    <w:rsid w:val="008D0849"/>
    <w:rsid w:val="008D086F"/>
    <w:rsid w:val="008D0A83"/>
    <w:rsid w:val="008D0D70"/>
    <w:rsid w:val="008D15B5"/>
    <w:rsid w:val="008D1B0C"/>
    <w:rsid w:val="008D1CC4"/>
    <w:rsid w:val="008D2149"/>
    <w:rsid w:val="008D26C7"/>
    <w:rsid w:val="008D274A"/>
    <w:rsid w:val="008D2A61"/>
    <w:rsid w:val="008D2E19"/>
    <w:rsid w:val="008D2F56"/>
    <w:rsid w:val="008D44DC"/>
    <w:rsid w:val="008D4A75"/>
    <w:rsid w:val="008D4AB4"/>
    <w:rsid w:val="008D54F4"/>
    <w:rsid w:val="008D58E3"/>
    <w:rsid w:val="008D59EC"/>
    <w:rsid w:val="008D6298"/>
    <w:rsid w:val="008D62C7"/>
    <w:rsid w:val="008D6BEA"/>
    <w:rsid w:val="008D6C30"/>
    <w:rsid w:val="008D71A2"/>
    <w:rsid w:val="008D78B7"/>
    <w:rsid w:val="008D7F10"/>
    <w:rsid w:val="008D7F97"/>
    <w:rsid w:val="008E021F"/>
    <w:rsid w:val="008E0457"/>
    <w:rsid w:val="008E06CB"/>
    <w:rsid w:val="008E0D1D"/>
    <w:rsid w:val="008E0E49"/>
    <w:rsid w:val="008E0FD7"/>
    <w:rsid w:val="008E109E"/>
    <w:rsid w:val="008E1C97"/>
    <w:rsid w:val="008E1F41"/>
    <w:rsid w:val="008E236F"/>
    <w:rsid w:val="008E2D72"/>
    <w:rsid w:val="008E3226"/>
    <w:rsid w:val="008E32A5"/>
    <w:rsid w:val="008E35F5"/>
    <w:rsid w:val="008E39F4"/>
    <w:rsid w:val="008E3AD8"/>
    <w:rsid w:val="008E4196"/>
    <w:rsid w:val="008E4223"/>
    <w:rsid w:val="008E42E2"/>
    <w:rsid w:val="008E4694"/>
    <w:rsid w:val="008E4837"/>
    <w:rsid w:val="008E48D7"/>
    <w:rsid w:val="008E49C1"/>
    <w:rsid w:val="008E4B83"/>
    <w:rsid w:val="008E4F9D"/>
    <w:rsid w:val="008E5297"/>
    <w:rsid w:val="008E52FD"/>
    <w:rsid w:val="008E594B"/>
    <w:rsid w:val="008E624C"/>
    <w:rsid w:val="008E6789"/>
    <w:rsid w:val="008E7AB6"/>
    <w:rsid w:val="008E7B43"/>
    <w:rsid w:val="008E7CF9"/>
    <w:rsid w:val="008E7ED2"/>
    <w:rsid w:val="008F039C"/>
    <w:rsid w:val="008F0700"/>
    <w:rsid w:val="008F0FD5"/>
    <w:rsid w:val="008F1258"/>
    <w:rsid w:val="008F134B"/>
    <w:rsid w:val="008F15DE"/>
    <w:rsid w:val="008F197F"/>
    <w:rsid w:val="008F19B5"/>
    <w:rsid w:val="008F1D11"/>
    <w:rsid w:val="008F218B"/>
    <w:rsid w:val="008F3390"/>
    <w:rsid w:val="008F3C3C"/>
    <w:rsid w:val="008F4869"/>
    <w:rsid w:val="008F4BC0"/>
    <w:rsid w:val="008F50FC"/>
    <w:rsid w:val="008F589B"/>
    <w:rsid w:val="008F589C"/>
    <w:rsid w:val="008F5AC0"/>
    <w:rsid w:val="008F5F43"/>
    <w:rsid w:val="008F61E2"/>
    <w:rsid w:val="008F64BB"/>
    <w:rsid w:val="008F6C90"/>
    <w:rsid w:val="008F750E"/>
    <w:rsid w:val="008F7678"/>
    <w:rsid w:val="008F7A05"/>
    <w:rsid w:val="008F7A1C"/>
    <w:rsid w:val="008F7C33"/>
    <w:rsid w:val="008F7F01"/>
    <w:rsid w:val="008F7F3E"/>
    <w:rsid w:val="00900163"/>
    <w:rsid w:val="00900D82"/>
    <w:rsid w:val="00900E00"/>
    <w:rsid w:val="00901770"/>
    <w:rsid w:val="0090186C"/>
    <w:rsid w:val="0090195B"/>
    <w:rsid w:val="0090224A"/>
    <w:rsid w:val="0090237D"/>
    <w:rsid w:val="00902FF8"/>
    <w:rsid w:val="009032B3"/>
    <w:rsid w:val="00903798"/>
    <w:rsid w:val="00904233"/>
    <w:rsid w:val="009046C3"/>
    <w:rsid w:val="009046C7"/>
    <w:rsid w:val="0090491E"/>
    <w:rsid w:val="00904EE6"/>
    <w:rsid w:val="00905082"/>
    <w:rsid w:val="00905E7F"/>
    <w:rsid w:val="00905F39"/>
    <w:rsid w:val="00906023"/>
    <w:rsid w:val="009060A0"/>
    <w:rsid w:val="009065E7"/>
    <w:rsid w:val="009067DC"/>
    <w:rsid w:val="00906C63"/>
    <w:rsid w:val="00906EC4"/>
    <w:rsid w:val="00906ED9"/>
    <w:rsid w:val="00906FB7"/>
    <w:rsid w:val="009074C8"/>
    <w:rsid w:val="009078BC"/>
    <w:rsid w:val="00907D68"/>
    <w:rsid w:val="00907FBC"/>
    <w:rsid w:val="0091048C"/>
    <w:rsid w:val="00910498"/>
    <w:rsid w:val="00910BE7"/>
    <w:rsid w:val="00910D73"/>
    <w:rsid w:val="009114FA"/>
    <w:rsid w:val="0091150B"/>
    <w:rsid w:val="00911C12"/>
    <w:rsid w:val="00912677"/>
    <w:rsid w:val="00912A98"/>
    <w:rsid w:val="00912BC5"/>
    <w:rsid w:val="00913084"/>
    <w:rsid w:val="009138D8"/>
    <w:rsid w:val="00913B8F"/>
    <w:rsid w:val="00914A02"/>
    <w:rsid w:val="00914F85"/>
    <w:rsid w:val="009150CD"/>
    <w:rsid w:val="00915235"/>
    <w:rsid w:val="00915237"/>
    <w:rsid w:val="00915268"/>
    <w:rsid w:val="0091560E"/>
    <w:rsid w:val="00915663"/>
    <w:rsid w:val="0091566C"/>
    <w:rsid w:val="00916337"/>
    <w:rsid w:val="00916792"/>
    <w:rsid w:val="00916BA7"/>
    <w:rsid w:val="00916E9F"/>
    <w:rsid w:val="009171F5"/>
    <w:rsid w:val="00917865"/>
    <w:rsid w:val="009179D8"/>
    <w:rsid w:val="00917B10"/>
    <w:rsid w:val="00917DA7"/>
    <w:rsid w:val="00917FFE"/>
    <w:rsid w:val="0092006B"/>
    <w:rsid w:val="00920342"/>
    <w:rsid w:val="009206BA"/>
    <w:rsid w:val="00921250"/>
    <w:rsid w:val="00921626"/>
    <w:rsid w:val="00921CCD"/>
    <w:rsid w:val="00921F84"/>
    <w:rsid w:val="009221BD"/>
    <w:rsid w:val="00923055"/>
    <w:rsid w:val="00923079"/>
    <w:rsid w:val="009232AB"/>
    <w:rsid w:val="00923388"/>
    <w:rsid w:val="0092342C"/>
    <w:rsid w:val="00923ACF"/>
    <w:rsid w:val="00923C76"/>
    <w:rsid w:val="00923CBB"/>
    <w:rsid w:val="0092403A"/>
    <w:rsid w:val="00924341"/>
    <w:rsid w:val="009246CE"/>
    <w:rsid w:val="009246DE"/>
    <w:rsid w:val="00924970"/>
    <w:rsid w:val="00924B82"/>
    <w:rsid w:val="00924D68"/>
    <w:rsid w:val="00924F16"/>
    <w:rsid w:val="009254AD"/>
    <w:rsid w:val="009257C1"/>
    <w:rsid w:val="00925E7A"/>
    <w:rsid w:val="009266F3"/>
    <w:rsid w:val="00926BB8"/>
    <w:rsid w:val="00926E9E"/>
    <w:rsid w:val="009275D4"/>
    <w:rsid w:val="009277F7"/>
    <w:rsid w:val="00927CC4"/>
    <w:rsid w:val="00927F0E"/>
    <w:rsid w:val="0093095C"/>
    <w:rsid w:val="00930DA0"/>
    <w:rsid w:val="00930DA7"/>
    <w:rsid w:val="00930ECB"/>
    <w:rsid w:val="00930F95"/>
    <w:rsid w:val="0093115F"/>
    <w:rsid w:val="00931CA4"/>
    <w:rsid w:val="00931D3F"/>
    <w:rsid w:val="00931E0D"/>
    <w:rsid w:val="00931F56"/>
    <w:rsid w:val="0093240C"/>
    <w:rsid w:val="00932D79"/>
    <w:rsid w:val="00932EB6"/>
    <w:rsid w:val="00933440"/>
    <w:rsid w:val="00933A45"/>
    <w:rsid w:val="00933E75"/>
    <w:rsid w:val="009347ED"/>
    <w:rsid w:val="00934B6B"/>
    <w:rsid w:val="00934C39"/>
    <w:rsid w:val="00935836"/>
    <w:rsid w:val="009362EA"/>
    <w:rsid w:val="009366BF"/>
    <w:rsid w:val="00936DB5"/>
    <w:rsid w:val="00936EDD"/>
    <w:rsid w:val="00937597"/>
    <w:rsid w:val="00937A1A"/>
    <w:rsid w:val="009400B8"/>
    <w:rsid w:val="009405AF"/>
    <w:rsid w:val="009405F8"/>
    <w:rsid w:val="00940AA1"/>
    <w:rsid w:val="00940DD7"/>
    <w:rsid w:val="00941196"/>
    <w:rsid w:val="0094129C"/>
    <w:rsid w:val="0094161D"/>
    <w:rsid w:val="00941838"/>
    <w:rsid w:val="00941950"/>
    <w:rsid w:val="0094207A"/>
    <w:rsid w:val="009423A5"/>
    <w:rsid w:val="009426C6"/>
    <w:rsid w:val="009427E5"/>
    <w:rsid w:val="00942A20"/>
    <w:rsid w:val="00942D25"/>
    <w:rsid w:val="009431A6"/>
    <w:rsid w:val="00943603"/>
    <w:rsid w:val="00943684"/>
    <w:rsid w:val="00943CCC"/>
    <w:rsid w:val="00943ED7"/>
    <w:rsid w:val="00944632"/>
    <w:rsid w:val="00944A24"/>
    <w:rsid w:val="00944CA8"/>
    <w:rsid w:val="00944DE9"/>
    <w:rsid w:val="0094537C"/>
    <w:rsid w:val="009456D4"/>
    <w:rsid w:val="00945D26"/>
    <w:rsid w:val="00946318"/>
    <w:rsid w:val="00946A69"/>
    <w:rsid w:val="00947077"/>
    <w:rsid w:val="00947212"/>
    <w:rsid w:val="00947999"/>
    <w:rsid w:val="00947C17"/>
    <w:rsid w:val="00947DAC"/>
    <w:rsid w:val="00947E35"/>
    <w:rsid w:val="009502C6"/>
    <w:rsid w:val="00950551"/>
    <w:rsid w:val="009508F5"/>
    <w:rsid w:val="0095188C"/>
    <w:rsid w:val="0095216D"/>
    <w:rsid w:val="00952C80"/>
    <w:rsid w:val="00953137"/>
    <w:rsid w:val="00953F18"/>
    <w:rsid w:val="0095447A"/>
    <w:rsid w:val="009544BE"/>
    <w:rsid w:val="00954D52"/>
    <w:rsid w:val="009551C9"/>
    <w:rsid w:val="009551F6"/>
    <w:rsid w:val="009552B3"/>
    <w:rsid w:val="00955F48"/>
    <w:rsid w:val="0095612B"/>
    <w:rsid w:val="0095657B"/>
    <w:rsid w:val="00956C9D"/>
    <w:rsid w:val="00957DA2"/>
    <w:rsid w:val="00957E9B"/>
    <w:rsid w:val="00960259"/>
    <w:rsid w:val="0096066E"/>
    <w:rsid w:val="00960A44"/>
    <w:rsid w:val="00960D5B"/>
    <w:rsid w:val="00960F91"/>
    <w:rsid w:val="00960FA3"/>
    <w:rsid w:val="009613B3"/>
    <w:rsid w:val="00961667"/>
    <w:rsid w:val="009616BF"/>
    <w:rsid w:val="00961DB7"/>
    <w:rsid w:val="00961E59"/>
    <w:rsid w:val="00961FCA"/>
    <w:rsid w:val="009627E1"/>
    <w:rsid w:val="009629C8"/>
    <w:rsid w:val="0096346A"/>
    <w:rsid w:val="009647F1"/>
    <w:rsid w:val="00964CB2"/>
    <w:rsid w:val="00965ED6"/>
    <w:rsid w:val="00965F24"/>
    <w:rsid w:val="00965F8F"/>
    <w:rsid w:val="00966645"/>
    <w:rsid w:val="00966B32"/>
    <w:rsid w:val="00966FE8"/>
    <w:rsid w:val="0096751C"/>
    <w:rsid w:val="009675E9"/>
    <w:rsid w:val="00967A99"/>
    <w:rsid w:val="00967B96"/>
    <w:rsid w:val="009702C2"/>
    <w:rsid w:val="009704DB"/>
    <w:rsid w:val="009705DD"/>
    <w:rsid w:val="009705F6"/>
    <w:rsid w:val="00970A2A"/>
    <w:rsid w:val="00970F73"/>
    <w:rsid w:val="00971698"/>
    <w:rsid w:val="00971A53"/>
    <w:rsid w:val="009725E8"/>
    <w:rsid w:val="00972F52"/>
    <w:rsid w:val="0097306A"/>
    <w:rsid w:val="009735ED"/>
    <w:rsid w:val="0097392A"/>
    <w:rsid w:val="00973C8B"/>
    <w:rsid w:val="00973E00"/>
    <w:rsid w:val="00975454"/>
    <w:rsid w:val="0097598B"/>
    <w:rsid w:val="00975A82"/>
    <w:rsid w:val="00975B3B"/>
    <w:rsid w:val="00975C8B"/>
    <w:rsid w:val="00976188"/>
    <w:rsid w:val="00976333"/>
    <w:rsid w:val="00976345"/>
    <w:rsid w:val="00976468"/>
    <w:rsid w:val="00976555"/>
    <w:rsid w:val="00976842"/>
    <w:rsid w:val="0097701E"/>
    <w:rsid w:val="009774BF"/>
    <w:rsid w:val="009776B7"/>
    <w:rsid w:val="009779F2"/>
    <w:rsid w:val="00977D21"/>
    <w:rsid w:val="009804B7"/>
    <w:rsid w:val="009806D2"/>
    <w:rsid w:val="00980BC7"/>
    <w:rsid w:val="00980E09"/>
    <w:rsid w:val="00981245"/>
    <w:rsid w:val="00981739"/>
    <w:rsid w:val="00981823"/>
    <w:rsid w:val="00981829"/>
    <w:rsid w:val="00981E97"/>
    <w:rsid w:val="00981EDA"/>
    <w:rsid w:val="00982635"/>
    <w:rsid w:val="00982743"/>
    <w:rsid w:val="00983314"/>
    <w:rsid w:val="0098394E"/>
    <w:rsid w:val="00983A02"/>
    <w:rsid w:val="00983A15"/>
    <w:rsid w:val="00983A7A"/>
    <w:rsid w:val="00983C16"/>
    <w:rsid w:val="00983CBD"/>
    <w:rsid w:val="00984A61"/>
    <w:rsid w:val="00985249"/>
    <w:rsid w:val="00985607"/>
    <w:rsid w:val="00985CE7"/>
    <w:rsid w:val="00985FCE"/>
    <w:rsid w:val="00986355"/>
    <w:rsid w:val="009868B3"/>
    <w:rsid w:val="0098698F"/>
    <w:rsid w:val="00986C34"/>
    <w:rsid w:val="00987D5D"/>
    <w:rsid w:val="00987F75"/>
    <w:rsid w:val="00987FBC"/>
    <w:rsid w:val="0099050F"/>
    <w:rsid w:val="00990577"/>
    <w:rsid w:val="00990EEE"/>
    <w:rsid w:val="00991A81"/>
    <w:rsid w:val="0099223A"/>
    <w:rsid w:val="00992596"/>
    <w:rsid w:val="00992892"/>
    <w:rsid w:val="009928DB"/>
    <w:rsid w:val="00992CBA"/>
    <w:rsid w:val="00992E8D"/>
    <w:rsid w:val="00992FD2"/>
    <w:rsid w:val="009937B4"/>
    <w:rsid w:val="00993858"/>
    <w:rsid w:val="00993955"/>
    <w:rsid w:val="00993E01"/>
    <w:rsid w:val="009940D6"/>
    <w:rsid w:val="00994EA3"/>
    <w:rsid w:val="009952EE"/>
    <w:rsid w:val="009957E8"/>
    <w:rsid w:val="00995940"/>
    <w:rsid w:val="00995C73"/>
    <w:rsid w:val="00995FFE"/>
    <w:rsid w:val="009961D2"/>
    <w:rsid w:val="009961EC"/>
    <w:rsid w:val="00996245"/>
    <w:rsid w:val="009962A7"/>
    <w:rsid w:val="009963A8"/>
    <w:rsid w:val="00996499"/>
    <w:rsid w:val="0099653E"/>
    <w:rsid w:val="0099687B"/>
    <w:rsid w:val="009968E9"/>
    <w:rsid w:val="00996B49"/>
    <w:rsid w:val="00996C83"/>
    <w:rsid w:val="00996CEA"/>
    <w:rsid w:val="00996F88"/>
    <w:rsid w:val="00997124"/>
    <w:rsid w:val="009976AB"/>
    <w:rsid w:val="0099792D"/>
    <w:rsid w:val="00997A60"/>
    <w:rsid w:val="009A008F"/>
    <w:rsid w:val="009A00E5"/>
    <w:rsid w:val="009A0CFF"/>
    <w:rsid w:val="009A0DFF"/>
    <w:rsid w:val="009A1138"/>
    <w:rsid w:val="009A146E"/>
    <w:rsid w:val="009A191E"/>
    <w:rsid w:val="009A19C5"/>
    <w:rsid w:val="009A23AA"/>
    <w:rsid w:val="009A2871"/>
    <w:rsid w:val="009A2CCA"/>
    <w:rsid w:val="009A2E47"/>
    <w:rsid w:val="009A30B5"/>
    <w:rsid w:val="009A3122"/>
    <w:rsid w:val="009A368D"/>
    <w:rsid w:val="009A3762"/>
    <w:rsid w:val="009A48C7"/>
    <w:rsid w:val="009A4B0A"/>
    <w:rsid w:val="009A4EC6"/>
    <w:rsid w:val="009A5218"/>
    <w:rsid w:val="009A538E"/>
    <w:rsid w:val="009A623F"/>
    <w:rsid w:val="009A6490"/>
    <w:rsid w:val="009A6492"/>
    <w:rsid w:val="009A64C8"/>
    <w:rsid w:val="009A6B46"/>
    <w:rsid w:val="009A7569"/>
    <w:rsid w:val="009A79E6"/>
    <w:rsid w:val="009A7C65"/>
    <w:rsid w:val="009A7C7C"/>
    <w:rsid w:val="009A7D48"/>
    <w:rsid w:val="009B0709"/>
    <w:rsid w:val="009B0A00"/>
    <w:rsid w:val="009B0A5A"/>
    <w:rsid w:val="009B1243"/>
    <w:rsid w:val="009B1464"/>
    <w:rsid w:val="009B1619"/>
    <w:rsid w:val="009B1839"/>
    <w:rsid w:val="009B189E"/>
    <w:rsid w:val="009B1D04"/>
    <w:rsid w:val="009B242C"/>
    <w:rsid w:val="009B25E8"/>
    <w:rsid w:val="009B2D66"/>
    <w:rsid w:val="009B2EBF"/>
    <w:rsid w:val="009B3255"/>
    <w:rsid w:val="009B325F"/>
    <w:rsid w:val="009B32C0"/>
    <w:rsid w:val="009B4249"/>
    <w:rsid w:val="009B4442"/>
    <w:rsid w:val="009B48F6"/>
    <w:rsid w:val="009B4D5E"/>
    <w:rsid w:val="009B4FCF"/>
    <w:rsid w:val="009B5165"/>
    <w:rsid w:val="009B6333"/>
    <w:rsid w:val="009B697D"/>
    <w:rsid w:val="009B6A67"/>
    <w:rsid w:val="009B6A7F"/>
    <w:rsid w:val="009B737A"/>
    <w:rsid w:val="009C07D5"/>
    <w:rsid w:val="009C0C8C"/>
    <w:rsid w:val="009C10DE"/>
    <w:rsid w:val="009C18AC"/>
    <w:rsid w:val="009C1E2E"/>
    <w:rsid w:val="009C1EA1"/>
    <w:rsid w:val="009C21BE"/>
    <w:rsid w:val="009C22E7"/>
    <w:rsid w:val="009C299D"/>
    <w:rsid w:val="009C3146"/>
    <w:rsid w:val="009C35BB"/>
    <w:rsid w:val="009C3B18"/>
    <w:rsid w:val="009C3B60"/>
    <w:rsid w:val="009C3BC1"/>
    <w:rsid w:val="009C4015"/>
    <w:rsid w:val="009C40DD"/>
    <w:rsid w:val="009C459E"/>
    <w:rsid w:val="009C4A93"/>
    <w:rsid w:val="009C4AD0"/>
    <w:rsid w:val="009C4C7A"/>
    <w:rsid w:val="009C4E3F"/>
    <w:rsid w:val="009C51B3"/>
    <w:rsid w:val="009C5545"/>
    <w:rsid w:val="009C562D"/>
    <w:rsid w:val="009C5FA6"/>
    <w:rsid w:val="009C6044"/>
    <w:rsid w:val="009C6F00"/>
    <w:rsid w:val="009C6FC1"/>
    <w:rsid w:val="009C7437"/>
    <w:rsid w:val="009C7859"/>
    <w:rsid w:val="009C7BF2"/>
    <w:rsid w:val="009D0695"/>
    <w:rsid w:val="009D079B"/>
    <w:rsid w:val="009D0DFF"/>
    <w:rsid w:val="009D0F60"/>
    <w:rsid w:val="009D161A"/>
    <w:rsid w:val="009D18F0"/>
    <w:rsid w:val="009D1F7B"/>
    <w:rsid w:val="009D2490"/>
    <w:rsid w:val="009D2BF7"/>
    <w:rsid w:val="009D318A"/>
    <w:rsid w:val="009D31A8"/>
    <w:rsid w:val="009D3210"/>
    <w:rsid w:val="009D3234"/>
    <w:rsid w:val="009D353B"/>
    <w:rsid w:val="009D36E2"/>
    <w:rsid w:val="009D3DD5"/>
    <w:rsid w:val="009D43B7"/>
    <w:rsid w:val="009D487B"/>
    <w:rsid w:val="009D4A5E"/>
    <w:rsid w:val="009D4DD5"/>
    <w:rsid w:val="009D57C7"/>
    <w:rsid w:val="009D5802"/>
    <w:rsid w:val="009D5B42"/>
    <w:rsid w:val="009D5E5D"/>
    <w:rsid w:val="009D63A0"/>
    <w:rsid w:val="009D644C"/>
    <w:rsid w:val="009D6720"/>
    <w:rsid w:val="009D6AF2"/>
    <w:rsid w:val="009D7498"/>
    <w:rsid w:val="009D74D8"/>
    <w:rsid w:val="009D76B2"/>
    <w:rsid w:val="009D76B8"/>
    <w:rsid w:val="009D7810"/>
    <w:rsid w:val="009D79DF"/>
    <w:rsid w:val="009D7C15"/>
    <w:rsid w:val="009D7DEC"/>
    <w:rsid w:val="009D7F5D"/>
    <w:rsid w:val="009E037D"/>
    <w:rsid w:val="009E07A1"/>
    <w:rsid w:val="009E08D1"/>
    <w:rsid w:val="009E136A"/>
    <w:rsid w:val="009E13BD"/>
    <w:rsid w:val="009E1851"/>
    <w:rsid w:val="009E1CC1"/>
    <w:rsid w:val="009E1F5C"/>
    <w:rsid w:val="009E20B6"/>
    <w:rsid w:val="009E2A08"/>
    <w:rsid w:val="009E2DFC"/>
    <w:rsid w:val="009E3164"/>
    <w:rsid w:val="009E344E"/>
    <w:rsid w:val="009E3895"/>
    <w:rsid w:val="009E3982"/>
    <w:rsid w:val="009E3CC3"/>
    <w:rsid w:val="009E4343"/>
    <w:rsid w:val="009E4544"/>
    <w:rsid w:val="009E479C"/>
    <w:rsid w:val="009E4849"/>
    <w:rsid w:val="009E5621"/>
    <w:rsid w:val="009E5A1E"/>
    <w:rsid w:val="009E6D44"/>
    <w:rsid w:val="009E6D93"/>
    <w:rsid w:val="009E75C6"/>
    <w:rsid w:val="009E76AC"/>
    <w:rsid w:val="009E7FE9"/>
    <w:rsid w:val="009F01F6"/>
    <w:rsid w:val="009F0548"/>
    <w:rsid w:val="009F0DB8"/>
    <w:rsid w:val="009F1413"/>
    <w:rsid w:val="009F14F8"/>
    <w:rsid w:val="009F18E8"/>
    <w:rsid w:val="009F1F1B"/>
    <w:rsid w:val="009F2217"/>
    <w:rsid w:val="009F233D"/>
    <w:rsid w:val="009F2870"/>
    <w:rsid w:val="009F2EB8"/>
    <w:rsid w:val="009F39E8"/>
    <w:rsid w:val="009F3D05"/>
    <w:rsid w:val="009F3DF8"/>
    <w:rsid w:val="009F3FEB"/>
    <w:rsid w:val="009F4211"/>
    <w:rsid w:val="009F4837"/>
    <w:rsid w:val="009F54B7"/>
    <w:rsid w:val="009F5CB0"/>
    <w:rsid w:val="009F60CB"/>
    <w:rsid w:val="009F6242"/>
    <w:rsid w:val="009F6852"/>
    <w:rsid w:val="009F6CF8"/>
    <w:rsid w:val="009F7637"/>
    <w:rsid w:val="009F767E"/>
    <w:rsid w:val="009F7CD7"/>
    <w:rsid w:val="00A0026E"/>
    <w:rsid w:val="00A00352"/>
    <w:rsid w:val="00A006D9"/>
    <w:rsid w:val="00A00B76"/>
    <w:rsid w:val="00A00CCF"/>
    <w:rsid w:val="00A01682"/>
    <w:rsid w:val="00A01B79"/>
    <w:rsid w:val="00A01B82"/>
    <w:rsid w:val="00A0289C"/>
    <w:rsid w:val="00A02CE4"/>
    <w:rsid w:val="00A02F67"/>
    <w:rsid w:val="00A02F93"/>
    <w:rsid w:val="00A03879"/>
    <w:rsid w:val="00A038B3"/>
    <w:rsid w:val="00A03D6F"/>
    <w:rsid w:val="00A04105"/>
    <w:rsid w:val="00A04310"/>
    <w:rsid w:val="00A04B52"/>
    <w:rsid w:val="00A04B5D"/>
    <w:rsid w:val="00A04BE6"/>
    <w:rsid w:val="00A05210"/>
    <w:rsid w:val="00A053C4"/>
    <w:rsid w:val="00A05E84"/>
    <w:rsid w:val="00A05F40"/>
    <w:rsid w:val="00A073E7"/>
    <w:rsid w:val="00A0780A"/>
    <w:rsid w:val="00A10869"/>
    <w:rsid w:val="00A11111"/>
    <w:rsid w:val="00A1162C"/>
    <w:rsid w:val="00A11BC0"/>
    <w:rsid w:val="00A1224C"/>
    <w:rsid w:val="00A12694"/>
    <w:rsid w:val="00A12C4F"/>
    <w:rsid w:val="00A12C70"/>
    <w:rsid w:val="00A139E9"/>
    <w:rsid w:val="00A13C69"/>
    <w:rsid w:val="00A1416E"/>
    <w:rsid w:val="00A14A35"/>
    <w:rsid w:val="00A1602B"/>
    <w:rsid w:val="00A162D8"/>
    <w:rsid w:val="00A16EA3"/>
    <w:rsid w:val="00A1725F"/>
    <w:rsid w:val="00A1728E"/>
    <w:rsid w:val="00A17693"/>
    <w:rsid w:val="00A177CE"/>
    <w:rsid w:val="00A17CCA"/>
    <w:rsid w:val="00A202F3"/>
    <w:rsid w:val="00A20A62"/>
    <w:rsid w:val="00A20DDE"/>
    <w:rsid w:val="00A21019"/>
    <w:rsid w:val="00A211DD"/>
    <w:rsid w:val="00A219DB"/>
    <w:rsid w:val="00A21A94"/>
    <w:rsid w:val="00A21E5A"/>
    <w:rsid w:val="00A21E8A"/>
    <w:rsid w:val="00A22266"/>
    <w:rsid w:val="00A22720"/>
    <w:rsid w:val="00A22CAB"/>
    <w:rsid w:val="00A22D85"/>
    <w:rsid w:val="00A231CC"/>
    <w:rsid w:val="00A238D4"/>
    <w:rsid w:val="00A238FE"/>
    <w:rsid w:val="00A23924"/>
    <w:rsid w:val="00A23A8A"/>
    <w:rsid w:val="00A23D6F"/>
    <w:rsid w:val="00A24159"/>
    <w:rsid w:val="00A242C1"/>
    <w:rsid w:val="00A25136"/>
    <w:rsid w:val="00A25954"/>
    <w:rsid w:val="00A25C70"/>
    <w:rsid w:val="00A26028"/>
    <w:rsid w:val="00A26097"/>
    <w:rsid w:val="00A2680B"/>
    <w:rsid w:val="00A26961"/>
    <w:rsid w:val="00A26AEA"/>
    <w:rsid w:val="00A27320"/>
    <w:rsid w:val="00A2749D"/>
    <w:rsid w:val="00A27A65"/>
    <w:rsid w:val="00A30139"/>
    <w:rsid w:val="00A303E3"/>
    <w:rsid w:val="00A30CD4"/>
    <w:rsid w:val="00A30D6A"/>
    <w:rsid w:val="00A31974"/>
    <w:rsid w:val="00A31F34"/>
    <w:rsid w:val="00A3211D"/>
    <w:rsid w:val="00A32422"/>
    <w:rsid w:val="00A32533"/>
    <w:rsid w:val="00A3273F"/>
    <w:rsid w:val="00A32B8E"/>
    <w:rsid w:val="00A33B15"/>
    <w:rsid w:val="00A33C06"/>
    <w:rsid w:val="00A33CA8"/>
    <w:rsid w:val="00A33F34"/>
    <w:rsid w:val="00A3422B"/>
    <w:rsid w:val="00A3438B"/>
    <w:rsid w:val="00A348F1"/>
    <w:rsid w:val="00A34F6C"/>
    <w:rsid w:val="00A3542C"/>
    <w:rsid w:val="00A35999"/>
    <w:rsid w:val="00A35DFC"/>
    <w:rsid w:val="00A36152"/>
    <w:rsid w:val="00A36693"/>
    <w:rsid w:val="00A368A6"/>
    <w:rsid w:val="00A36A6D"/>
    <w:rsid w:val="00A36F9F"/>
    <w:rsid w:val="00A36FB9"/>
    <w:rsid w:val="00A373E0"/>
    <w:rsid w:val="00A3755E"/>
    <w:rsid w:val="00A37970"/>
    <w:rsid w:val="00A37D43"/>
    <w:rsid w:val="00A37FB4"/>
    <w:rsid w:val="00A4007D"/>
    <w:rsid w:val="00A40146"/>
    <w:rsid w:val="00A40B60"/>
    <w:rsid w:val="00A40BC0"/>
    <w:rsid w:val="00A41A1F"/>
    <w:rsid w:val="00A41AE5"/>
    <w:rsid w:val="00A41D83"/>
    <w:rsid w:val="00A42449"/>
    <w:rsid w:val="00A4267B"/>
    <w:rsid w:val="00A42808"/>
    <w:rsid w:val="00A42CAE"/>
    <w:rsid w:val="00A42CEC"/>
    <w:rsid w:val="00A430AD"/>
    <w:rsid w:val="00A43187"/>
    <w:rsid w:val="00A43660"/>
    <w:rsid w:val="00A438C2"/>
    <w:rsid w:val="00A43D0B"/>
    <w:rsid w:val="00A4420D"/>
    <w:rsid w:val="00A443AB"/>
    <w:rsid w:val="00A4440D"/>
    <w:rsid w:val="00A44812"/>
    <w:rsid w:val="00A44970"/>
    <w:rsid w:val="00A44D50"/>
    <w:rsid w:val="00A45312"/>
    <w:rsid w:val="00A45367"/>
    <w:rsid w:val="00A454A2"/>
    <w:rsid w:val="00A455C9"/>
    <w:rsid w:val="00A45AA7"/>
    <w:rsid w:val="00A45F95"/>
    <w:rsid w:val="00A4643F"/>
    <w:rsid w:val="00A467DF"/>
    <w:rsid w:val="00A46909"/>
    <w:rsid w:val="00A46E1E"/>
    <w:rsid w:val="00A47781"/>
    <w:rsid w:val="00A477CB"/>
    <w:rsid w:val="00A477CC"/>
    <w:rsid w:val="00A478F0"/>
    <w:rsid w:val="00A47A52"/>
    <w:rsid w:val="00A47E13"/>
    <w:rsid w:val="00A500CA"/>
    <w:rsid w:val="00A50785"/>
    <w:rsid w:val="00A51669"/>
    <w:rsid w:val="00A5173F"/>
    <w:rsid w:val="00A51AC2"/>
    <w:rsid w:val="00A51E28"/>
    <w:rsid w:val="00A51E4B"/>
    <w:rsid w:val="00A52335"/>
    <w:rsid w:val="00A5298F"/>
    <w:rsid w:val="00A52ABC"/>
    <w:rsid w:val="00A530BE"/>
    <w:rsid w:val="00A530EB"/>
    <w:rsid w:val="00A53C02"/>
    <w:rsid w:val="00A54148"/>
    <w:rsid w:val="00A54230"/>
    <w:rsid w:val="00A5427C"/>
    <w:rsid w:val="00A54829"/>
    <w:rsid w:val="00A54CB3"/>
    <w:rsid w:val="00A54F9D"/>
    <w:rsid w:val="00A55082"/>
    <w:rsid w:val="00A556D1"/>
    <w:rsid w:val="00A5579D"/>
    <w:rsid w:val="00A5678D"/>
    <w:rsid w:val="00A56E10"/>
    <w:rsid w:val="00A56F96"/>
    <w:rsid w:val="00A57BD0"/>
    <w:rsid w:val="00A57ED3"/>
    <w:rsid w:val="00A6018C"/>
    <w:rsid w:val="00A601E0"/>
    <w:rsid w:val="00A607EE"/>
    <w:rsid w:val="00A60897"/>
    <w:rsid w:val="00A60DE4"/>
    <w:rsid w:val="00A60E72"/>
    <w:rsid w:val="00A60F02"/>
    <w:rsid w:val="00A610C5"/>
    <w:rsid w:val="00A6170A"/>
    <w:rsid w:val="00A620E1"/>
    <w:rsid w:val="00A622C0"/>
    <w:rsid w:val="00A62359"/>
    <w:rsid w:val="00A62512"/>
    <w:rsid w:val="00A6274B"/>
    <w:rsid w:val="00A6277B"/>
    <w:rsid w:val="00A62B54"/>
    <w:rsid w:val="00A62CAF"/>
    <w:rsid w:val="00A62CEB"/>
    <w:rsid w:val="00A6323F"/>
    <w:rsid w:val="00A638D7"/>
    <w:rsid w:val="00A6390B"/>
    <w:rsid w:val="00A63FF6"/>
    <w:rsid w:val="00A649AF"/>
    <w:rsid w:val="00A65DB0"/>
    <w:rsid w:val="00A65E87"/>
    <w:rsid w:val="00A6615A"/>
    <w:rsid w:val="00A667D6"/>
    <w:rsid w:val="00A676C3"/>
    <w:rsid w:val="00A6787C"/>
    <w:rsid w:val="00A678B2"/>
    <w:rsid w:val="00A70254"/>
    <w:rsid w:val="00A71C01"/>
    <w:rsid w:val="00A71EEA"/>
    <w:rsid w:val="00A7266C"/>
    <w:rsid w:val="00A727C4"/>
    <w:rsid w:val="00A72B21"/>
    <w:rsid w:val="00A72CCA"/>
    <w:rsid w:val="00A72DAB"/>
    <w:rsid w:val="00A732C5"/>
    <w:rsid w:val="00A7336E"/>
    <w:rsid w:val="00A73A7B"/>
    <w:rsid w:val="00A73E5B"/>
    <w:rsid w:val="00A73FCA"/>
    <w:rsid w:val="00A7439B"/>
    <w:rsid w:val="00A74B73"/>
    <w:rsid w:val="00A752A4"/>
    <w:rsid w:val="00A75FBB"/>
    <w:rsid w:val="00A7612F"/>
    <w:rsid w:val="00A764AA"/>
    <w:rsid w:val="00A76510"/>
    <w:rsid w:val="00A76FF4"/>
    <w:rsid w:val="00A77437"/>
    <w:rsid w:val="00A7788C"/>
    <w:rsid w:val="00A778D7"/>
    <w:rsid w:val="00A77EAF"/>
    <w:rsid w:val="00A8029D"/>
    <w:rsid w:val="00A807EE"/>
    <w:rsid w:val="00A80A7C"/>
    <w:rsid w:val="00A81759"/>
    <w:rsid w:val="00A81C9D"/>
    <w:rsid w:val="00A82308"/>
    <w:rsid w:val="00A82ACF"/>
    <w:rsid w:val="00A82BAC"/>
    <w:rsid w:val="00A83218"/>
    <w:rsid w:val="00A8382F"/>
    <w:rsid w:val="00A8422D"/>
    <w:rsid w:val="00A85233"/>
    <w:rsid w:val="00A854BF"/>
    <w:rsid w:val="00A85AE8"/>
    <w:rsid w:val="00A85CD2"/>
    <w:rsid w:val="00A85E81"/>
    <w:rsid w:val="00A85F78"/>
    <w:rsid w:val="00A85FAE"/>
    <w:rsid w:val="00A86007"/>
    <w:rsid w:val="00A862CB"/>
    <w:rsid w:val="00A8768F"/>
    <w:rsid w:val="00A87737"/>
    <w:rsid w:val="00A878C5"/>
    <w:rsid w:val="00A87AB4"/>
    <w:rsid w:val="00A87CD0"/>
    <w:rsid w:val="00A87EC0"/>
    <w:rsid w:val="00A9001B"/>
    <w:rsid w:val="00A9045D"/>
    <w:rsid w:val="00A9057A"/>
    <w:rsid w:val="00A90984"/>
    <w:rsid w:val="00A90ABF"/>
    <w:rsid w:val="00A90E87"/>
    <w:rsid w:val="00A91233"/>
    <w:rsid w:val="00A9123E"/>
    <w:rsid w:val="00A91CBB"/>
    <w:rsid w:val="00A9290F"/>
    <w:rsid w:val="00A92972"/>
    <w:rsid w:val="00A92B62"/>
    <w:rsid w:val="00A92E49"/>
    <w:rsid w:val="00A931DE"/>
    <w:rsid w:val="00A93471"/>
    <w:rsid w:val="00A93616"/>
    <w:rsid w:val="00A936AC"/>
    <w:rsid w:val="00A93C87"/>
    <w:rsid w:val="00A94117"/>
    <w:rsid w:val="00A942D2"/>
    <w:rsid w:val="00A944FA"/>
    <w:rsid w:val="00A94FDF"/>
    <w:rsid w:val="00A95B8D"/>
    <w:rsid w:val="00A95E4B"/>
    <w:rsid w:val="00A96A73"/>
    <w:rsid w:val="00A96CF0"/>
    <w:rsid w:val="00A96ED4"/>
    <w:rsid w:val="00A97001"/>
    <w:rsid w:val="00A971CC"/>
    <w:rsid w:val="00A97864"/>
    <w:rsid w:val="00AA03E3"/>
    <w:rsid w:val="00AA0670"/>
    <w:rsid w:val="00AA0FBC"/>
    <w:rsid w:val="00AA187A"/>
    <w:rsid w:val="00AA1894"/>
    <w:rsid w:val="00AA1953"/>
    <w:rsid w:val="00AA1B49"/>
    <w:rsid w:val="00AA1BB1"/>
    <w:rsid w:val="00AA21EF"/>
    <w:rsid w:val="00AA23BB"/>
    <w:rsid w:val="00AA2411"/>
    <w:rsid w:val="00AA2653"/>
    <w:rsid w:val="00AA28F4"/>
    <w:rsid w:val="00AA2D5A"/>
    <w:rsid w:val="00AA2F1B"/>
    <w:rsid w:val="00AA3277"/>
    <w:rsid w:val="00AA3300"/>
    <w:rsid w:val="00AA36D5"/>
    <w:rsid w:val="00AA4646"/>
    <w:rsid w:val="00AA47CF"/>
    <w:rsid w:val="00AA498E"/>
    <w:rsid w:val="00AA4E2D"/>
    <w:rsid w:val="00AA5083"/>
    <w:rsid w:val="00AA51BC"/>
    <w:rsid w:val="00AA536E"/>
    <w:rsid w:val="00AA5B7E"/>
    <w:rsid w:val="00AA5FE7"/>
    <w:rsid w:val="00AA62ED"/>
    <w:rsid w:val="00AA63D2"/>
    <w:rsid w:val="00AA6DBC"/>
    <w:rsid w:val="00AA6F19"/>
    <w:rsid w:val="00AA72D6"/>
    <w:rsid w:val="00AA7490"/>
    <w:rsid w:val="00AB00BD"/>
    <w:rsid w:val="00AB0413"/>
    <w:rsid w:val="00AB0982"/>
    <w:rsid w:val="00AB0B38"/>
    <w:rsid w:val="00AB0BD8"/>
    <w:rsid w:val="00AB0D9F"/>
    <w:rsid w:val="00AB0EEE"/>
    <w:rsid w:val="00AB11F7"/>
    <w:rsid w:val="00AB18E5"/>
    <w:rsid w:val="00AB1B05"/>
    <w:rsid w:val="00AB1B3E"/>
    <w:rsid w:val="00AB1DC6"/>
    <w:rsid w:val="00AB2A1F"/>
    <w:rsid w:val="00AB3013"/>
    <w:rsid w:val="00AB3014"/>
    <w:rsid w:val="00AB32AC"/>
    <w:rsid w:val="00AB3CD1"/>
    <w:rsid w:val="00AB43B8"/>
    <w:rsid w:val="00AB49BE"/>
    <w:rsid w:val="00AB4D8F"/>
    <w:rsid w:val="00AB5648"/>
    <w:rsid w:val="00AB5783"/>
    <w:rsid w:val="00AB58F2"/>
    <w:rsid w:val="00AB6510"/>
    <w:rsid w:val="00AB6855"/>
    <w:rsid w:val="00AB6856"/>
    <w:rsid w:val="00AB70C9"/>
    <w:rsid w:val="00AB7244"/>
    <w:rsid w:val="00AB73A8"/>
    <w:rsid w:val="00AC082F"/>
    <w:rsid w:val="00AC0E2F"/>
    <w:rsid w:val="00AC0F9D"/>
    <w:rsid w:val="00AC1135"/>
    <w:rsid w:val="00AC16C6"/>
    <w:rsid w:val="00AC176D"/>
    <w:rsid w:val="00AC18B1"/>
    <w:rsid w:val="00AC2440"/>
    <w:rsid w:val="00AC26ED"/>
    <w:rsid w:val="00AC2759"/>
    <w:rsid w:val="00AC2850"/>
    <w:rsid w:val="00AC28B2"/>
    <w:rsid w:val="00AC2A64"/>
    <w:rsid w:val="00AC2E98"/>
    <w:rsid w:val="00AC2FB2"/>
    <w:rsid w:val="00AC3100"/>
    <w:rsid w:val="00AC3D0E"/>
    <w:rsid w:val="00AC3DB2"/>
    <w:rsid w:val="00AC3E1E"/>
    <w:rsid w:val="00AC40B5"/>
    <w:rsid w:val="00AC4493"/>
    <w:rsid w:val="00AC4773"/>
    <w:rsid w:val="00AC4E54"/>
    <w:rsid w:val="00AC52A3"/>
    <w:rsid w:val="00AC544E"/>
    <w:rsid w:val="00AC5643"/>
    <w:rsid w:val="00AC5A17"/>
    <w:rsid w:val="00AC7446"/>
    <w:rsid w:val="00AC79F2"/>
    <w:rsid w:val="00AC7A69"/>
    <w:rsid w:val="00AC7B86"/>
    <w:rsid w:val="00AD03B9"/>
    <w:rsid w:val="00AD049E"/>
    <w:rsid w:val="00AD04D8"/>
    <w:rsid w:val="00AD0512"/>
    <w:rsid w:val="00AD05C6"/>
    <w:rsid w:val="00AD13CB"/>
    <w:rsid w:val="00AD16F9"/>
    <w:rsid w:val="00AD1F73"/>
    <w:rsid w:val="00AD2AC7"/>
    <w:rsid w:val="00AD2C60"/>
    <w:rsid w:val="00AD2CA8"/>
    <w:rsid w:val="00AD3444"/>
    <w:rsid w:val="00AD385F"/>
    <w:rsid w:val="00AD3C94"/>
    <w:rsid w:val="00AD3DEA"/>
    <w:rsid w:val="00AD42BA"/>
    <w:rsid w:val="00AD44C9"/>
    <w:rsid w:val="00AD45DD"/>
    <w:rsid w:val="00AD4793"/>
    <w:rsid w:val="00AD4EE9"/>
    <w:rsid w:val="00AD5329"/>
    <w:rsid w:val="00AD5901"/>
    <w:rsid w:val="00AD61BB"/>
    <w:rsid w:val="00AD6522"/>
    <w:rsid w:val="00AD6B26"/>
    <w:rsid w:val="00AD6B2F"/>
    <w:rsid w:val="00AD6D99"/>
    <w:rsid w:val="00AD6E7E"/>
    <w:rsid w:val="00AD6F66"/>
    <w:rsid w:val="00AD7210"/>
    <w:rsid w:val="00AD721D"/>
    <w:rsid w:val="00AD75D1"/>
    <w:rsid w:val="00AD7C1E"/>
    <w:rsid w:val="00AE056C"/>
    <w:rsid w:val="00AE08F1"/>
    <w:rsid w:val="00AE0C69"/>
    <w:rsid w:val="00AE0C7A"/>
    <w:rsid w:val="00AE0DCA"/>
    <w:rsid w:val="00AE13A6"/>
    <w:rsid w:val="00AE197C"/>
    <w:rsid w:val="00AE19C5"/>
    <w:rsid w:val="00AE1C59"/>
    <w:rsid w:val="00AE2075"/>
    <w:rsid w:val="00AE267B"/>
    <w:rsid w:val="00AE28AA"/>
    <w:rsid w:val="00AE2A39"/>
    <w:rsid w:val="00AE2BB4"/>
    <w:rsid w:val="00AE2D2E"/>
    <w:rsid w:val="00AE30D8"/>
    <w:rsid w:val="00AE36DE"/>
    <w:rsid w:val="00AE3CF4"/>
    <w:rsid w:val="00AE41C7"/>
    <w:rsid w:val="00AE46B2"/>
    <w:rsid w:val="00AE526F"/>
    <w:rsid w:val="00AE537B"/>
    <w:rsid w:val="00AE5638"/>
    <w:rsid w:val="00AE576F"/>
    <w:rsid w:val="00AE5EF4"/>
    <w:rsid w:val="00AE75E2"/>
    <w:rsid w:val="00AE76F5"/>
    <w:rsid w:val="00AE7703"/>
    <w:rsid w:val="00AE7C6B"/>
    <w:rsid w:val="00AF02AE"/>
    <w:rsid w:val="00AF0548"/>
    <w:rsid w:val="00AF0832"/>
    <w:rsid w:val="00AF13A2"/>
    <w:rsid w:val="00AF14E5"/>
    <w:rsid w:val="00AF1517"/>
    <w:rsid w:val="00AF157A"/>
    <w:rsid w:val="00AF16EE"/>
    <w:rsid w:val="00AF1DB1"/>
    <w:rsid w:val="00AF2A0F"/>
    <w:rsid w:val="00AF30E1"/>
    <w:rsid w:val="00AF41DA"/>
    <w:rsid w:val="00AF4B40"/>
    <w:rsid w:val="00AF4E62"/>
    <w:rsid w:val="00AF50D5"/>
    <w:rsid w:val="00AF5A10"/>
    <w:rsid w:val="00AF5DD8"/>
    <w:rsid w:val="00AF5EA6"/>
    <w:rsid w:val="00AF5EDD"/>
    <w:rsid w:val="00AF6149"/>
    <w:rsid w:val="00AF61F4"/>
    <w:rsid w:val="00AF624C"/>
    <w:rsid w:val="00AF625A"/>
    <w:rsid w:val="00AF6D0C"/>
    <w:rsid w:val="00AF7003"/>
    <w:rsid w:val="00AF75D5"/>
    <w:rsid w:val="00AF75F7"/>
    <w:rsid w:val="00AF7667"/>
    <w:rsid w:val="00AF7BD3"/>
    <w:rsid w:val="00B000FA"/>
    <w:rsid w:val="00B00E23"/>
    <w:rsid w:val="00B00E80"/>
    <w:rsid w:val="00B0105F"/>
    <w:rsid w:val="00B010FC"/>
    <w:rsid w:val="00B0147C"/>
    <w:rsid w:val="00B015D1"/>
    <w:rsid w:val="00B016E7"/>
    <w:rsid w:val="00B018BC"/>
    <w:rsid w:val="00B019F6"/>
    <w:rsid w:val="00B01EFB"/>
    <w:rsid w:val="00B025D3"/>
    <w:rsid w:val="00B02C4A"/>
    <w:rsid w:val="00B02DDB"/>
    <w:rsid w:val="00B030F5"/>
    <w:rsid w:val="00B03F8F"/>
    <w:rsid w:val="00B04548"/>
    <w:rsid w:val="00B04A0A"/>
    <w:rsid w:val="00B04A25"/>
    <w:rsid w:val="00B04C58"/>
    <w:rsid w:val="00B04E6C"/>
    <w:rsid w:val="00B04EF5"/>
    <w:rsid w:val="00B04FBD"/>
    <w:rsid w:val="00B056A1"/>
    <w:rsid w:val="00B0593A"/>
    <w:rsid w:val="00B05CEF"/>
    <w:rsid w:val="00B062BC"/>
    <w:rsid w:val="00B066F1"/>
    <w:rsid w:val="00B067F5"/>
    <w:rsid w:val="00B06A5F"/>
    <w:rsid w:val="00B06C0F"/>
    <w:rsid w:val="00B07556"/>
    <w:rsid w:val="00B076BD"/>
    <w:rsid w:val="00B07BA1"/>
    <w:rsid w:val="00B07F1C"/>
    <w:rsid w:val="00B10D8E"/>
    <w:rsid w:val="00B111B6"/>
    <w:rsid w:val="00B113CA"/>
    <w:rsid w:val="00B11708"/>
    <w:rsid w:val="00B11BDD"/>
    <w:rsid w:val="00B11DB6"/>
    <w:rsid w:val="00B1207F"/>
    <w:rsid w:val="00B122FA"/>
    <w:rsid w:val="00B125D1"/>
    <w:rsid w:val="00B12B5A"/>
    <w:rsid w:val="00B12C69"/>
    <w:rsid w:val="00B1301E"/>
    <w:rsid w:val="00B13041"/>
    <w:rsid w:val="00B136A8"/>
    <w:rsid w:val="00B13811"/>
    <w:rsid w:val="00B1399D"/>
    <w:rsid w:val="00B13B64"/>
    <w:rsid w:val="00B13D5D"/>
    <w:rsid w:val="00B13E95"/>
    <w:rsid w:val="00B14361"/>
    <w:rsid w:val="00B145D8"/>
    <w:rsid w:val="00B1499F"/>
    <w:rsid w:val="00B15204"/>
    <w:rsid w:val="00B1548A"/>
    <w:rsid w:val="00B15B06"/>
    <w:rsid w:val="00B15EDA"/>
    <w:rsid w:val="00B161CE"/>
    <w:rsid w:val="00B16215"/>
    <w:rsid w:val="00B16265"/>
    <w:rsid w:val="00B162B4"/>
    <w:rsid w:val="00B164F3"/>
    <w:rsid w:val="00B1694E"/>
    <w:rsid w:val="00B16E9A"/>
    <w:rsid w:val="00B17249"/>
    <w:rsid w:val="00B17577"/>
    <w:rsid w:val="00B17627"/>
    <w:rsid w:val="00B20331"/>
    <w:rsid w:val="00B20536"/>
    <w:rsid w:val="00B2094B"/>
    <w:rsid w:val="00B20BDE"/>
    <w:rsid w:val="00B21B2E"/>
    <w:rsid w:val="00B21B50"/>
    <w:rsid w:val="00B21D5B"/>
    <w:rsid w:val="00B21F6E"/>
    <w:rsid w:val="00B21F72"/>
    <w:rsid w:val="00B21FBE"/>
    <w:rsid w:val="00B22399"/>
    <w:rsid w:val="00B226AB"/>
    <w:rsid w:val="00B226B8"/>
    <w:rsid w:val="00B229FD"/>
    <w:rsid w:val="00B22B33"/>
    <w:rsid w:val="00B22CAF"/>
    <w:rsid w:val="00B22EBE"/>
    <w:rsid w:val="00B23334"/>
    <w:rsid w:val="00B23380"/>
    <w:rsid w:val="00B2340D"/>
    <w:rsid w:val="00B2361B"/>
    <w:rsid w:val="00B23979"/>
    <w:rsid w:val="00B23A0F"/>
    <w:rsid w:val="00B23E3A"/>
    <w:rsid w:val="00B23F6B"/>
    <w:rsid w:val="00B2426B"/>
    <w:rsid w:val="00B2578A"/>
    <w:rsid w:val="00B25858"/>
    <w:rsid w:val="00B25969"/>
    <w:rsid w:val="00B25FEF"/>
    <w:rsid w:val="00B26B3B"/>
    <w:rsid w:val="00B26BB0"/>
    <w:rsid w:val="00B27094"/>
    <w:rsid w:val="00B2713F"/>
    <w:rsid w:val="00B275EB"/>
    <w:rsid w:val="00B279FA"/>
    <w:rsid w:val="00B27B2D"/>
    <w:rsid w:val="00B27D63"/>
    <w:rsid w:val="00B301EE"/>
    <w:rsid w:val="00B303F8"/>
    <w:rsid w:val="00B3073F"/>
    <w:rsid w:val="00B30C75"/>
    <w:rsid w:val="00B311E0"/>
    <w:rsid w:val="00B3152E"/>
    <w:rsid w:val="00B3153B"/>
    <w:rsid w:val="00B31CEF"/>
    <w:rsid w:val="00B31D8E"/>
    <w:rsid w:val="00B321C1"/>
    <w:rsid w:val="00B3250B"/>
    <w:rsid w:val="00B32586"/>
    <w:rsid w:val="00B333FF"/>
    <w:rsid w:val="00B334E8"/>
    <w:rsid w:val="00B33769"/>
    <w:rsid w:val="00B33996"/>
    <w:rsid w:val="00B34411"/>
    <w:rsid w:val="00B34A76"/>
    <w:rsid w:val="00B35117"/>
    <w:rsid w:val="00B35145"/>
    <w:rsid w:val="00B3543E"/>
    <w:rsid w:val="00B35518"/>
    <w:rsid w:val="00B35CBB"/>
    <w:rsid w:val="00B35DDA"/>
    <w:rsid w:val="00B35E3C"/>
    <w:rsid w:val="00B36177"/>
    <w:rsid w:val="00B36468"/>
    <w:rsid w:val="00B36807"/>
    <w:rsid w:val="00B374B8"/>
    <w:rsid w:val="00B379CB"/>
    <w:rsid w:val="00B37FDC"/>
    <w:rsid w:val="00B4002F"/>
    <w:rsid w:val="00B40089"/>
    <w:rsid w:val="00B401B0"/>
    <w:rsid w:val="00B4020E"/>
    <w:rsid w:val="00B408FC"/>
    <w:rsid w:val="00B40D16"/>
    <w:rsid w:val="00B40FAF"/>
    <w:rsid w:val="00B410DD"/>
    <w:rsid w:val="00B41267"/>
    <w:rsid w:val="00B413BB"/>
    <w:rsid w:val="00B41A6B"/>
    <w:rsid w:val="00B42449"/>
    <w:rsid w:val="00B4262B"/>
    <w:rsid w:val="00B4289D"/>
    <w:rsid w:val="00B430B9"/>
    <w:rsid w:val="00B435DF"/>
    <w:rsid w:val="00B43768"/>
    <w:rsid w:val="00B4390C"/>
    <w:rsid w:val="00B441AE"/>
    <w:rsid w:val="00B4420A"/>
    <w:rsid w:val="00B44223"/>
    <w:rsid w:val="00B44323"/>
    <w:rsid w:val="00B44759"/>
    <w:rsid w:val="00B448BD"/>
    <w:rsid w:val="00B44B29"/>
    <w:rsid w:val="00B44C05"/>
    <w:rsid w:val="00B45017"/>
    <w:rsid w:val="00B456C6"/>
    <w:rsid w:val="00B45A20"/>
    <w:rsid w:val="00B45EC9"/>
    <w:rsid w:val="00B45EF7"/>
    <w:rsid w:val="00B45F6B"/>
    <w:rsid w:val="00B461F3"/>
    <w:rsid w:val="00B4671F"/>
    <w:rsid w:val="00B46C8B"/>
    <w:rsid w:val="00B4795C"/>
    <w:rsid w:val="00B50648"/>
    <w:rsid w:val="00B509C2"/>
    <w:rsid w:val="00B51127"/>
    <w:rsid w:val="00B514CC"/>
    <w:rsid w:val="00B51847"/>
    <w:rsid w:val="00B51BBB"/>
    <w:rsid w:val="00B5225E"/>
    <w:rsid w:val="00B52993"/>
    <w:rsid w:val="00B529E3"/>
    <w:rsid w:val="00B52D89"/>
    <w:rsid w:val="00B53F32"/>
    <w:rsid w:val="00B541BF"/>
    <w:rsid w:val="00B544D9"/>
    <w:rsid w:val="00B544DD"/>
    <w:rsid w:val="00B547FB"/>
    <w:rsid w:val="00B54822"/>
    <w:rsid w:val="00B54A33"/>
    <w:rsid w:val="00B55928"/>
    <w:rsid w:val="00B567B9"/>
    <w:rsid w:val="00B56B09"/>
    <w:rsid w:val="00B570C5"/>
    <w:rsid w:val="00B570ED"/>
    <w:rsid w:val="00B5789D"/>
    <w:rsid w:val="00B57D09"/>
    <w:rsid w:val="00B607F1"/>
    <w:rsid w:val="00B609E5"/>
    <w:rsid w:val="00B60AD0"/>
    <w:rsid w:val="00B60B95"/>
    <w:rsid w:val="00B61437"/>
    <w:rsid w:val="00B61934"/>
    <w:rsid w:val="00B62000"/>
    <w:rsid w:val="00B62294"/>
    <w:rsid w:val="00B62623"/>
    <w:rsid w:val="00B62695"/>
    <w:rsid w:val="00B63E6E"/>
    <w:rsid w:val="00B641DC"/>
    <w:rsid w:val="00B645D3"/>
    <w:rsid w:val="00B649F9"/>
    <w:rsid w:val="00B64B29"/>
    <w:rsid w:val="00B64B99"/>
    <w:rsid w:val="00B64F34"/>
    <w:rsid w:val="00B6538E"/>
    <w:rsid w:val="00B65771"/>
    <w:rsid w:val="00B657B4"/>
    <w:rsid w:val="00B65D1C"/>
    <w:rsid w:val="00B65F9D"/>
    <w:rsid w:val="00B66064"/>
    <w:rsid w:val="00B6614C"/>
    <w:rsid w:val="00B6621E"/>
    <w:rsid w:val="00B66287"/>
    <w:rsid w:val="00B66519"/>
    <w:rsid w:val="00B67162"/>
    <w:rsid w:val="00B678B1"/>
    <w:rsid w:val="00B67A39"/>
    <w:rsid w:val="00B67F1E"/>
    <w:rsid w:val="00B7048A"/>
    <w:rsid w:val="00B70A0A"/>
    <w:rsid w:val="00B70A14"/>
    <w:rsid w:val="00B71308"/>
    <w:rsid w:val="00B713C5"/>
    <w:rsid w:val="00B7186F"/>
    <w:rsid w:val="00B71892"/>
    <w:rsid w:val="00B724E6"/>
    <w:rsid w:val="00B72686"/>
    <w:rsid w:val="00B73149"/>
    <w:rsid w:val="00B73662"/>
    <w:rsid w:val="00B73B03"/>
    <w:rsid w:val="00B73B25"/>
    <w:rsid w:val="00B73C72"/>
    <w:rsid w:val="00B74645"/>
    <w:rsid w:val="00B747F4"/>
    <w:rsid w:val="00B74991"/>
    <w:rsid w:val="00B74BE8"/>
    <w:rsid w:val="00B74C8E"/>
    <w:rsid w:val="00B7506F"/>
    <w:rsid w:val="00B750F3"/>
    <w:rsid w:val="00B7573C"/>
    <w:rsid w:val="00B75986"/>
    <w:rsid w:val="00B75BA4"/>
    <w:rsid w:val="00B75C93"/>
    <w:rsid w:val="00B75CC0"/>
    <w:rsid w:val="00B75F97"/>
    <w:rsid w:val="00B76700"/>
    <w:rsid w:val="00B775EC"/>
    <w:rsid w:val="00B7765A"/>
    <w:rsid w:val="00B778EC"/>
    <w:rsid w:val="00B80014"/>
    <w:rsid w:val="00B804B1"/>
    <w:rsid w:val="00B80705"/>
    <w:rsid w:val="00B80C8E"/>
    <w:rsid w:val="00B82380"/>
    <w:rsid w:val="00B82C89"/>
    <w:rsid w:val="00B833C5"/>
    <w:rsid w:val="00B840DE"/>
    <w:rsid w:val="00B844CD"/>
    <w:rsid w:val="00B84947"/>
    <w:rsid w:val="00B84F1E"/>
    <w:rsid w:val="00B85590"/>
    <w:rsid w:val="00B858AF"/>
    <w:rsid w:val="00B8631F"/>
    <w:rsid w:val="00B8646D"/>
    <w:rsid w:val="00B8686A"/>
    <w:rsid w:val="00B86AD8"/>
    <w:rsid w:val="00B86CAA"/>
    <w:rsid w:val="00B87DF2"/>
    <w:rsid w:val="00B9086D"/>
    <w:rsid w:val="00B908B1"/>
    <w:rsid w:val="00B91485"/>
    <w:rsid w:val="00B9173F"/>
    <w:rsid w:val="00B91D78"/>
    <w:rsid w:val="00B923B5"/>
    <w:rsid w:val="00B92423"/>
    <w:rsid w:val="00B928F6"/>
    <w:rsid w:val="00B92CDC"/>
    <w:rsid w:val="00B92DB7"/>
    <w:rsid w:val="00B933FE"/>
    <w:rsid w:val="00B9345D"/>
    <w:rsid w:val="00B9367F"/>
    <w:rsid w:val="00B93872"/>
    <w:rsid w:val="00B9388C"/>
    <w:rsid w:val="00B93ADB"/>
    <w:rsid w:val="00B93F2A"/>
    <w:rsid w:val="00B93FD6"/>
    <w:rsid w:val="00B9409B"/>
    <w:rsid w:val="00B948EB"/>
    <w:rsid w:val="00B94907"/>
    <w:rsid w:val="00B954F7"/>
    <w:rsid w:val="00B9598F"/>
    <w:rsid w:val="00B95D81"/>
    <w:rsid w:val="00B95F65"/>
    <w:rsid w:val="00B95F95"/>
    <w:rsid w:val="00B96135"/>
    <w:rsid w:val="00B962D0"/>
    <w:rsid w:val="00B97597"/>
    <w:rsid w:val="00B97FBB"/>
    <w:rsid w:val="00BA00D8"/>
    <w:rsid w:val="00BA0657"/>
    <w:rsid w:val="00BA0A9E"/>
    <w:rsid w:val="00BA0D4B"/>
    <w:rsid w:val="00BA128B"/>
    <w:rsid w:val="00BA1B42"/>
    <w:rsid w:val="00BA1CD2"/>
    <w:rsid w:val="00BA2214"/>
    <w:rsid w:val="00BA2279"/>
    <w:rsid w:val="00BA2A01"/>
    <w:rsid w:val="00BA3295"/>
    <w:rsid w:val="00BA32D4"/>
    <w:rsid w:val="00BA3825"/>
    <w:rsid w:val="00BA3C13"/>
    <w:rsid w:val="00BA3D2F"/>
    <w:rsid w:val="00BA3E06"/>
    <w:rsid w:val="00BA40D0"/>
    <w:rsid w:val="00BA41E4"/>
    <w:rsid w:val="00BA4706"/>
    <w:rsid w:val="00BA4730"/>
    <w:rsid w:val="00BA4795"/>
    <w:rsid w:val="00BA4C01"/>
    <w:rsid w:val="00BA5897"/>
    <w:rsid w:val="00BA58AD"/>
    <w:rsid w:val="00BA5EFF"/>
    <w:rsid w:val="00BA688F"/>
    <w:rsid w:val="00BA7092"/>
    <w:rsid w:val="00BB02A6"/>
    <w:rsid w:val="00BB08B1"/>
    <w:rsid w:val="00BB0AB1"/>
    <w:rsid w:val="00BB182B"/>
    <w:rsid w:val="00BB1C54"/>
    <w:rsid w:val="00BB1CA6"/>
    <w:rsid w:val="00BB1CF3"/>
    <w:rsid w:val="00BB223E"/>
    <w:rsid w:val="00BB229A"/>
    <w:rsid w:val="00BB280F"/>
    <w:rsid w:val="00BB28B0"/>
    <w:rsid w:val="00BB28BA"/>
    <w:rsid w:val="00BB2AA2"/>
    <w:rsid w:val="00BB2C66"/>
    <w:rsid w:val="00BB2E70"/>
    <w:rsid w:val="00BB3506"/>
    <w:rsid w:val="00BB38FF"/>
    <w:rsid w:val="00BB3A8A"/>
    <w:rsid w:val="00BB3B1B"/>
    <w:rsid w:val="00BB3B83"/>
    <w:rsid w:val="00BB3DD4"/>
    <w:rsid w:val="00BB3F7E"/>
    <w:rsid w:val="00BB416E"/>
    <w:rsid w:val="00BB4178"/>
    <w:rsid w:val="00BB4368"/>
    <w:rsid w:val="00BB437D"/>
    <w:rsid w:val="00BB453C"/>
    <w:rsid w:val="00BB4685"/>
    <w:rsid w:val="00BB4E60"/>
    <w:rsid w:val="00BB52A3"/>
    <w:rsid w:val="00BB53D0"/>
    <w:rsid w:val="00BB5792"/>
    <w:rsid w:val="00BB5B67"/>
    <w:rsid w:val="00BB6175"/>
    <w:rsid w:val="00BB61ED"/>
    <w:rsid w:val="00BB6693"/>
    <w:rsid w:val="00BB6E9F"/>
    <w:rsid w:val="00BB6F2F"/>
    <w:rsid w:val="00BB6FC8"/>
    <w:rsid w:val="00BB71E0"/>
    <w:rsid w:val="00BB76A8"/>
    <w:rsid w:val="00BB7B0E"/>
    <w:rsid w:val="00BC03D1"/>
    <w:rsid w:val="00BC0D80"/>
    <w:rsid w:val="00BC1193"/>
    <w:rsid w:val="00BC15CF"/>
    <w:rsid w:val="00BC1E63"/>
    <w:rsid w:val="00BC1EFD"/>
    <w:rsid w:val="00BC28E7"/>
    <w:rsid w:val="00BC2BD4"/>
    <w:rsid w:val="00BC305C"/>
    <w:rsid w:val="00BC33F6"/>
    <w:rsid w:val="00BC35AD"/>
    <w:rsid w:val="00BC4546"/>
    <w:rsid w:val="00BC45FB"/>
    <w:rsid w:val="00BC4744"/>
    <w:rsid w:val="00BC483F"/>
    <w:rsid w:val="00BC4BA9"/>
    <w:rsid w:val="00BC4C6B"/>
    <w:rsid w:val="00BC4D97"/>
    <w:rsid w:val="00BC54A2"/>
    <w:rsid w:val="00BC577E"/>
    <w:rsid w:val="00BC5848"/>
    <w:rsid w:val="00BC5A85"/>
    <w:rsid w:val="00BC6516"/>
    <w:rsid w:val="00BC6C92"/>
    <w:rsid w:val="00BC7153"/>
    <w:rsid w:val="00BC728F"/>
    <w:rsid w:val="00BC775B"/>
    <w:rsid w:val="00BD047E"/>
    <w:rsid w:val="00BD061B"/>
    <w:rsid w:val="00BD097D"/>
    <w:rsid w:val="00BD0EC7"/>
    <w:rsid w:val="00BD0F61"/>
    <w:rsid w:val="00BD133B"/>
    <w:rsid w:val="00BD174E"/>
    <w:rsid w:val="00BD1774"/>
    <w:rsid w:val="00BD1CA7"/>
    <w:rsid w:val="00BD1CBB"/>
    <w:rsid w:val="00BD2075"/>
    <w:rsid w:val="00BD221B"/>
    <w:rsid w:val="00BD2720"/>
    <w:rsid w:val="00BD2CD8"/>
    <w:rsid w:val="00BD2D00"/>
    <w:rsid w:val="00BD2E34"/>
    <w:rsid w:val="00BD2F82"/>
    <w:rsid w:val="00BD3568"/>
    <w:rsid w:val="00BD3581"/>
    <w:rsid w:val="00BD36DB"/>
    <w:rsid w:val="00BD3A28"/>
    <w:rsid w:val="00BD3C6F"/>
    <w:rsid w:val="00BD42AF"/>
    <w:rsid w:val="00BD4871"/>
    <w:rsid w:val="00BD4CCA"/>
    <w:rsid w:val="00BD4DB8"/>
    <w:rsid w:val="00BD4FC2"/>
    <w:rsid w:val="00BD52BA"/>
    <w:rsid w:val="00BD59BF"/>
    <w:rsid w:val="00BD5B36"/>
    <w:rsid w:val="00BD615D"/>
    <w:rsid w:val="00BD6D17"/>
    <w:rsid w:val="00BD6D35"/>
    <w:rsid w:val="00BD6F70"/>
    <w:rsid w:val="00BD7538"/>
    <w:rsid w:val="00BD7B13"/>
    <w:rsid w:val="00BD7BDA"/>
    <w:rsid w:val="00BD7E55"/>
    <w:rsid w:val="00BD7E98"/>
    <w:rsid w:val="00BD7F32"/>
    <w:rsid w:val="00BE0227"/>
    <w:rsid w:val="00BE092F"/>
    <w:rsid w:val="00BE0AF4"/>
    <w:rsid w:val="00BE0DBC"/>
    <w:rsid w:val="00BE176C"/>
    <w:rsid w:val="00BE195E"/>
    <w:rsid w:val="00BE2008"/>
    <w:rsid w:val="00BE21E4"/>
    <w:rsid w:val="00BE2664"/>
    <w:rsid w:val="00BE288A"/>
    <w:rsid w:val="00BE298D"/>
    <w:rsid w:val="00BE2BB1"/>
    <w:rsid w:val="00BE2D44"/>
    <w:rsid w:val="00BE2FDB"/>
    <w:rsid w:val="00BE3141"/>
    <w:rsid w:val="00BE33F9"/>
    <w:rsid w:val="00BE346F"/>
    <w:rsid w:val="00BE34EF"/>
    <w:rsid w:val="00BE35B7"/>
    <w:rsid w:val="00BE36D3"/>
    <w:rsid w:val="00BE37BA"/>
    <w:rsid w:val="00BE39E5"/>
    <w:rsid w:val="00BE3F8B"/>
    <w:rsid w:val="00BE4281"/>
    <w:rsid w:val="00BE47E6"/>
    <w:rsid w:val="00BE4996"/>
    <w:rsid w:val="00BE4B3F"/>
    <w:rsid w:val="00BE5348"/>
    <w:rsid w:val="00BE54A5"/>
    <w:rsid w:val="00BE5706"/>
    <w:rsid w:val="00BE58D2"/>
    <w:rsid w:val="00BE5A16"/>
    <w:rsid w:val="00BE5AF8"/>
    <w:rsid w:val="00BE5C40"/>
    <w:rsid w:val="00BE5DFF"/>
    <w:rsid w:val="00BE61FA"/>
    <w:rsid w:val="00BE6410"/>
    <w:rsid w:val="00BE64B0"/>
    <w:rsid w:val="00BE6D76"/>
    <w:rsid w:val="00BE6E4B"/>
    <w:rsid w:val="00BE6F97"/>
    <w:rsid w:val="00BE6FF9"/>
    <w:rsid w:val="00BE750B"/>
    <w:rsid w:val="00BE7A70"/>
    <w:rsid w:val="00BF011D"/>
    <w:rsid w:val="00BF0247"/>
    <w:rsid w:val="00BF0A6E"/>
    <w:rsid w:val="00BF156B"/>
    <w:rsid w:val="00BF227C"/>
    <w:rsid w:val="00BF27E1"/>
    <w:rsid w:val="00BF2B7A"/>
    <w:rsid w:val="00BF3110"/>
    <w:rsid w:val="00BF3A64"/>
    <w:rsid w:val="00BF3D2F"/>
    <w:rsid w:val="00BF41AF"/>
    <w:rsid w:val="00BF42CA"/>
    <w:rsid w:val="00BF4639"/>
    <w:rsid w:val="00BF48DA"/>
    <w:rsid w:val="00BF4AC9"/>
    <w:rsid w:val="00BF4DB6"/>
    <w:rsid w:val="00BF4F04"/>
    <w:rsid w:val="00BF4F41"/>
    <w:rsid w:val="00BF50C0"/>
    <w:rsid w:val="00BF51DC"/>
    <w:rsid w:val="00BF5277"/>
    <w:rsid w:val="00BF59F5"/>
    <w:rsid w:val="00BF60F9"/>
    <w:rsid w:val="00BF667C"/>
    <w:rsid w:val="00BF6793"/>
    <w:rsid w:val="00BF7A65"/>
    <w:rsid w:val="00BF7C99"/>
    <w:rsid w:val="00C0061B"/>
    <w:rsid w:val="00C0095F"/>
    <w:rsid w:val="00C00C41"/>
    <w:rsid w:val="00C00DD1"/>
    <w:rsid w:val="00C011CA"/>
    <w:rsid w:val="00C0121C"/>
    <w:rsid w:val="00C018BA"/>
    <w:rsid w:val="00C02253"/>
    <w:rsid w:val="00C03027"/>
    <w:rsid w:val="00C03BC5"/>
    <w:rsid w:val="00C03DF6"/>
    <w:rsid w:val="00C040A5"/>
    <w:rsid w:val="00C040DF"/>
    <w:rsid w:val="00C04111"/>
    <w:rsid w:val="00C0418F"/>
    <w:rsid w:val="00C041DB"/>
    <w:rsid w:val="00C045C0"/>
    <w:rsid w:val="00C045CD"/>
    <w:rsid w:val="00C05032"/>
    <w:rsid w:val="00C0515E"/>
    <w:rsid w:val="00C05662"/>
    <w:rsid w:val="00C05673"/>
    <w:rsid w:val="00C0572A"/>
    <w:rsid w:val="00C05D8A"/>
    <w:rsid w:val="00C05ED7"/>
    <w:rsid w:val="00C0617A"/>
    <w:rsid w:val="00C06664"/>
    <w:rsid w:val="00C06CD5"/>
    <w:rsid w:val="00C07280"/>
    <w:rsid w:val="00C07B5A"/>
    <w:rsid w:val="00C07BA7"/>
    <w:rsid w:val="00C10143"/>
    <w:rsid w:val="00C101D8"/>
    <w:rsid w:val="00C10418"/>
    <w:rsid w:val="00C1054F"/>
    <w:rsid w:val="00C10634"/>
    <w:rsid w:val="00C10977"/>
    <w:rsid w:val="00C1153C"/>
    <w:rsid w:val="00C12018"/>
    <w:rsid w:val="00C13F09"/>
    <w:rsid w:val="00C15004"/>
    <w:rsid w:val="00C15CF2"/>
    <w:rsid w:val="00C15D7A"/>
    <w:rsid w:val="00C15E2D"/>
    <w:rsid w:val="00C1636B"/>
    <w:rsid w:val="00C16EEB"/>
    <w:rsid w:val="00C16FFC"/>
    <w:rsid w:val="00C17024"/>
    <w:rsid w:val="00C171AF"/>
    <w:rsid w:val="00C172EE"/>
    <w:rsid w:val="00C1734F"/>
    <w:rsid w:val="00C174D3"/>
    <w:rsid w:val="00C1761A"/>
    <w:rsid w:val="00C1793B"/>
    <w:rsid w:val="00C17C0F"/>
    <w:rsid w:val="00C17C7E"/>
    <w:rsid w:val="00C17EE2"/>
    <w:rsid w:val="00C205F2"/>
    <w:rsid w:val="00C20E42"/>
    <w:rsid w:val="00C20ED9"/>
    <w:rsid w:val="00C217A5"/>
    <w:rsid w:val="00C21C31"/>
    <w:rsid w:val="00C21CCE"/>
    <w:rsid w:val="00C21E29"/>
    <w:rsid w:val="00C220F2"/>
    <w:rsid w:val="00C223B7"/>
    <w:rsid w:val="00C2244A"/>
    <w:rsid w:val="00C22635"/>
    <w:rsid w:val="00C22D04"/>
    <w:rsid w:val="00C2322B"/>
    <w:rsid w:val="00C23336"/>
    <w:rsid w:val="00C23416"/>
    <w:rsid w:val="00C23630"/>
    <w:rsid w:val="00C23913"/>
    <w:rsid w:val="00C23F61"/>
    <w:rsid w:val="00C247D6"/>
    <w:rsid w:val="00C24903"/>
    <w:rsid w:val="00C24B0C"/>
    <w:rsid w:val="00C24C5E"/>
    <w:rsid w:val="00C2514C"/>
    <w:rsid w:val="00C25580"/>
    <w:rsid w:val="00C258B1"/>
    <w:rsid w:val="00C25B50"/>
    <w:rsid w:val="00C261B0"/>
    <w:rsid w:val="00C26299"/>
    <w:rsid w:val="00C262A2"/>
    <w:rsid w:val="00C269B6"/>
    <w:rsid w:val="00C27413"/>
    <w:rsid w:val="00C27873"/>
    <w:rsid w:val="00C27F59"/>
    <w:rsid w:val="00C31231"/>
    <w:rsid w:val="00C318B0"/>
    <w:rsid w:val="00C31AC5"/>
    <w:rsid w:val="00C326D0"/>
    <w:rsid w:val="00C3297F"/>
    <w:rsid w:val="00C33673"/>
    <w:rsid w:val="00C33B3A"/>
    <w:rsid w:val="00C34820"/>
    <w:rsid w:val="00C34A16"/>
    <w:rsid w:val="00C350FC"/>
    <w:rsid w:val="00C35248"/>
    <w:rsid w:val="00C35520"/>
    <w:rsid w:val="00C35633"/>
    <w:rsid w:val="00C35A6F"/>
    <w:rsid w:val="00C35DDE"/>
    <w:rsid w:val="00C361A3"/>
    <w:rsid w:val="00C3639B"/>
    <w:rsid w:val="00C3718A"/>
    <w:rsid w:val="00C37442"/>
    <w:rsid w:val="00C3751C"/>
    <w:rsid w:val="00C379E8"/>
    <w:rsid w:val="00C37C65"/>
    <w:rsid w:val="00C37E0F"/>
    <w:rsid w:val="00C41901"/>
    <w:rsid w:val="00C42188"/>
    <w:rsid w:val="00C4250C"/>
    <w:rsid w:val="00C428B3"/>
    <w:rsid w:val="00C43738"/>
    <w:rsid w:val="00C437C2"/>
    <w:rsid w:val="00C44027"/>
    <w:rsid w:val="00C443D6"/>
    <w:rsid w:val="00C4450B"/>
    <w:rsid w:val="00C44DBE"/>
    <w:rsid w:val="00C451D5"/>
    <w:rsid w:val="00C451F9"/>
    <w:rsid w:val="00C453DA"/>
    <w:rsid w:val="00C455AD"/>
    <w:rsid w:val="00C457B0"/>
    <w:rsid w:val="00C45E61"/>
    <w:rsid w:val="00C45F6A"/>
    <w:rsid w:val="00C46260"/>
    <w:rsid w:val="00C4695B"/>
    <w:rsid w:val="00C472A8"/>
    <w:rsid w:val="00C472D1"/>
    <w:rsid w:val="00C47444"/>
    <w:rsid w:val="00C47455"/>
    <w:rsid w:val="00C47725"/>
    <w:rsid w:val="00C47C39"/>
    <w:rsid w:val="00C47C7C"/>
    <w:rsid w:val="00C47F22"/>
    <w:rsid w:val="00C508AE"/>
    <w:rsid w:val="00C508FC"/>
    <w:rsid w:val="00C51326"/>
    <w:rsid w:val="00C51399"/>
    <w:rsid w:val="00C51CF3"/>
    <w:rsid w:val="00C51FEA"/>
    <w:rsid w:val="00C52748"/>
    <w:rsid w:val="00C52788"/>
    <w:rsid w:val="00C52E49"/>
    <w:rsid w:val="00C5361E"/>
    <w:rsid w:val="00C5438F"/>
    <w:rsid w:val="00C54535"/>
    <w:rsid w:val="00C54EC4"/>
    <w:rsid w:val="00C54F67"/>
    <w:rsid w:val="00C5587F"/>
    <w:rsid w:val="00C55B93"/>
    <w:rsid w:val="00C55DAE"/>
    <w:rsid w:val="00C55DD1"/>
    <w:rsid w:val="00C564F6"/>
    <w:rsid w:val="00C56613"/>
    <w:rsid w:val="00C56D84"/>
    <w:rsid w:val="00C574A4"/>
    <w:rsid w:val="00C5797C"/>
    <w:rsid w:val="00C57BCD"/>
    <w:rsid w:val="00C60DAC"/>
    <w:rsid w:val="00C61223"/>
    <w:rsid w:val="00C614DE"/>
    <w:rsid w:val="00C61607"/>
    <w:rsid w:val="00C61AD4"/>
    <w:rsid w:val="00C62070"/>
    <w:rsid w:val="00C62508"/>
    <w:rsid w:val="00C62A42"/>
    <w:rsid w:val="00C630D0"/>
    <w:rsid w:val="00C63443"/>
    <w:rsid w:val="00C6360E"/>
    <w:rsid w:val="00C63642"/>
    <w:rsid w:val="00C637D8"/>
    <w:rsid w:val="00C64240"/>
    <w:rsid w:val="00C6437C"/>
    <w:rsid w:val="00C646EF"/>
    <w:rsid w:val="00C64CB2"/>
    <w:rsid w:val="00C64F11"/>
    <w:rsid w:val="00C65574"/>
    <w:rsid w:val="00C65961"/>
    <w:rsid w:val="00C65D7B"/>
    <w:rsid w:val="00C65D82"/>
    <w:rsid w:val="00C65DBA"/>
    <w:rsid w:val="00C66332"/>
    <w:rsid w:val="00C66625"/>
    <w:rsid w:val="00C66763"/>
    <w:rsid w:val="00C66822"/>
    <w:rsid w:val="00C66A05"/>
    <w:rsid w:val="00C66D02"/>
    <w:rsid w:val="00C67671"/>
    <w:rsid w:val="00C67CFC"/>
    <w:rsid w:val="00C67EF4"/>
    <w:rsid w:val="00C704E4"/>
    <w:rsid w:val="00C705AD"/>
    <w:rsid w:val="00C7076C"/>
    <w:rsid w:val="00C70E2A"/>
    <w:rsid w:val="00C71120"/>
    <w:rsid w:val="00C71207"/>
    <w:rsid w:val="00C71281"/>
    <w:rsid w:val="00C714C2"/>
    <w:rsid w:val="00C71782"/>
    <w:rsid w:val="00C71A0E"/>
    <w:rsid w:val="00C720C2"/>
    <w:rsid w:val="00C72156"/>
    <w:rsid w:val="00C72FD2"/>
    <w:rsid w:val="00C732BB"/>
    <w:rsid w:val="00C7357C"/>
    <w:rsid w:val="00C7359F"/>
    <w:rsid w:val="00C736E8"/>
    <w:rsid w:val="00C737D6"/>
    <w:rsid w:val="00C7422E"/>
    <w:rsid w:val="00C752EF"/>
    <w:rsid w:val="00C753EF"/>
    <w:rsid w:val="00C756F3"/>
    <w:rsid w:val="00C75F7D"/>
    <w:rsid w:val="00C7632C"/>
    <w:rsid w:val="00C76497"/>
    <w:rsid w:val="00C7655D"/>
    <w:rsid w:val="00C76B14"/>
    <w:rsid w:val="00C76E8D"/>
    <w:rsid w:val="00C76FCA"/>
    <w:rsid w:val="00C772AE"/>
    <w:rsid w:val="00C774EA"/>
    <w:rsid w:val="00C777C5"/>
    <w:rsid w:val="00C77927"/>
    <w:rsid w:val="00C77B4C"/>
    <w:rsid w:val="00C80165"/>
    <w:rsid w:val="00C801E5"/>
    <w:rsid w:val="00C802D6"/>
    <w:rsid w:val="00C808CE"/>
    <w:rsid w:val="00C80B53"/>
    <w:rsid w:val="00C80DBA"/>
    <w:rsid w:val="00C816C2"/>
    <w:rsid w:val="00C820AA"/>
    <w:rsid w:val="00C82A93"/>
    <w:rsid w:val="00C82B31"/>
    <w:rsid w:val="00C82D49"/>
    <w:rsid w:val="00C8329C"/>
    <w:rsid w:val="00C83357"/>
    <w:rsid w:val="00C83D76"/>
    <w:rsid w:val="00C83EAB"/>
    <w:rsid w:val="00C84056"/>
    <w:rsid w:val="00C84732"/>
    <w:rsid w:val="00C84815"/>
    <w:rsid w:val="00C85181"/>
    <w:rsid w:val="00C85269"/>
    <w:rsid w:val="00C8540A"/>
    <w:rsid w:val="00C85E07"/>
    <w:rsid w:val="00C86342"/>
    <w:rsid w:val="00C866D4"/>
    <w:rsid w:val="00C86936"/>
    <w:rsid w:val="00C869FA"/>
    <w:rsid w:val="00C86A43"/>
    <w:rsid w:val="00C86B0D"/>
    <w:rsid w:val="00C86B0F"/>
    <w:rsid w:val="00C86CE8"/>
    <w:rsid w:val="00C87294"/>
    <w:rsid w:val="00C8731D"/>
    <w:rsid w:val="00C87AA2"/>
    <w:rsid w:val="00C90ADE"/>
    <w:rsid w:val="00C90AE7"/>
    <w:rsid w:val="00C90C68"/>
    <w:rsid w:val="00C91138"/>
    <w:rsid w:val="00C91449"/>
    <w:rsid w:val="00C91C0D"/>
    <w:rsid w:val="00C91E43"/>
    <w:rsid w:val="00C9221A"/>
    <w:rsid w:val="00C92543"/>
    <w:rsid w:val="00C92603"/>
    <w:rsid w:val="00C92F22"/>
    <w:rsid w:val="00C9314B"/>
    <w:rsid w:val="00C9319C"/>
    <w:rsid w:val="00C935EA"/>
    <w:rsid w:val="00C936D4"/>
    <w:rsid w:val="00C93BF6"/>
    <w:rsid w:val="00C93D32"/>
    <w:rsid w:val="00C93DB4"/>
    <w:rsid w:val="00C93F62"/>
    <w:rsid w:val="00C94146"/>
    <w:rsid w:val="00C9417F"/>
    <w:rsid w:val="00C941FF"/>
    <w:rsid w:val="00C94C2B"/>
    <w:rsid w:val="00C94E15"/>
    <w:rsid w:val="00C95107"/>
    <w:rsid w:val="00C9518A"/>
    <w:rsid w:val="00C95439"/>
    <w:rsid w:val="00C95ACC"/>
    <w:rsid w:val="00C95E23"/>
    <w:rsid w:val="00C96802"/>
    <w:rsid w:val="00C96C13"/>
    <w:rsid w:val="00C96CEA"/>
    <w:rsid w:val="00C97119"/>
    <w:rsid w:val="00C974C0"/>
    <w:rsid w:val="00C9789F"/>
    <w:rsid w:val="00C978C2"/>
    <w:rsid w:val="00CA076B"/>
    <w:rsid w:val="00CA0A74"/>
    <w:rsid w:val="00CA0BDC"/>
    <w:rsid w:val="00CA0FE8"/>
    <w:rsid w:val="00CA189A"/>
    <w:rsid w:val="00CA1DEC"/>
    <w:rsid w:val="00CA239D"/>
    <w:rsid w:val="00CA2A49"/>
    <w:rsid w:val="00CA2D98"/>
    <w:rsid w:val="00CA2E4F"/>
    <w:rsid w:val="00CA3056"/>
    <w:rsid w:val="00CA3679"/>
    <w:rsid w:val="00CA3B34"/>
    <w:rsid w:val="00CA3E48"/>
    <w:rsid w:val="00CA3E92"/>
    <w:rsid w:val="00CA493D"/>
    <w:rsid w:val="00CA4CDC"/>
    <w:rsid w:val="00CA5120"/>
    <w:rsid w:val="00CA581E"/>
    <w:rsid w:val="00CA6115"/>
    <w:rsid w:val="00CA6570"/>
    <w:rsid w:val="00CA6920"/>
    <w:rsid w:val="00CA6BCE"/>
    <w:rsid w:val="00CA7A39"/>
    <w:rsid w:val="00CA7B52"/>
    <w:rsid w:val="00CA7BD4"/>
    <w:rsid w:val="00CB0270"/>
    <w:rsid w:val="00CB076F"/>
    <w:rsid w:val="00CB0924"/>
    <w:rsid w:val="00CB0C00"/>
    <w:rsid w:val="00CB0E3A"/>
    <w:rsid w:val="00CB1685"/>
    <w:rsid w:val="00CB1BB7"/>
    <w:rsid w:val="00CB1DF6"/>
    <w:rsid w:val="00CB1F59"/>
    <w:rsid w:val="00CB2023"/>
    <w:rsid w:val="00CB27C6"/>
    <w:rsid w:val="00CB2F9A"/>
    <w:rsid w:val="00CB31C8"/>
    <w:rsid w:val="00CB321B"/>
    <w:rsid w:val="00CB3352"/>
    <w:rsid w:val="00CB341B"/>
    <w:rsid w:val="00CB37D7"/>
    <w:rsid w:val="00CB3B3F"/>
    <w:rsid w:val="00CB433E"/>
    <w:rsid w:val="00CB4392"/>
    <w:rsid w:val="00CB4B70"/>
    <w:rsid w:val="00CB4EBB"/>
    <w:rsid w:val="00CB5020"/>
    <w:rsid w:val="00CB53CC"/>
    <w:rsid w:val="00CB5579"/>
    <w:rsid w:val="00CB561F"/>
    <w:rsid w:val="00CB5C05"/>
    <w:rsid w:val="00CB66BA"/>
    <w:rsid w:val="00CB6977"/>
    <w:rsid w:val="00CB6B33"/>
    <w:rsid w:val="00CB6E22"/>
    <w:rsid w:val="00CB6E8C"/>
    <w:rsid w:val="00CB72E3"/>
    <w:rsid w:val="00CB7848"/>
    <w:rsid w:val="00CB7A6D"/>
    <w:rsid w:val="00CB7BF4"/>
    <w:rsid w:val="00CB7C33"/>
    <w:rsid w:val="00CC0399"/>
    <w:rsid w:val="00CC0671"/>
    <w:rsid w:val="00CC0A90"/>
    <w:rsid w:val="00CC1B59"/>
    <w:rsid w:val="00CC1E65"/>
    <w:rsid w:val="00CC236F"/>
    <w:rsid w:val="00CC2401"/>
    <w:rsid w:val="00CC259A"/>
    <w:rsid w:val="00CC2D5D"/>
    <w:rsid w:val="00CC2E08"/>
    <w:rsid w:val="00CC3001"/>
    <w:rsid w:val="00CC3105"/>
    <w:rsid w:val="00CC334A"/>
    <w:rsid w:val="00CC3363"/>
    <w:rsid w:val="00CC341D"/>
    <w:rsid w:val="00CC35E2"/>
    <w:rsid w:val="00CC37FC"/>
    <w:rsid w:val="00CC38FC"/>
    <w:rsid w:val="00CC3DA3"/>
    <w:rsid w:val="00CC45B0"/>
    <w:rsid w:val="00CC4D38"/>
    <w:rsid w:val="00CC4E12"/>
    <w:rsid w:val="00CC5109"/>
    <w:rsid w:val="00CC5364"/>
    <w:rsid w:val="00CC544C"/>
    <w:rsid w:val="00CC5497"/>
    <w:rsid w:val="00CC59AE"/>
    <w:rsid w:val="00CC5EA3"/>
    <w:rsid w:val="00CC6361"/>
    <w:rsid w:val="00CC63FB"/>
    <w:rsid w:val="00CC670A"/>
    <w:rsid w:val="00CC6AD3"/>
    <w:rsid w:val="00CC7D4F"/>
    <w:rsid w:val="00CD058F"/>
    <w:rsid w:val="00CD0836"/>
    <w:rsid w:val="00CD0A1C"/>
    <w:rsid w:val="00CD0CF1"/>
    <w:rsid w:val="00CD0D9F"/>
    <w:rsid w:val="00CD0ED2"/>
    <w:rsid w:val="00CD108D"/>
    <w:rsid w:val="00CD1318"/>
    <w:rsid w:val="00CD193B"/>
    <w:rsid w:val="00CD1B16"/>
    <w:rsid w:val="00CD2182"/>
    <w:rsid w:val="00CD2698"/>
    <w:rsid w:val="00CD2771"/>
    <w:rsid w:val="00CD2C8F"/>
    <w:rsid w:val="00CD2D30"/>
    <w:rsid w:val="00CD2FED"/>
    <w:rsid w:val="00CD3001"/>
    <w:rsid w:val="00CD325C"/>
    <w:rsid w:val="00CD33A7"/>
    <w:rsid w:val="00CD34EA"/>
    <w:rsid w:val="00CD39A7"/>
    <w:rsid w:val="00CD3EF7"/>
    <w:rsid w:val="00CD5136"/>
    <w:rsid w:val="00CD51C9"/>
    <w:rsid w:val="00CD5585"/>
    <w:rsid w:val="00CD56B7"/>
    <w:rsid w:val="00CD5945"/>
    <w:rsid w:val="00CD5BE1"/>
    <w:rsid w:val="00CD5D30"/>
    <w:rsid w:val="00CD5D7A"/>
    <w:rsid w:val="00CD5D97"/>
    <w:rsid w:val="00CD654B"/>
    <w:rsid w:val="00CD6611"/>
    <w:rsid w:val="00CD6666"/>
    <w:rsid w:val="00CD6E63"/>
    <w:rsid w:val="00CD6EFC"/>
    <w:rsid w:val="00CD7042"/>
    <w:rsid w:val="00CD72C6"/>
    <w:rsid w:val="00CD74B1"/>
    <w:rsid w:val="00CD773B"/>
    <w:rsid w:val="00CE0074"/>
    <w:rsid w:val="00CE04C5"/>
    <w:rsid w:val="00CE0955"/>
    <w:rsid w:val="00CE0FC2"/>
    <w:rsid w:val="00CE101E"/>
    <w:rsid w:val="00CE1251"/>
    <w:rsid w:val="00CE13D0"/>
    <w:rsid w:val="00CE1533"/>
    <w:rsid w:val="00CE1F19"/>
    <w:rsid w:val="00CE321B"/>
    <w:rsid w:val="00CE34AB"/>
    <w:rsid w:val="00CE35B0"/>
    <w:rsid w:val="00CE361F"/>
    <w:rsid w:val="00CE3F46"/>
    <w:rsid w:val="00CE432D"/>
    <w:rsid w:val="00CE461C"/>
    <w:rsid w:val="00CE47DC"/>
    <w:rsid w:val="00CE5641"/>
    <w:rsid w:val="00CE596E"/>
    <w:rsid w:val="00CE5E48"/>
    <w:rsid w:val="00CE6024"/>
    <w:rsid w:val="00CE697F"/>
    <w:rsid w:val="00CE6A4F"/>
    <w:rsid w:val="00CE6AAA"/>
    <w:rsid w:val="00CE6B0B"/>
    <w:rsid w:val="00CE6C43"/>
    <w:rsid w:val="00CE6CAA"/>
    <w:rsid w:val="00CE6F67"/>
    <w:rsid w:val="00CE71B7"/>
    <w:rsid w:val="00CE783E"/>
    <w:rsid w:val="00CE7AA5"/>
    <w:rsid w:val="00CE7E5A"/>
    <w:rsid w:val="00CE7E5B"/>
    <w:rsid w:val="00CF065B"/>
    <w:rsid w:val="00CF0837"/>
    <w:rsid w:val="00CF08DE"/>
    <w:rsid w:val="00CF0B9F"/>
    <w:rsid w:val="00CF0CDD"/>
    <w:rsid w:val="00CF0CF7"/>
    <w:rsid w:val="00CF0E5C"/>
    <w:rsid w:val="00CF0EF0"/>
    <w:rsid w:val="00CF14F2"/>
    <w:rsid w:val="00CF16D3"/>
    <w:rsid w:val="00CF22A7"/>
    <w:rsid w:val="00CF2BAD"/>
    <w:rsid w:val="00CF2CBA"/>
    <w:rsid w:val="00CF2D43"/>
    <w:rsid w:val="00CF2FD6"/>
    <w:rsid w:val="00CF343A"/>
    <w:rsid w:val="00CF3909"/>
    <w:rsid w:val="00CF3D92"/>
    <w:rsid w:val="00CF43F4"/>
    <w:rsid w:val="00CF4412"/>
    <w:rsid w:val="00CF459F"/>
    <w:rsid w:val="00CF50F4"/>
    <w:rsid w:val="00CF5166"/>
    <w:rsid w:val="00CF5257"/>
    <w:rsid w:val="00CF54DC"/>
    <w:rsid w:val="00CF55BE"/>
    <w:rsid w:val="00CF59CF"/>
    <w:rsid w:val="00CF5D1A"/>
    <w:rsid w:val="00CF5E56"/>
    <w:rsid w:val="00CF5F6E"/>
    <w:rsid w:val="00CF60ED"/>
    <w:rsid w:val="00CF64D1"/>
    <w:rsid w:val="00CF65EC"/>
    <w:rsid w:val="00CF66C2"/>
    <w:rsid w:val="00CF6887"/>
    <w:rsid w:val="00CF690C"/>
    <w:rsid w:val="00CF75A1"/>
    <w:rsid w:val="00CF76D8"/>
    <w:rsid w:val="00CF770E"/>
    <w:rsid w:val="00CF782E"/>
    <w:rsid w:val="00CF7F40"/>
    <w:rsid w:val="00D0026D"/>
    <w:rsid w:val="00D003A8"/>
    <w:rsid w:val="00D003BA"/>
    <w:rsid w:val="00D00FB1"/>
    <w:rsid w:val="00D00FB3"/>
    <w:rsid w:val="00D01029"/>
    <w:rsid w:val="00D0149D"/>
    <w:rsid w:val="00D025CC"/>
    <w:rsid w:val="00D02659"/>
    <w:rsid w:val="00D02716"/>
    <w:rsid w:val="00D02834"/>
    <w:rsid w:val="00D02C42"/>
    <w:rsid w:val="00D03A64"/>
    <w:rsid w:val="00D03D6C"/>
    <w:rsid w:val="00D03E56"/>
    <w:rsid w:val="00D03FC9"/>
    <w:rsid w:val="00D04AE8"/>
    <w:rsid w:val="00D04AF6"/>
    <w:rsid w:val="00D04BCF"/>
    <w:rsid w:val="00D04C06"/>
    <w:rsid w:val="00D04CC5"/>
    <w:rsid w:val="00D04D4E"/>
    <w:rsid w:val="00D05257"/>
    <w:rsid w:val="00D05AC6"/>
    <w:rsid w:val="00D06355"/>
    <w:rsid w:val="00D06955"/>
    <w:rsid w:val="00D06CBC"/>
    <w:rsid w:val="00D0721D"/>
    <w:rsid w:val="00D073E6"/>
    <w:rsid w:val="00D0771E"/>
    <w:rsid w:val="00D07A38"/>
    <w:rsid w:val="00D07D3F"/>
    <w:rsid w:val="00D07FBB"/>
    <w:rsid w:val="00D1054C"/>
    <w:rsid w:val="00D1060D"/>
    <w:rsid w:val="00D106B3"/>
    <w:rsid w:val="00D1087A"/>
    <w:rsid w:val="00D10FDD"/>
    <w:rsid w:val="00D110F9"/>
    <w:rsid w:val="00D1155C"/>
    <w:rsid w:val="00D116E9"/>
    <w:rsid w:val="00D11827"/>
    <w:rsid w:val="00D11B3D"/>
    <w:rsid w:val="00D120FB"/>
    <w:rsid w:val="00D12A92"/>
    <w:rsid w:val="00D12AA5"/>
    <w:rsid w:val="00D12E84"/>
    <w:rsid w:val="00D13201"/>
    <w:rsid w:val="00D13271"/>
    <w:rsid w:val="00D132D2"/>
    <w:rsid w:val="00D1339B"/>
    <w:rsid w:val="00D1457F"/>
    <w:rsid w:val="00D146F3"/>
    <w:rsid w:val="00D14762"/>
    <w:rsid w:val="00D1501C"/>
    <w:rsid w:val="00D1552A"/>
    <w:rsid w:val="00D1591E"/>
    <w:rsid w:val="00D15A4E"/>
    <w:rsid w:val="00D15E74"/>
    <w:rsid w:val="00D162BB"/>
    <w:rsid w:val="00D16D7B"/>
    <w:rsid w:val="00D16EBF"/>
    <w:rsid w:val="00D172B0"/>
    <w:rsid w:val="00D177BB"/>
    <w:rsid w:val="00D2058B"/>
    <w:rsid w:val="00D2063F"/>
    <w:rsid w:val="00D20AB7"/>
    <w:rsid w:val="00D20BE4"/>
    <w:rsid w:val="00D20CB9"/>
    <w:rsid w:val="00D21272"/>
    <w:rsid w:val="00D215D0"/>
    <w:rsid w:val="00D216DD"/>
    <w:rsid w:val="00D222BF"/>
    <w:rsid w:val="00D229FC"/>
    <w:rsid w:val="00D22FBD"/>
    <w:rsid w:val="00D23D75"/>
    <w:rsid w:val="00D24203"/>
    <w:rsid w:val="00D2421A"/>
    <w:rsid w:val="00D244E6"/>
    <w:rsid w:val="00D24530"/>
    <w:rsid w:val="00D24571"/>
    <w:rsid w:val="00D24688"/>
    <w:rsid w:val="00D248E4"/>
    <w:rsid w:val="00D2497E"/>
    <w:rsid w:val="00D24C61"/>
    <w:rsid w:val="00D24FFA"/>
    <w:rsid w:val="00D2576F"/>
    <w:rsid w:val="00D261C0"/>
    <w:rsid w:val="00D2628A"/>
    <w:rsid w:val="00D26313"/>
    <w:rsid w:val="00D266C6"/>
    <w:rsid w:val="00D26897"/>
    <w:rsid w:val="00D268F6"/>
    <w:rsid w:val="00D275FD"/>
    <w:rsid w:val="00D27F5B"/>
    <w:rsid w:val="00D27FFA"/>
    <w:rsid w:val="00D30536"/>
    <w:rsid w:val="00D30FEB"/>
    <w:rsid w:val="00D31572"/>
    <w:rsid w:val="00D31DC6"/>
    <w:rsid w:val="00D31FD4"/>
    <w:rsid w:val="00D320C6"/>
    <w:rsid w:val="00D3280B"/>
    <w:rsid w:val="00D32B7E"/>
    <w:rsid w:val="00D33524"/>
    <w:rsid w:val="00D33875"/>
    <w:rsid w:val="00D33916"/>
    <w:rsid w:val="00D33A23"/>
    <w:rsid w:val="00D33A7B"/>
    <w:rsid w:val="00D34056"/>
    <w:rsid w:val="00D3448D"/>
    <w:rsid w:val="00D34550"/>
    <w:rsid w:val="00D349C3"/>
    <w:rsid w:val="00D35915"/>
    <w:rsid w:val="00D35A73"/>
    <w:rsid w:val="00D35C0F"/>
    <w:rsid w:val="00D35D02"/>
    <w:rsid w:val="00D3621D"/>
    <w:rsid w:val="00D36873"/>
    <w:rsid w:val="00D36ADA"/>
    <w:rsid w:val="00D36F69"/>
    <w:rsid w:val="00D374CA"/>
    <w:rsid w:val="00D376A9"/>
    <w:rsid w:val="00D402AD"/>
    <w:rsid w:val="00D407F3"/>
    <w:rsid w:val="00D40894"/>
    <w:rsid w:val="00D411A7"/>
    <w:rsid w:val="00D41609"/>
    <w:rsid w:val="00D41781"/>
    <w:rsid w:val="00D417B4"/>
    <w:rsid w:val="00D4231C"/>
    <w:rsid w:val="00D4240E"/>
    <w:rsid w:val="00D42C41"/>
    <w:rsid w:val="00D433BF"/>
    <w:rsid w:val="00D43547"/>
    <w:rsid w:val="00D44163"/>
    <w:rsid w:val="00D444E3"/>
    <w:rsid w:val="00D44661"/>
    <w:rsid w:val="00D446B2"/>
    <w:rsid w:val="00D4471F"/>
    <w:rsid w:val="00D44F27"/>
    <w:rsid w:val="00D45534"/>
    <w:rsid w:val="00D4583B"/>
    <w:rsid w:val="00D4622E"/>
    <w:rsid w:val="00D46264"/>
    <w:rsid w:val="00D46DB4"/>
    <w:rsid w:val="00D46F04"/>
    <w:rsid w:val="00D47D2A"/>
    <w:rsid w:val="00D50611"/>
    <w:rsid w:val="00D508DB"/>
    <w:rsid w:val="00D50DFA"/>
    <w:rsid w:val="00D50EBA"/>
    <w:rsid w:val="00D51049"/>
    <w:rsid w:val="00D5104D"/>
    <w:rsid w:val="00D51665"/>
    <w:rsid w:val="00D51A2D"/>
    <w:rsid w:val="00D51C70"/>
    <w:rsid w:val="00D51E1B"/>
    <w:rsid w:val="00D5224A"/>
    <w:rsid w:val="00D524E6"/>
    <w:rsid w:val="00D52536"/>
    <w:rsid w:val="00D52974"/>
    <w:rsid w:val="00D52A6F"/>
    <w:rsid w:val="00D52CC7"/>
    <w:rsid w:val="00D52D40"/>
    <w:rsid w:val="00D53C19"/>
    <w:rsid w:val="00D53D3C"/>
    <w:rsid w:val="00D53E5D"/>
    <w:rsid w:val="00D54179"/>
    <w:rsid w:val="00D5462A"/>
    <w:rsid w:val="00D54BDE"/>
    <w:rsid w:val="00D54F2A"/>
    <w:rsid w:val="00D55283"/>
    <w:rsid w:val="00D552CE"/>
    <w:rsid w:val="00D558C8"/>
    <w:rsid w:val="00D55D09"/>
    <w:rsid w:val="00D55D5D"/>
    <w:rsid w:val="00D55FB0"/>
    <w:rsid w:val="00D5690C"/>
    <w:rsid w:val="00D569F5"/>
    <w:rsid w:val="00D56F70"/>
    <w:rsid w:val="00D571DB"/>
    <w:rsid w:val="00D57A1C"/>
    <w:rsid w:val="00D57B19"/>
    <w:rsid w:val="00D57C77"/>
    <w:rsid w:val="00D57D47"/>
    <w:rsid w:val="00D57F88"/>
    <w:rsid w:val="00D6009C"/>
    <w:rsid w:val="00D60BFF"/>
    <w:rsid w:val="00D60F64"/>
    <w:rsid w:val="00D61A35"/>
    <w:rsid w:val="00D61B0B"/>
    <w:rsid w:val="00D61B89"/>
    <w:rsid w:val="00D61C53"/>
    <w:rsid w:val="00D61F8B"/>
    <w:rsid w:val="00D6244F"/>
    <w:rsid w:val="00D629CE"/>
    <w:rsid w:val="00D62ACF"/>
    <w:rsid w:val="00D62B91"/>
    <w:rsid w:val="00D62B92"/>
    <w:rsid w:val="00D62FA1"/>
    <w:rsid w:val="00D630CF"/>
    <w:rsid w:val="00D63181"/>
    <w:rsid w:val="00D632D4"/>
    <w:rsid w:val="00D6334E"/>
    <w:rsid w:val="00D63642"/>
    <w:rsid w:val="00D63D52"/>
    <w:rsid w:val="00D63DFD"/>
    <w:rsid w:val="00D63F7B"/>
    <w:rsid w:val="00D6400E"/>
    <w:rsid w:val="00D64C43"/>
    <w:rsid w:val="00D66DDF"/>
    <w:rsid w:val="00D6720F"/>
    <w:rsid w:val="00D67294"/>
    <w:rsid w:val="00D676F4"/>
    <w:rsid w:val="00D67833"/>
    <w:rsid w:val="00D67C2D"/>
    <w:rsid w:val="00D706F6"/>
    <w:rsid w:val="00D710B7"/>
    <w:rsid w:val="00D715BE"/>
    <w:rsid w:val="00D71622"/>
    <w:rsid w:val="00D71A0E"/>
    <w:rsid w:val="00D71CF1"/>
    <w:rsid w:val="00D71F67"/>
    <w:rsid w:val="00D7203D"/>
    <w:rsid w:val="00D721AA"/>
    <w:rsid w:val="00D72232"/>
    <w:rsid w:val="00D722C2"/>
    <w:rsid w:val="00D72303"/>
    <w:rsid w:val="00D72433"/>
    <w:rsid w:val="00D72508"/>
    <w:rsid w:val="00D726CD"/>
    <w:rsid w:val="00D72AC4"/>
    <w:rsid w:val="00D732AA"/>
    <w:rsid w:val="00D7342A"/>
    <w:rsid w:val="00D735A2"/>
    <w:rsid w:val="00D7379C"/>
    <w:rsid w:val="00D737C3"/>
    <w:rsid w:val="00D73896"/>
    <w:rsid w:val="00D739A3"/>
    <w:rsid w:val="00D73EA0"/>
    <w:rsid w:val="00D74424"/>
    <w:rsid w:val="00D744FD"/>
    <w:rsid w:val="00D74ED8"/>
    <w:rsid w:val="00D753ED"/>
    <w:rsid w:val="00D75440"/>
    <w:rsid w:val="00D755C0"/>
    <w:rsid w:val="00D759CC"/>
    <w:rsid w:val="00D75BA1"/>
    <w:rsid w:val="00D7663F"/>
    <w:rsid w:val="00D76B98"/>
    <w:rsid w:val="00D76C9A"/>
    <w:rsid w:val="00D76F54"/>
    <w:rsid w:val="00D773D0"/>
    <w:rsid w:val="00D775C2"/>
    <w:rsid w:val="00D77898"/>
    <w:rsid w:val="00D77D94"/>
    <w:rsid w:val="00D77E2B"/>
    <w:rsid w:val="00D77F26"/>
    <w:rsid w:val="00D80157"/>
    <w:rsid w:val="00D80912"/>
    <w:rsid w:val="00D8093F"/>
    <w:rsid w:val="00D80EDA"/>
    <w:rsid w:val="00D810CE"/>
    <w:rsid w:val="00D81144"/>
    <w:rsid w:val="00D81521"/>
    <w:rsid w:val="00D816F6"/>
    <w:rsid w:val="00D818D3"/>
    <w:rsid w:val="00D8202A"/>
    <w:rsid w:val="00D821FD"/>
    <w:rsid w:val="00D828DC"/>
    <w:rsid w:val="00D82AF6"/>
    <w:rsid w:val="00D82C1D"/>
    <w:rsid w:val="00D83260"/>
    <w:rsid w:val="00D8345A"/>
    <w:rsid w:val="00D834F9"/>
    <w:rsid w:val="00D83721"/>
    <w:rsid w:val="00D83D18"/>
    <w:rsid w:val="00D83FFC"/>
    <w:rsid w:val="00D84054"/>
    <w:rsid w:val="00D843C9"/>
    <w:rsid w:val="00D84548"/>
    <w:rsid w:val="00D84AA2"/>
    <w:rsid w:val="00D84FD5"/>
    <w:rsid w:val="00D85040"/>
    <w:rsid w:val="00D85528"/>
    <w:rsid w:val="00D85AAD"/>
    <w:rsid w:val="00D85AF7"/>
    <w:rsid w:val="00D85E01"/>
    <w:rsid w:val="00D85F3A"/>
    <w:rsid w:val="00D862E8"/>
    <w:rsid w:val="00D866CD"/>
    <w:rsid w:val="00D86A64"/>
    <w:rsid w:val="00D86D07"/>
    <w:rsid w:val="00D8742F"/>
    <w:rsid w:val="00D874D3"/>
    <w:rsid w:val="00D87583"/>
    <w:rsid w:val="00D875B3"/>
    <w:rsid w:val="00D9004C"/>
    <w:rsid w:val="00D90C23"/>
    <w:rsid w:val="00D90F0C"/>
    <w:rsid w:val="00D910F3"/>
    <w:rsid w:val="00D9118C"/>
    <w:rsid w:val="00D914E0"/>
    <w:rsid w:val="00D9153A"/>
    <w:rsid w:val="00D9259C"/>
    <w:rsid w:val="00D92992"/>
    <w:rsid w:val="00D92A33"/>
    <w:rsid w:val="00D9322B"/>
    <w:rsid w:val="00D93495"/>
    <w:rsid w:val="00D93641"/>
    <w:rsid w:val="00D9365D"/>
    <w:rsid w:val="00D938A4"/>
    <w:rsid w:val="00D939F5"/>
    <w:rsid w:val="00D93B6E"/>
    <w:rsid w:val="00D93BF5"/>
    <w:rsid w:val="00D9440E"/>
    <w:rsid w:val="00D94C7A"/>
    <w:rsid w:val="00D94EE3"/>
    <w:rsid w:val="00D95246"/>
    <w:rsid w:val="00D95328"/>
    <w:rsid w:val="00D957A5"/>
    <w:rsid w:val="00D95A7A"/>
    <w:rsid w:val="00D95F00"/>
    <w:rsid w:val="00D96106"/>
    <w:rsid w:val="00D96FA9"/>
    <w:rsid w:val="00D97126"/>
    <w:rsid w:val="00D97335"/>
    <w:rsid w:val="00D973EA"/>
    <w:rsid w:val="00D977CF"/>
    <w:rsid w:val="00D9794F"/>
    <w:rsid w:val="00D97D5C"/>
    <w:rsid w:val="00D97F77"/>
    <w:rsid w:val="00DA0382"/>
    <w:rsid w:val="00DA0390"/>
    <w:rsid w:val="00DA0457"/>
    <w:rsid w:val="00DA08AB"/>
    <w:rsid w:val="00DA0A28"/>
    <w:rsid w:val="00DA0CB0"/>
    <w:rsid w:val="00DA0F22"/>
    <w:rsid w:val="00DA12BA"/>
    <w:rsid w:val="00DA13AA"/>
    <w:rsid w:val="00DA16C7"/>
    <w:rsid w:val="00DA1884"/>
    <w:rsid w:val="00DA214B"/>
    <w:rsid w:val="00DA2E0F"/>
    <w:rsid w:val="00DA3941"/>
    <w:rsid w:val="00DA3C56"/>
    <w:rsid w:val="00DA3ED7"/>
    <w:rsid w:val="00DA3F53"/>
    <w:rsid w:val="00DA3FD3"/>
    <w:rsid w:val="00DA4072"/>
    <w:rsid w:val="00DA448E"/>
    <w:rsid w:val="00DA46FB"/>
    <w:rsid w:val="00DA4A2B"/>
    <w:rsid w:val="00DA4BA6"/>
    <w:rsid w:val="00DA5A62"/>
    <w:rsid w:val="00DA5C32"/>
    <w:rsid w:val="00DA6304"/>
    <w:rsid w:val="00DA6EDC"/>
    <w:rsid w:val="00DA70E9"/>
    <w:rsid w:val="00DA758A"/>
    <w:rsid w:val="00DA78EC"/>
    <w:rsid w:val="00DA7A12"/>
    <w:rsid w:val="00DA7C93"/>
    <w:rsid w:val="00DA7EF8"/>
    <w:rsid w:val="00DA7FB8"/>
    <w:rsid w:val="00DB0378"/>
    <w:rsid w:val="00DB1569"/>
    <w:rsid w:val="00DB19F2"/>
    <w:rsid w:val="00DB2058"/>
    <w:rsid w:val="00DB2074"/>
    <w:rsid w:val="00DB22D0"/>
    <w:rsid w:val="00DB2944"/>
    <w:rsid w:val="00DB2954"/>
    <w:rsid w:val="00DB32E1"/>
    <w:rsid w:val="00DB3B07"/>
    <w:rsid w:val="00DB3C2D"/>
    <w:rsid w:val="00DB42AC"/>
    <w:rsid w:val="00DB49CF"/>
    <w:rsid w:val="00DB4D7A"/>
    <w:rsid w:val="00DB579E"/>
    <w:rsid w:val="00DB5CEA"/>
    <w:rsid w:val="00DB64CB"/>
    <w:rsid w:val="00DB65FB"/>
    <w:rsid w:val="00DB6612"/>
    <w:rsid w:val="00DB6729"/>
    <w:rsid w:val="00DB68EA"/>
    <w:rsid w:val="00DB697E"/>
    <w:rsid w:val="00DB6C8D"/>
    <w:rsid w:val="00DB6FEF"/>
    <w:rsid w:val="00DB78A2"/>
    <w:rsid w:val="00DB7960"/>
    <w:rsid w:val="00DB7C4B"/>
    <w:rsid w:val="00DC017C"/>
    <w:rsid w:val="00DC04B1"/>
    <w:rsid w:val="00DC0823"/>
    <w:rsid w:val="00DC0AF8"/>
    <w:rsid w:val="00DC130C"/>
    <w:rsid w:val="00DC16F4"/>
    <w:rsid w:val="00DC1C69"/>
    <w:rsid w:val="00DC2B34"/>
    <w:rsid w:val="00DC2DC4"/>
    <w:rsid w:val="00DC309A"/>
    <w:rsid w:val="00DC3972"/>
    <w:rsid w:val="00DC3D1B"/>
    <w:rsid w:val="00DC4405"/>
    <w:rsid w:val="00DC4448"/>
    <w:rsid w:val="00DC44A1"/>
    <w:rsid w:val="00DC450B"/>
    <w:rsid w:val="00DC4764"/>
    <w:rsid w:val="00DC49F4"/>
    <w:rsid w:val="00DC4A47"/>
    <w:rsid w:val="00DC4AC0"/>
    <w:rsid w:val="00DC5416"/>
    <w:rsid w:val="00DC5B4D"/>
    <w:rsid w:val="00DC5B5F"/>
    <w:rsid w:val="00DC64DD"/>
    <w:rsid w:val="00DC64FA"/>
    <w:rsid w:val="00DC7123"/>
    <w:rsid w:val="00DC7860"/>
    <w:rsid w:val="00DC7993"/>
    <w:rsid w:val="00DD008C"/>
    <w:rsid w:val="00DD0292"/>
    <w:rsid w:val="00DD0914"/>
    <w:rsid w:val="00DD103C"/>
    <w:rsid w:val="00DD1150"/>
    <w:rsid w:val="00DD1866"/>
    <w:rsid w:val="00DD190D"/>
    <w:rsid w:val="00DD19F2"/>
    <w:rsid w:val="00DD1B46"/>
    <w:rsid w:val="00DD215D"/>
    <w:rsid w:val="00DD240E"/>
    <w:rsid w:val="00DD2DEE"/>
    <w:rsid w:val="00DD2F52"/>
    <w:rsid w:val="00DD31EF"/>
    <w:rsid w:val="00DD32F3"/>
    <w:rsid w:val="00DD33AC"/>
    <w:rsid w:val="00DD3471"/>
    <w:rsid w:val="00DD3919"/>
    <w:rsid w:val="00DD39B0"/>
    <w:rsid w:val="00DD3D0C"/>
    <w:rsid w:val="00DD48DD"/>
    <w:rsid w:val="00DD50D1"/>
    <w:rsid w:val="00DD54AD"/>
    <w:rsid w:val="00DD60E4"/>
    <w:rsid w:val="00DD6210"/>
    <w:rsid w:val="00DD6782"/>
    <w:rsid w:val="00DD68C2"/>
    <w:rsid w:val="00DD6B9F"/>
    <w:rsid w:val="00DD7146"/>
    <w:rsid w:val="00DD73DB"/>
    <w:rsid w:val="00DD7673"/>
    <w:rsid w:val="00DD76E5"/>
    <w:rsid w:val="00DD7B92"/>
    <w:rsid w:val="00DD7FC7"/>
    <w:rsid w:val="00DE05AF"/>
    <w:rsid w:val="00DE0660"/>
    <w:rsid w:val="00DE0F5E"/>
    <w:rsid w:val="00DE1239"/>
    <w:rsid w:val="00DE14F0"/>
    <w:rsid w:val="00DE187F"/>
    <w:rsid w:val="00DE1891"/>
    <w:rsid w:val="00DE18A8"/>
    <w:rsid w:val="00DE1B2B"/>
    <w:rsid w:val="00DE1B40"/>
    <w:rsid w:val="00DE2974"/>
    <w:rsid w:val="00DE2F71"/>
    <w:rsid w:val="00DE3031"/>
    <w:rsid w:val="00DE32B2"/>
    <w:rsid w:val="00DE3626"/>
    <w:rsid w:val="00DE36C5"/>
    <w:rsid w:val="00DE3DF5"/>
    <w:rsid w:val="00DE3F90"/>
    <w:rsid w:val="00DE3FC5"/>
    <w:rsid w:val="00DE4FE7"/>
    <w:rsid w:val="00DE50F8"/>
    <w:rsid w:val="00DE5262"/>
    <w:rsid w:val="00DE587E"/>
    <w:rsid w:val="00DE5B74"/>
    <w:rsid w:val="00DE6079"/>
    <w:rsid w:val="00DE66D1"/>
    <w:rsid w:val="00DE66F3"/>
    <w:rsid w:val="00DE68A8"/>
    <w:rsid w:val="00DE72FA"/>
    <w:rsid w:val="00DE775E"/>
    <w:rsid w:val="00DF0015"/>
    <w:rsid w:val="00DF08F3"/>
    <w:rsid w:val="00DF0982"/>
    <w:rsid w:val="00DF0CB9"/>
    <w:rsid w:val="00DF115F"/>
    <w:rsid w:val="00DF1167"/>
    <w:rsid w:val="00DF1348"/>
    <w:rsid w:val="00DF1413"/>
    <w:rsid w:val="00DF14D3"/>
    <w:rsid w:val="00DF1856"/>
    <w:rsid w:val="00DF1B56"/>
    <w:rsid w:val="00DF1C82"/>
    <w:rsid w:val="00DF2041"/>
    <w:rsid w:val="00DF248A"/>
    <w:rsid w:val="00DF2F6E"/>
    <w:rsid w:val="00DF30B9"/>
    <w:rsid w:val="00DF33D9"/>
    <w:rsid w:val="00DF3D67"/>
    <w:rsid w:val="00DF3E04"/>
    <w:rsid w:val="00DF4094"/>
    <w:rsid w:val="00DF412D"/>
    <w:rsid w:val="00DF443B"/>
    <w:rsid w:val="00DF4490"/>
    <w:rsid w:val="00DF4651"/>
    <w:rsid w:val="00DF4FA3"/>
    <w:rsid w:val="00DF5193"/>
    <w:rsid w:val="00DF519F"/>
    <w:rsid w:val="00DF5A95"/>
    <w:rsid w:val="00DF5B2F"/>
    <w:rsid w:val="00DF6194"/>
    <w:rsid w:val="00DF6BFD"/>
    <w:rsid w:val="00DF6E04"/>
    <w:rsid w:val="00DF7185"/>
    <w:rsid w:val="00DF71F6"/>
    <w:rsid w:val="00DF797A"/>
    <w:rsid w:val="00E0048A"/>
    <w:rsid w:val="00E004A7"/>
    <w:rsid w:val="00E004DA"/>
    <w:rsid w:val="00E009A1"/>
    <w:rsid w:val="00E01332"/>
    <w:rsid w:val="00E01700"/>
    <w:rsid w:val="00E017E0"/>
    <w:rsid w:val="00E01897"/>
    <w:rsid w:val="00E020CB"/>
    <w:rsid w:val="00E021C0"/>
    <w:rsid w:val="00E02BC7"/>
    <w:rsid w:val="00E02E56"/>
    <w:rsid w:val="00E033B0"/>
    <w:rsid w:val="00E03B77"/>
    <w:rsid w:val="00E03DD8"/>
    <w:rsid w:val="00E0441A"/>
    <w:rsid w:val="00E0515E"/>
    <w:rsid w:val="00E0520E"/>
    <w:rsid w:val="00E055CB"/>
    <w:rsid w:val="00E05C2B"/>
    <w:rsid w:val="00E05CE9"/>
    <w:rsid w:val="00E0601A"/>
    <w:rsid w:val="00E06838"/>
    <w:rsid w:val="00E06A1E"/>
    <w:rsid w:val="00E06B77"/>
    <w:rsid w:val="00E06BDD"/>
    <w:rsid w:val="00E06CB3"/>
    <w:rsid w:val="00E0706B"/>
    <w:rsid w:val="00E070E7"/>
    <w:rsid w:val="00E0712D"/>
    <w:rsid w:val="00E07224"/>
    <w:rsid w:val="00E07C5E"/>
    <w:rsid w:val="00E07E96"/>
    <w:rsid w:val="00E07FCE"/>
    <w:rsid w:val="00E105C6"/>
    <w:rsid w:val="00E108F2"/>
    <w:rsid w:val="00E10A05"/>
    <w:rsid w:val="00E12048"/>
    <w:rsid w:val="00E123BE"/>
    <w:rsid w:val="00E129D9"/>
    <w:rsid w:val="00E12A48"/>
    <w:rsid w:val="00E12BF5"/>
    <w:rsid w:val="00E12EFD"/>
    <w:rsid w:val="00E13351"/>
    <w:rsid w:val="00E13425"/>
    <w:rsid w:val="00E13BDF"/>
    <w:rsid w:val="00E140BF"/>
    <w:rsid w:val="00E14244"/>
    <w:rsid w:val="00E14339"/>
    <w:rsid w:val="00E146C6"/>
    <w:rsid w:val="00E1472B"/>
    <w:rsid w:val="00E14CDF"/>
    <w:rsid w:val="00E1531F"/>
    <w:rsid w:val="00E158D0"/>
    <w:rsid w:val="00E15BA8"/>
    <w:rsid w:val="00E16366"/>
    <w:rsid w:val="00E1640A"/>
    <w:rsid w:val="00E16660"/>
    <w:rsid w:val="00E16ABF"/>
    <w:rsid w:val="00E16C23"/>
    <w:rsid w:val="00E17335"/>
    <w:rsid w:val="00E173C6"/>
    <w:rsid w:val="00E176C8"/>
    <w:rsid w:val="00E17A9E"/>
    <w:rsid w:val="00E17D05"/>
    <w:rsid w:val="00E201EC"/>
    <w:rsid w:val="00E2090F"/>
    <w:rsid w:val="00E20A32"/>
    <w:rsid w:val="00E20C6A"/>
    <w:rsid w:val="00E20E74"/>
    <w:rsid w:val="00E211EE"/>
    <w:rsid w:val="00E214F0"/>
    <w:rsid w:val="00E21561"/>
    <w:rsid w:val="00E21609"/>
    <w:rsid w:val="00E220CC"/>
    <w:rsid w:val="00E2278F"/>
    <w:rsid w:val="00E23072"/>
    <w:rsid w:val="00E230DB"/>
    <w:rsid w:val="00E24112"/>
    <w:rsid w:val="00E24547"/>
    <w:rsid w:val="00E24BC4"/>
    <w:rsid w:val="00E24C3B"/>
    <w:rsid w:val="00E24D40"/>
    <w:rsid w:val="00E25484"/>
    <w:rsid w:val="00E2549B"/>
    <w:rsid w:val="00E25C3C"/>
    <w:rsid w:val="00E25E59"/>
    <w:rsid w:val="00E25EFD"/>
    <w:rsid w:val="00E26148"/>
    <w:rsid w:val="00E26766"/>
    <w:rsid w:val="00E26C83"/>
    <w:rsid w:val="00E26EB8"/>
    <w:rsid w:val="00E2751E"/>
    <w:rsid w:val="00E276CB"/>
    <w:rsid w:val="00E27A09"/>
    <w:rsid w:val="00E27C5C"/>
    <w:rsid w:val="00E27CBB"/>
    <w:rsid w:val="00E27F5F"/>
    <w:rsid w:val="00E30138"/>
    <w:rsid w:val="00E302A3"/>
    <w:rsid w:val="00E304C8"/>
    <w:rsid w:val="00E30CA2"/>
    <w:rsid w:val="00E311B8"/>
    <w:rsid w:val="00E317FE"/>
    <w:rsid w:val="00E32C83"/>
    <w:rsid w:val="00E32DA7"/>
    <w:rsid w:val="00E33435"/>
    <w:rsid w:val="00E33895"/>
    <w:rsid w:val="00E33E5D"/>
    <w:rsid w:val="00E34613"/>
    <w:rsid w:val="00E3505B"/>
    <w:rsid w:val="00E3510B"/>
    <w:rsid w:val="00E3529C"/>
    <w:rsid w:val="00E35729"/>
    <w:rsid w:val="00E35A3F"/>
    <w:rsid w:val="00E35ABC"/>
    <w:rsid w:val="00E35ADD"/>
    <w:rsid w:val="00E365D0"/>
    <w:rsid w:val="00E3660E"/>
    <w:rsid w:val="00E369A0"/>
    <w:rsid w:val="00E36C9E"/>
    <w:rsid w:val="00E36D5B"/>
    <w:rsid w:val="00E373C0"/>
    <w:rsid w:val="00E37632"/>
    <w:rsid w:val="00E37C5A"/>
    <w:rsid w:val="00E37D97"/>
    <w:rsid w:val="00E4009D"/>
    <w:rsid w:val="00E402A0"/>
    <w:rsid w:val="00E40635"/>
    <w:rsid w:val="00E40893"/>
    <w:rsid w:val="00E40E90"/>
    <w:rsid w:val="00E418A4"/>
    <w:rsid w:val="00E41CA2"/>
    <w:rsid w:val="00E41E34"/>
    <w:rsid w:val="00E41E69"/>
    <w:rsid w:val="00E41ED3"/>
    <w:rsid w:val="00E428A9"/>
    <w:rsid w:val="00E42AE0"/>
    <w:rsid w:val="00E4316D"/>
    <w:rsid w:val="00E431E2"/>
    <w:rsid w:val="00E4335D"/>
    <w:rsid w:val="00E43676"/>
    <w:rsid w:val="00E439C2"/>
    <w:rsid w:val="00E44509"/>
    <w:rsid w:val="00E449B2"/>
    <w:rsid w:val="00E44BF6"/>
    <w:rsid w:val="00E45091"/>
    <w:rsid w:val="00E45D1E"/>
    <w:rsid w:val="00E4611A"/>
    <w:rsid w:val="00E46137"/>
    <w:rsid w:val="00E4634B"/>
    <w:rsid w:val="00E466CB"/>
    <w:rsid w:val="00E473EE"/>
    <w:rsid w:val="00E47D0A"/>
    <w:rsid w:val="00E47DD2"/>
    <w:rsid w:val="00E5027B"/>
    <w:rsid w:val="00E5113C"/>
    <w:rsid w:val="00E512A8"/>
    <w:rsid w:val="00E512CA"/>
    <w:rsid w:val="00E51473"/>
    <w:rsid w:val="00E51F16"/>
    <w:rsid w:val="00E526B8"/>
    <w:rsid w:val="00E52BEF"/>
    <w:rsid w:val="00E53747"/>
    <w:rsid w:val="00E53D84"/>
    <w:rsid w:val="00E53FC2"/>
    <w:rsid w:val="00E5410E"/>
    <w:rsid w:val="00E54629"/>
    <w:rsid w:val="00E54C0E"/>
    <w:rsid w:val="00E54C17"/>
    <w:rsid w:val="00E54C7E"/>
    <w:rsid w:val="00E553E8"/>
    <w:rsid w:val="00E5546E"/>
    <w:rsid w:val="00E557BB"/>
    <w:rsid w:val="00E562B6"/>
    <w:rsid w:val="00E56C88"/>
    <w:rsid w:val="00E5719F"/>
    <w:rsid w:val="00E575D9"/>
    <w:rsid w:val="00E576DE"/>
    <w:rsid w:val="00E57832"/>
    <w:rsid w:val="00E578DD"/>
    <w:rsid w:val="00E57902"/>
    <w:rsid w:val="00E60763"/>
    <w:rsid w:val="00E608A7"/>
    <w:rsid w:val="00E60BB5"/>
    <w:rsid w:val="00E610CE"/>
    <w:rsid w:val="00E611D2"/>
    <w:rsid w:val="00E61265"/>
    <w:rsid w:val="00E61D0D"/>
    <w:rsid w:val="00E6261A"/>
    <w:rsid w:val="00E627AF"/>
    <w:rsid w:val="00E62EC8"/>
    <w:rsid w:val="00E645D9"/>
    <w:rsid w:val="00E64A03"/>
    <w:rsid w:val="00E64A59"/>
    <w:rsid w:val="00E64B74"/>
    <w:rsid w:val="00E64C37"/>
    <w:rsid w:val="00E64D57"/>
    <w:rsid w:val="00E6523D"/>
    <w:rsid w:val="00E6558F"/>
    <w:rsid w:val="00E6573F"/>
    <w:rsid w:val="00E65B53"/>
    <w:rsid w:val="00E65D53"/>
    <w:rsid w:val="00E65F60"/>
    <w:rsid w:val="00E667D6"/>
    <w:rsid w:val="00E672AC"/>
    <w:rsid w:val="00E67382"/>
    <w:rsid w:val="00E67565"/>
    <w:rsid w:val="00E6762B"/>
    <w:rsid w:val="00E6776D"/>
    <w:rsid w:val="00E678B6"/>
    <w:rsid w:val="00E6799E"/>
    <w:rsid w:val="00E67B25"/>
    <w:rsid w:val="00E67DD6"/>
    <w:rsid w:val="00E67EBE"/>
    <w:rsid w:val="00E70056"/>
    <w:rsid w:val="00E70112"/>
    <w:rsid w:val="00E70154"/>
    <w:rsid w:val="00E70719"/>
    <w:rsid w:val="00E70F2C"/>
    <w:rsid w:val="00E70FF8"/>
    <w:rsid w:val="00E711E3"/>
    <w:rsid w:val="00E7171F"/>
    <w:rsid w:val="00E718F7"/>
    <w:rsid w:val="00E71949"/>
    <w:rsid w:val="00E71A82"/>
    <w:rsid w:val="00E71AD1"/>
    <w:rsid w:val="00E72665"/>
    <w:rsid w:val="00E72860"/>
    <w:rsid w:val="00E72CA5"/>
    <w:rsid w:val="00E730AD"/>
    <w:rsid w:val="00E7347D"/>
    <w:rsid w:val="00E734D5"/>
    <w:rsid w:val="00E73D61"/>
    <w:rsid w:val="00E73FFF"/>
    <w:rsid w:val="00E7412D"/>
    <w:rsid w:val="00E74541"/>
    <w:rsid w:val="00E74BCB"/>
    <w:rsid w:val="00E74E45"/>
    <w:rsid w:val="00E75259"/>
    <w:rsid w:val="00E75268"/>
    <w:rsid w:val="00E753E2"/>
    <w:rsid w:val="00E75A92"/>
    <w:rsid w:val="00E75BF8"/>
    <w:rsid w:val="00E75E4F"/>
    <w:rsid w:val="00E76156"/>
    <w:rsid w:val="00E7664D"/>
    <w:rsid w:val="00E76F01"/>
    <w:rsid w:val="00E77CB0"/>
    <w:rsid w:val="00E77D55"/>
    <w:rsid w:val="00E77DD7"/>
    <w:rsid w:val="00E77F18"/>
    <w:rsid w:val="00E77FF6"/>
    <w:rsid w:val="00E800ED"/>
    <w:rsid w:val="00E80A26"/>
    <w:rsid w:val="00E80FAA"/>
    <w:rsid w:val="00E815D8"/>
    <w:rsid w:val="00E81BE8"/>
    <w:rsid w:val="00E81C55"/>
    <w:rsid w:val="00E81C90"/>
    <w:rsid w:val="00E81FC9"/>
    <w:rsid w:val="00E82376"/>
    <w:rsid w:val="00E82BE1"/>
    <w:rsid w:val="00E836DD"/>
    <w:rsid w:val="00E839AF"/>
    <w:rsid w:val="00E83BEA"/>
    <w:rsid w:val="00E83E0F"/>
    <w:rsid w:val="00E8448C"/>
    <w:rsid w:val="00E84498"/>
    <w:rsid w:val="00E8490E"/>
    <w:rsid w:val="00E84F6A"/>
    <w:rsid w:val="00E855E1"/>
    <w:rsid w:val="00E861C6"/>
    <w:rsid w:val="00E862D3"/>
    <w:rsid w:val="00E86E2B"/>
    <w:rsid w:val="00E87160"/>
    <w:rsid w:val="00E875E0"/>
    <w:rsid w:val="00E877DF"/>
    <w:rsid w:val="00E901AC"/>
    <w:rsid w:val="00E90756"/>
    <w:rsid w:val="00E908AE"/>
    <w:rsid w:val="00E90C1A"/>
    <w:rsid w:val="00E90E81"/>
    <w:rsid w:val="00E91365"/>
    <w:rsid w:val="00E9182C"/>
    <w:rsid w:val="00E91863"/>
    <w:rsid w:val="00E9199C"/>
    <w:rsid w:val="00E92004"/>
    <w:rsid w:val="00E922D3"/>
    <w:rsid w:val="00E92741"/>
    <w:rsid w:val="00E928AC"/>
    <w:rsid w:val="00E92B62"/>
    <w:rsid w:val="00E93090"/>
    <w:rsid w:val="00E930B4"/>
    <w:rsid w:val="00E93608"/>
    <w:rsid w:val="00E936BA"/>
    <w:rsid w:val="00E94A9B"/>
    <w:rsid w:val="00E953D1"/>
    <w:rsid w:val="00E95A24"/>
    <w:rsid w:val="00E95DD8"/>
    <w:rsid w:val="00E95EDA"/>
    <w:rsid w:val="00E96EA3"/>
    <w:rsid w:val="00E977BC"/>
    <w:rsid w:val="00E97802"/>
    <w:rsid w:val="00E97B30"/>
    <w:rsid w:val="00E97F98"/>
    <w:rsid w:val="00EA01F5"/>
    <w:rsid w:val="00EA070F"/>
    <w:rsid w:val="00EA07BE"/>
    <w:rsid w:val="00EA09DC"/>
    <w:rsid w:val="00EA0E17"/>
    <w:rsid w:val="00EA0FCD"/>
    <w:rsid w:val="00EA1173"/>
    <w:rsid w:val="00EA130E"/>
    <w:rsid w:val="00EA1391"/>
    <w:rsid w:val="00EA1EF4"/>
    <w:rsid w:val="00EA2B9D"/>
    <w:rsid w:val="00EA2D88"/>
    <w:rsid w:val="00EA2DD7"/>
    <w:rsid w:val="00EA3359"/>
    <w:rsid w:val="00EA3360"/>
    <w:rsid w:val="00EA340D"/>
    <w:rsid w:val="00EA348C"/>
    <w:rsid w:val="00EA38ED"/>
    <w:rsid w:val="00EA3916"/>
    <w:rsid w:val="00EA3966"/>
    <w:rsid w:val="00EA3C14"/>
    <w:rsid w:val="00EA4041"/>
    <w:rsid w:val="00EA589D"/>
    <w:rsid w:val="00EA66BD"/>
    <w:rsid w:val="00EA66E9"/>
    <w:rsid w:val="00EA7A4D"/>
    <w:rsid w:val="00EB08B8"/>
    <w:rsid w:val="00EB0D0E"/>
    <w:rsid w:val="00EB0E4B"/>
    <w:rsid w:val="00EB0E65"/>
    <w:rsid w:val="00EB14F4"/>
    <w:rsid w:val="00EB2053"/>
    <w:rsid w:val="00EB27E4"/>
    <w:rsid w:val="00EB2A80"/>
    <w:rsid w:val="00EB2BEF"/>
    <w:rsid w:val="00EB3021"/>
    <w:rsid w:val="00EB314E"/>
    <w:rsid w:val="00EB319F"/>
    <w:rsid w:val="00EB32C1"/>
    <w:rsid w:val="00EB39DD"/>
    <w:rsid w:val="00EB3A37"/>
    <w:rsid w:val="00EB4391"/>
    <w:rsid w:val="00EB4587"/>
    <w:rsid w:val="00EB4B12"/>
    <w:rsid w:val="00EB4D18"/>
    <w:rsid w:val="00EB5127"/>
    <w:rsid w:val="00EB5380"/>
    <w:rsid w:val="00EB5388"/>
    <w:rsid w:val="00EB53CF"/>
    <w:rsid w:val="00EB576F"/>
    <w:rsid w:val="00EB5C0A"/>
    <w:rsid w:val="00EB5DF7"/>
    <w:rsid w:val="00EB603D"/>
    <w:rsid w:val="00EB628E"/>
    <w:rsid w:val="00EB64CB"/>
    <w:rsid w:val="00EB72F4"/>
    <w:rsid w:val="00EB7604"/>
    <w:rsid w:val="00EB7A84"/>
    <w:rsid w:val="00EB7DCF"/>
    <w:rsid w:val="00EC002A"/>
    <w:rsid w:val="00EC0043"/>
    <w:rsid w:val="00EC04D2"/>
    <w:rsid w:val="00EC093D"/>
    <w:rsid w:val="00EC0DD2"/>
    <w:rsid w:val="00EC141A"/>
    <w:rsid w:val="00EC1A51"/>
    <w:rsid w:val="00EC2295"/>
    <w:rsid w:val="00EC270E"/>
    <w:rsid w:val="00EC2B56"/>
    <w:rsid w:val="00EC3274"/>
    <w:rsid w:val="00EC3D0D"/>
    <w:rsid w:val="00EC4104"/>
    <w:rsid w:val="00EC428C"/>
    <w:rsid w:val="00EC42F8"/>
    <w:rsid w:val="00EC4840"/>
    <w:rsid w:val="00EC4B06"/>
    <w:rsid w:val="00EC4CB8"/>
    <w:rsid w:val="00EC4F93"/>
    <w:rsid w:val="00EC5090"/>
    <w:rsid w:val="00EC5243"/>
    <w:rsid w:val="00EC52A6"/>
    <w:rsid w:val="00EC53C8"/>
    <w:rsid w:val="00EC56B1"/>
    <w:rsid w:val="00EC571D"/>
    <w:rsid w:val="00EC579E"/>
    <w:rsid w:val="00EC5C00"/>
    <w:rsid w:val="00EC5DF7"/>
    <w:rsid w:val="00EC5EB9"/>
    <w:rsid w:val="00EC6209"/>
    <w:rsid w:val="00EC62C2"/>
    <w:rsid w:val="00EC6529"/>
    <w:rsid w:val="00EC663D"/>
    <w:rsid w:val="00EC6B19"/>
    <w:rsid w:val="00EC6BED"/>
    <w:rsid w:val="00EC6E71"/>
    <w:rsid w:val="00EC7231"/>
    <w:rsid w:val="00ED0625"/>
    <w:rsid w:val="00ED0D07"/>
    <w:rsid w:val="00ED0E67"/>
    <w:rsid w:val="00ED1250"/>
    <w:rsid w:val="00ED1761"/>
    <w:rsid w:val="00ED1A91"/>
    <w:rsid w:val="00ED222D"/>
    <w:rsid w:val="00ED2874"/>
    <w:rsid w:val="00ED2AC6"/>
    <w:rsid w:val="00ED2B4D"/>
    <w:rsid w:val="00ED2BF1"/>
    <w:rsid w:val="00ED2DF5"/>
    <w:rsid w:val="00ED36B8"/>
    <w:rsid w:val="00ED3D04"/>
    <w:rsid w:val="00ED4782"/>
    <w:rsid w:val="00ED4BBE"/>
    <w:rsid w:val="00ED57BA"/>
    <w:rsid w:val="00ED5BAB"/>
    <w:rsid w:val="00ED6094"/>
    <w:rsid w:val="00ED631C"/>
    <w:rsid w:val="00ED6459"/>
    <w:rsid w:val="00ED65C5"/>
    <w:rsid w:val="00ED6736"/>
    <w:rsid w:val="00ED73DE"/>
    <w:rsid w:val="00ED742E"/>
    <w:rsid w:val="00ED7C57"/>
    <w:rsid w:val="00ED7FD4"/>
    <w:rsid w:val="00EE0051"/>
    <w:rsid w:val="00EE0266"/>
    <w:rsid w:val="00EE0320"/>
    <w:rsid w:val="00EE03AF"/>
    <w:rsid w:val="00EE09B0"/>
    <w:rsid w:val="00EE0D44"/>
    <w:rsid w:val="00EE0F88"/>
    <w:rsid w:val="00EE1066"/>
    <w:rsid w:val="00EE1289"/>
    <w:rsid w:val="00EE1551"/>
    <w:rsid w:val="00EE1A3C"/>
    <w:rsid w:val="00EE1B84"/>
    <w:rsid w:val="00EE1F3A"/>
    <w:rsid w:val="00EE20F2"/>
    <w:rsid w:val="00EE2296"/>
    <w:rsid w:val="00EE22A1"/>
    <w:rsid w:val="00EE276F"/>
    <w:rsid w:val="00EE2CCA"/>
    <w:rsid w:val="00EE3726"/>
    <w:rsid w:val="00EE3952"/>
    <w:rsid w:val="00EE406D"/>
    <w:rsid w:val="00EE4171"/>
    <w:rsid w:val="00EE437A"/>
    <w:rsid w:val="00EE4568"/>
    <w:rsid w:val="00EE4661"/>
    <w:rsid w:val="00EE4F2A"/>
    <w:rsid w:val="00EE5204"/>
    <w:rsid w:val="00EE53FD"/>
    <w:rsid w:val="00EE6A80"/>
    <w:rsid w:val="00EE6E65"/>
    <w:rsid w:val="00EE7157"/>
    <w:rsid w:val="00EE743F"/>
    <w:rsid w:val="00EE7B8E"/>
    <w:rsid w:val="00EE7C8C"/>
    <w:rsid w:val="00EF04EA"/>
    <w:rsid w:val="00EF099E"/>
    <w:rsid w:val="00EF0AA9"/>
    <w:rsid w:val="00EF0D91"/>
    <w:rsid w:val="00EF109C"/>
    <w:rsid w:val="00EF12E9"/>
    <w:rsid w:val="00EF1356"/>
    <w:rsid w:val="00EF1720"/>
    <w:rsid w:val="00EF1B0D"/>
    <w:rsid w:val="00EF1C4F"/>
    <w:rsid w:val="00EF238B"/>
    <w:rsid w:val="00EF30AA"/>
    <w:rsid w:val="00EF364A"/>
    <w:rsid w:val="00EF4035"/>
    <w:rsid w:val="00EF413E"/>
    <w:rsid w:val="00EF4649"/>
    <w:rsid w:val="00EF4BC0"/>
    <w:rsid w:val="00EF4C14"/>
    <w:rsid w:val="00EF4C69"/>
    <w:rsid w:val="00EF4F4D"/>
    <w:rsid w:val="00EF52C3"/>
    <w:rsid w:val="00EF5303"/>
    <w:rsid w:val="00EF54D7"/>
    <w:rsid w:val="00EF5A64"/>
    <w:rsid w:val="00EF5E8B"/>
    <w:rsid w:val="00EF61E3"/>
    <w:rsid w:val="00EF68C0"/>
    <w:rsid w:val="00EF6E6E"/>
    <w:rsid w:val="00EF6EE0"/>
    <w:rsid w:val="00EF7177"/>
    <w:rsid w:val="00EF758B"/>
    <w:rsid w:val="00EF7A30"/>
    <w:rsid w:val="00EF7ED6"/>
    <w:rsid w:val="00EF7FD6"/>
    <w:rsid w:val="00F00232"/>
    <w:rsid w:val="00F00419"/>
    <w:rsid w:val="00F009DE"/>
    <w:rsid w:val="00F00DD1"/>
    <w:rsid w:val="00F00F0E"/>
    <w:rsid w:val="00F01522"/>
    <w:rsid w:val="00F0189F"/>
    <w:rsid w:val="00F01BAB"/>
    <w:rsid w:val="00F01D30"/>
    <w:rsid w:val="00F0215D"/>
    <w:rsid w:val="00F02653"/>
    <w:rsid w:val="00F02689"/>
    <w:rsid w:val="00F02E55"/>
    <w:rsid w:val="00F03368"/>
    <w:rsid w:val="00F0393C"/>
    <w:rsid w:val="00F0463E"/>
    <w:rsid w:val="00F0473F"/>
    <w:rsid w:val="00F047E9"/>
    <w:rsid w:val="00F0494C"/>
    <w:rsid w:val="00F04D1F"/>
    <w:rsid w:val="00F04FEB"/>
    <w:rsid w:val="00F052C0"/>
    <w:rsid w:val="00F054BC"/>
    <w:rsid w:val="00F054C0"/>
    <w:rsid w:val="00F05513"/>
    <w:rsid w:val="00F057EC"/>
    <w:rsid w:val="00F0617A"/>
    <w:rsid w:val="00F06590"/>
    <w:rsid w:val="00F065BF"/>
    <w:rsid w:val="00F0678B"/>
    <w:rsid w:val="00F0681F"/>
    <w:rsid w:val="00F068E1"/>
    <w:rsid w:val="00F06D8C"/>
    <w:rsid w:val="00F073B8"/>
    <w:rsid w:val="00F074B6"/>
    <w:rsid w:val="00F0753F"/>
    <w:rsid w:val="00F075B9"/>
    <w:rsid w:val="00F07ABE"/>
    <w:rsid w:val="00F07F47"/>
    <w:rsid w:val="00F07FC6"/>
    <w:rsid w:val="00F10120"/>
    <w:rsid w:val="00F10543"/>
    <w:rsid w:val="00F105E3"/>
    <w:rsid w:val="00F10941"/>
    <w:rsid w:val="00F10C90"/>
    <w:rsid w:val="00F10E9D"/>
    <w:rsid w:val="00F1118F"/>
    <w:rsid w:val="00F1179B"/>
    <w:rsid w:val="00F1199D"/>
    <w:rsid w:val="00F11A3F"/>
    <w:rsid w:val="00F122AE"/>
    <w:rsid w:val="00F12435"/>
    <w:rsid w:val="00F12509"/>
    <w:rsid w:val="00F12555"/>
    <w:rsid w:val="00F12DDB"/>
    <w:rsid w:val="00F12DF9"/>
    <w:rsid w:val="00F13679"/>
    <w:rsid w:val="00F13A82"/>
    <w:rsid w:val="00F13A9E"/>
    <w:rsid w:val="00F14284"/>
    <w:rsid w:val="00F144B8"/>
    <w:rsid w:val="00F1487F"/>
    <w:rsid w:val="00F1490F"/>
    <w:rsid w:val="00F14BDC"/>
    <w:rsid w:val="00F1508A"/>
    <w:rsid w:val="00F15301"/>
    <w:rsid w:val="00F155CE"/>
    <w:rsid w:val="00F15970"/>
    <w:rsid w:val="00F16141"/>
    <w:rsid w:val="00F16441"/>
    <w:rsid w:val="00F16C17"/>
    <w:rsid w:val="00F16D3F"/>
    <w:rsid w:val="00F1741E"/>
    <w:rsid w:val="00F174ED"/>
    <w:rsid w:val="00F1754A"/>
    <w:rsid w:val="00F175E9"/>
    <w:rsid w:val="00F17AB3"/>
    <w:rsid w:val="00F17E39"/>
    <w:rsid w:val="00F20170"/>
    <w:rsid w:val="00F201B7"/>
    <w:rsid w:val="00F20306"/>
    <w:rsid w:val="00F203E2"/>
    <w:rsid w:val="00F20C02"/>
    <w:rsid w:val="00F20E18"/>
    <w:rsid w:val="00F212DF"/>
    <w:rsid w:val="00F21345"/>
    <w:rsid w:val="00F21350"/>
    <w:rsid w:val="00F2147C"/>
    <w:rsid w:val="00F21956"/>
    <w:rsid w:val="00F223C3"/>
    <w:rsid w:val="00F22669"/>
    <w:rsid w:val="00F22AC8"/>
    <w:rsid w:val="00F22BD8"/>
    <w:rsid w:val="00F232BB"/>
    <w:rsid w:val="00F23316"/>
    <w:rsid w:val="00F23763"/>
    <w:rsid w:val="00F2398C"/>
    <w:rsid w:val="00F24C76"/>
    <w:rsid w:val="00F24F41"/>
    <w:rsid w:val="00F24FBA"/>
    <w:rsid w:val="00F25A71"/>
    <w:rsid w:val="00F26188"/>
    <w:rsid w:val="00F2641D"/>
    <w:rsid w:val="00F26B7B"/>
    <w:rsid w:val="00F26BA1"/>
    <w:rsid w:val="00F26CD9"/>
    <w:rsid w:val="00F26DD7"/>
    <w:rsid w:val="00F274FA"/>
    <w:rsid w:val="00F2776B"/>
    <w:rsid w:val="00F27C1E"/>
    <w:rsid w:val="00F305E3"/>
    <w:rsid w:val="00F30A94"/>
    <w:rsid w:val="00F30FCD"/>
    <w:rsid w:val="00F30FF0"/>
    <w:rsid w:val="00F3121D"/>
    <w:rsid w:val="00F31585"/>
    <w:rsid w:val="00F316F6"/>
    <w:rsid w:val="00F319AC"/>
    <w:rsid w:val="00F31E15"/>
    <w:rsid w:val="00F32129"/>
    <w:rsid w:val="00F32245"/>
    <w:rsid w:val="00F323BF"/>
    <w:rsid w:val="00F32F95"/>
    <w:rsid w:val="00F337B3"/>
    <w:rsid w:val="00F33BC6"/>
    <w:rsid w:val="00F33D7C"/>
    <w:rsid w:val="00F3410F"/>
    <w:rsid w:val="00F3440B"/>
    <w:rsid w:val="00F34A4C"/>
    <w:rsid w:val="00F350A9"/>
    <w:rsid w:val="00F3539B"/>
    <w:rsid w:val="00F355A8"/>
    <w:rsid w:val="00F355ED"/>
    <w:rsid w:val="00F35701"/>
    <w:rsid w:val="00F35705"/>
    <w:rsid w:val="00F36324"/>
    <w:rsid w:val="00F363BC"/>
    <w:rsid w:val="00F364DF"/>
    <w:rsid w:val="00F36521"/>
    <w:rsid w:val="00F36531"/>
    <w:rsid w:val="00F36659"/>
    <w:rsid w:val="00F36B86"/>
    <w:rsid w:val="00F372C9"/>
    <w:rsid w:val="00F37B96"/>
    <w:rsid w:val="00F37BA4"/>
    <w:rsid w:val="00F37F01"/>
    <w:rsid w:val="00F4005E"/>
    <w:rsid w:val="00F4042F"/>
    <w:rsid w:val="00F404BF"/>
    <w:rsid w:val="00F40A36"/>
    <w:rsid w:val="00F40A40"/>
    <w:rsid w:val="00F410FB"/>
    <w:rsid w:val="00F4111B"/>
    <w:rsid w:val="00F4187B"/>
    <w:rsid w:val="00F42447"/>
    <w:rsid w:val="00F42560"/>
    <w:rsid w:val="00F42831"/>
    <w:rsid w:val="00F42BA3"/>
    <w:rsid w:val="00F42C23"/>
    <w:rsid w:val="00F42DFA"/>
    <w:rsid w:val="00F431D1"/>
    <w:rsid w:val="00F43471"/>
    <w:rsid w:val="00F438CC"/>
    <w:rsid w:val="00F43AD0"/>
    <w:rsid w:val="00F43B4A"/>
    <w:rsid w:val="00F43BC0"/>
    <w:rsid w:val="00F43F38"/>
    <w:rsid w:val="00F443B5"/>
    <w:rsid w:val="00F44452"/>
    <w:rsid w:val="00F44ABB"/>
    <w:rsid w:val="00F44CB8"/>
    <w:rsid w:val="00F44EE9"/>
    <w:rsid w:val="00F44FE7"/>
    <w:rsid w:val="00F45025"/>
    <w:rsid w:val="00F45B59"/>
    <w:rsid w:val="00F45CE7"/>
    <w:rsid w:val="00F45D1A"/>
    <w:rsid w:val="00F46136"/>
    <w:rsid w:val="00F466C6"/>
    <w:rsid w:val="00F4699F"/>
    <w:rsid w:val="00F46F35"/>
    <w:rsid w:val="00F46FDB"/>
    <w:rsid w:val="00F46FE3"/>
    <w:rsid w:val="00F47175"/>
    <w:rsid w:val="00F47419"/>
    <w:rsid w:val="00F47482"/>
    <w:rsid w:val="00F474B6"/>
    <w:rsid w:val="00F4762C"/>
    <w:rsid w:val="00F47B66"/>
    <w:rsid w:val="00F47C33"/>
    <w:rsid w:val="00F5008F"/>
    <w:rsid w:val="00F50306"/>
    <w:rsid w:val="00F506A1"/>
    <w:rsid w:val="00F50B16"/>
    <w:rsid w:val="00F5111A"/>
    <w:rsid w:val="00F5146F"/>
    <w:rsid w:val="00F514C4"/>
    <w:rsid w:val="00F51E44"/>
    <w:rsid w:val="00F523DA"/>
    <w:rsid w:val="00F52574"/>
    <w:rsid w:val="00F52A17"/>
    <w:rsid w:val="00F52DA7"/>
    <w:rsid w:val="00F52FF1"/>
    <w:rsid w:val="00F531CC"/>
    <w:rsid w:val="00F53232"/>
    <w:rsid w:val="00F5330D"/>
    <w:rsid w:val="00F5362B"/>
    <w:rsid w:val="00F536DA"/>
    <w:rsid w:val="00F53E1A"/>
    <w:rsid w:val="00F542CE"/>
    <w:rsid w:val="00F54369"/>
    <w:rsid w:val="00F5463D"/>
    <w:rsid w:val="00F56387"/>
    <w:rsid w:val="00F5641D"/>
    <w:rsid w:val="00F565FD"/>
    <w:rsid w:val="00F56665"/>
    <w:rsid w:val="00F56B3A"/>
    <w:rsid w:val="00F56D15"/>
    <w:rsid w:val="00F572B6"/>
    <w:rsid w:val="00F57A16"/>
    <w:rsid w:val="00F600C4"/>
    <w:rsid w:val="00F6022E"/>
    <w:rsid w:val="00F60318"/>
    <w:rsid w:val="00F6073E"/>
    <w:rsid w:val="00F60E80"/>
    <w:rsid w:val="00F6124A"/>
    <w:rsid w:val="00F61272"/>
    <w:rsid w:val="00F612DA"/>
    <w:rsid w:val="00F616A5"/>
    <w:rsid w:val="00F61ACD"/>
    <w:rsid w:val="00F61B48"/>
    <w:rsid w:val="00F61C76"/>
    <w:rsid w:val="00F6251E"/>
    <w:rsid w:val="00F62880"/>
    <w:rsid w:val="00F62B2E"/>
    <w:rsid w:val="00F62C75"/>
    <w:rsid w:val="00F62CEE"/>
    <w:rsid w:val="00F62F33"/>
    <w:rsid w:val="00F62F69"/>
    <w:rsid w:val="00F63614"/>
    <w:rsid w:val="00F643F0"/>
    <w:rsid w:val="00F649FA"/>
    <w:rsid w:val="00F64D9F"/>
    <w:rsid w:val="00F64E62"/>
    <w:rsid w:val="00F64EE4"/>
    <w:rsid w:val="00F65363"/>
    <w:rsid w:val="00F65C45"/>
    <w:rsid w:val="00F660D4"/>
    <w:rsid w:val="00F6748F"/>
    <w:rsid w:val="00F67B05"/>
    <w:rsid w:val="00F67DF9"/>
    <w:rsid w:val="00F7064C"/>
    <w:rsid w:val="00F707CF"/>
    <w:rsid w:val="00F70917"/>
    <w:rsid w:val="00F70C08"/>
    <w:rsid w:val="00F70F01"/>
    <w:rsid w:val="00F71100"/>
    <w:rsid w:val="00F7115E"/>
    <w:rsid w:val="00F7178D"/>
    <w:rsid w:val="00F717BD"/>
    <w:rsid w:val="00F71845"/>
    <w:rsid w:val="00F719F9"/>
    <w:rsid w:val="00F71B86"/>
    <w:rsid w:val="00F71D8B"/>
    <w:rsid w:val="00F71E3B"/>
    <w:rsid w:val="00F722A3"/>
    <w:rsid w:val="00F72A8E"/>
    <w:rsid w:val="00F72E79"/>
    <w:rsid w:val="00F732B1"/>
    <w:rsid w:val="00F732B3"/>
    <w:rsid w:val="00F7336D"/>
    <w:rsid w:val="00F7349B"/>
    <w:rsid w:val="00F73F7F"/>
    <w:rsid w:val="00F749D2"/>
    <w:rsid w:val="00F74ABE"/>
    <w:rsid w:val="00F74D3C"/>
    <w:rsid w:val="00F75055"/>
    <w:rsid w:val="00F75405"/>
    <w:rsid w:val="00F7548A"/>
    <w:rsid w:val="00F75F40"/>
    <w:rsid w:val="00F7637C"/>
    <w:rsid w:val="00F763F9"/>
    <w:rsid w:val="00F76B79"/>
    <w:rsid w:val="00F776A4"/>
    <w:rsid w:val="00F77797"/>
    <w:rsid w:val="00F77DAF"/>
    <w:rsid w:val="00F77F38"/>
    <w:rsid w:val="00F80329"/>
    <w:rsid w:val="00F8097E"/>
    <w:rsid w:val="00F80B00"/>
    <w:rsid w:val="00F812F0"/>
    <w:rsid w:val="00F8130A"/>
    <w:rsid w:val="00F8138E"/>
    <w:rsid w:val="00F81987"/>
    <w:rsid w:val="00F81A97"/>
    <w:rsid w:val="00F81DAF"/>
    <w:rsid w:val="00F81DD7"/>
    <w:rsid w:val="00F81E65"/>
    <w:rsid w:val="00F8208C"/>
    <w:rsid w:val="00F821A0"/>
    <w:rsid w:val="00F823B5"/>
    <w:rsid w:val="00F824FF"/>
    <w:rsid w:val="00F8280B"/>
    <w:rsid w:val="00F835D2"/>
    <w:rsid w:val="00F83618"/>
    <w:rsid w:val="00F83B59"/>
    <w:rsid w:val="00F83FCA"/>
    <w:rsid w:val="00F8419D"/>
    <w:rsid w:val="00F84959"/>
    <w:rsid w:val="00F84A5C"/>
    <w:rsid w:val="00F84FA2"/>
    <w:rsid w:val="00F85BB6"/>
    <w:rsid w:val="00F85C20"/>
    <w:rsid w:val="00F85C73"/>
    <w:rsid w:val="00F8614F"/>
    <w:rsid w:val="00F86686"/>
    <w:rsid w:val="00F86840"/>
    <w:rsid w:val="00F86C86"/>
    <w:rsid w:val="00F86F4F"/>
    <w:rsid w:val="00F870F9"/>
    <w:rsid w:val="00F870FF"/>
    <w:rsid w:val="00F87134"/>
    <w:rsid w:val="00F872D5"/>
    <w:rsid w:val="00F873D4"/>
    <w:rsid w:val="00F8741A"/>
    <w:rsid w:val="00F8742B"/>
    <w:rsid w:val="00F8775F"/>
    <w:rsid w:val="00F87BBF"/>
    <w:rsid w:val="00F87CFC"/>
    <w:rsid w:val="00F90164"/>
    <w:rsid w:val="00F9030C"/>
    <w:rsid w:val="00F90796"/>
    <w:rsid w:val="00F90ACC"/>
    <w:rsid w:val="00F90CC4"/>
    <w:rsid w:val="00F91376"/>
    <w:rsid w:val="00F91BA5"/>
    <w:rsid w:val="00F92031"/>
    <w:rsid w:val="00F92138"/>
    <w:rsid w:val="00F92251"/>
    <w:rsid w:val="00F923BE"/>
    <w:rsid w:val="00F925FE"/>
    <w:rsid w:val="00F92848"/>
    <w:rsid w:val="00F92DB2"/>
    <w:rsid w:val="00F92E19"/>
    <w:rsid w:val="00F93420"/>
    <w:rsid w:val="00F935DA"/>
    <w:rsid w:val="00F937C4"/>
    <w:rsid w:val="00F93EA3"/>
    <w:rsid w:val="00F93EA7"/>
    <w:rsid w:val="00F941D5"/>
    <w:rsid w:val="00F954A0"/>
    <w:rsid w:val="00F9553E"/>
    <w:rsid w:val="00F957A2"/>
    <w:rsid w:val="00F957CD"/>
    <w:rsid w:val="00F9584C"/>
    <w:rsid w:val="00F95D43"/>
    <w:rsid w:val="00F96291"/>
    <w:rsid w:val="00F96484"/>
    <w:rsid w:val="00F965D5"/>
    <w:rsid w:val="00F96994"/>
    <w:rsid w:val="00F96D5F"/>
    <w:rsid w:val="00F972EC"/>
    <w:rsid w:val="00F974FA"/>
    <w:rsid w:val="00F9767D"/>
    <w:rsid w:val="00F97A07"/>
    <w:rsid w:val="00F97B7B"/>
    <w:rsid w:val="00F97CC0"/>
    <w:rsid w:val="00F97E71"/>
    <w:rsid w:val="00FA000C"/>
    <w:rsid w:val="00FA1466"/>
    <w:rsid w:val="00FA1692"/>
    <w:rsid w:val="00FA1B87"/>
    <w:rsid w:val="00FA1BBC"/>
    <w:rsid w:val="00FA1BE7"/>
    <w:rsid w:val="00FA1BEA"/>
    <w:rsid w:val="00FA20D0"/>
    <w:rsid w:val="00FA21D2"/>
    <w:rsid w:val="00FA22CE"/>
    <w:rsid w:val="00FA2A20"/>
    <w:rsid w:val="00FA2DDB"/>
    <w:rsid w:val="00FA3019"/>
    <w:rsid w:val="00FA35C9"/>
    <w:rsid w:val="00FA3669"/>
    <w:rsid w:val="00FA3746"/>
    <w:rsid w:val="00FA37DC"/>
    <w:rsid w:val="00FA3C6C"/>
    <w:rsid w:val="00FA3FBC"/>
    <w:rsid w:val="00FA4259"/>
    <w:rsid w:val="00FA550D"/>
    <w:rsid w:val="00FA5B14"/>
    <w:rsid w:val="00FA5DDC"/>
    <w:rsid w:val="00FA613E"/>
    <w:rsid w:val="00FA616E"/>
    <w:rsid w:val="00FA676F"/>
    <w:rsid w:val="00FA6A57"/>
    <w:rsid w:val="00FA6B57"/>
    <w:rsid w:val="00FA6E44"/>
    <w:rsid w:val="00FA76AB"/>
    <w:rsid w:val="00FA77BE"/>
    <w:rsid w:val="00FA7884"/>
    <w:rsid w:val="00FA7C16"/>
    <w:rsid w:val="00FB00F8"/>
    <w:rsid w:val="00FB0934"/>
    <w:rsid w:val="00FB0B25"/>
    <w:rsid w:val="00FB18BE"/>
    <w:rsid w:val="00FB1FEF"/>
    <w:rsid w:val="00FB2462"/>
    <w:rsid w:val="00FB2897"/>
    <w:rsid w:val="00FB2D86"/>
    <w:rsid w:val="00FB2DB4"/>
    <w:rsid w:val="00FB2FBE"/>
    <w:rsid w:val="00FB2FD3"/>
    <w:rsid w:val="00FB34FC"/>
    <w:rsid w:val="00FB3A22"/>
    <w:rsid w:val="00FB3B24"/>
    <w:rsid w:val="00FB3DF0"/>
    <w:rsid w:val="00FB41DC"/>
    <w:rsid w:val="00FB44FB"/>
    <w:rsid w:val="00FB4601"/>
    <w:rsid w:val="00FB46AB"/>
    <w:rsid w:val="00FB4A0C"/>
    <w:rsid w:val="00FB4ABF"/>
    <w:rsid w:val="00FB4B26"/>
    <w:rsid w:val="00FB5050"/>
    <w:rsid w:val="00FB5465"/>
    <w:rsid w:val="00FB5569"/>
    <w:rsid w:val="00FB57D9"/>
    <w:rsid w:val="00FB5B32"/>
    <w:rsid w:val="00FB668A"/>
    <w:rsid w:val="00FB6D25"/>
    <w:rsid w:val="00FB731C"/>
    <w:rsid w:val="00FB7332"/>
    <w:rsid w:val="00FB73D2"/>
    <w:rsid w:val="00FB73FB"/>
    <w:rsid w:val="00FB7674"/>
    <w:rsid w:val="00FB7917"/>
    <w:rsid w:val="00FB7DC9"/>
    <w:rsid w:val="00FB7FB6"/>
    <w:rsid w:val="00FC022D"/>
    <w:rsid w:val="00FC0491"/>
    <w:rsid w:val="00FC0589"/>
    <w:rsid w:val="00FC0C8A"/>
    <w:rsid w:val="00FC0DB7"/>
    <w:rsid w:val="00FC10E5"/>
    <w:rsid w:val="00FC114F"/>
    <w:rsid w:val="00FC16F1"/>
    <w:rsid w:val="00FC1778"/>
    <w:rsid w:val="00FC17B1"/>
    <w:rsid w:val="00FC1AF2"/>
    <w:rsid w:val="00FC1D2B"/>
    <w:rsid w:val="00FC2140"/>
    <w:rsid w:val="00FC21BC"/>
    <w:rsid w:val="00FC2469"/>
    <w:rsid w:val="00FC2812"/>
    <w:rsid w:val="00FC2944"/>
    <w:rsid w:val="00FC343C"/>
    <w:rsid w:val="00FC3490"/>
    <w:rsid w:val="00FC3722"/>
    <w:rsid w:val="00FC3A6F"/>
    <w:rsid w:val="00FC485A"/>
    <w:rsid w:val="00FC4950"/>
    <w:rsid w:val="00FC4A3C"/>
    <w:rsid w:val="00FC4E5D"/>
    <w:rsid w:val="00FC5B3E"/>
    <w:rsid w:val="00FC5CD3"/>
    <w:rsid w:val="00FC622A"/>
    <w:rsid w:val="00FC6CCB"/>
    <w:rsid w:val="00FC6D24"/>
    <w:rsid w:val="00FC6F49"/>
    <w:rsid w:val="00FC6FD8"/>
    <w:rsid w:val="00FC71B3"/>
    <w:rsid w:val="00FC7727"/>
    <w:rsid w:val="00FD0546"/>
    <w:rsid w:val="00FD06FF"/>
    <w:rsid w:val="00FD0B16"/>
    <w:rsid w:val="00FD0E22"/>
    <w:rsid w:val="00FD1350"/>
    <w:rsid w:val="00FD19CE"/>
    <w:rsid w:val="00FD1A5F"/>
    <w:rsid w:val="00FD1AE2"/>
    <w:rsid w:val="00FD1E0D"/>
    <w:rsid w:val="00FD1EDA"/>
    <w:rsid w:val="00FD2519"/>
    <w:rsid w:val="00FD2C72"/>
    <w:rsid w:val="00FD2D65"/>
    <w:rsid w:val="00FD35AB"/>
    <w:rsid w:val="00FD3CB0"/>
    <w:rsid w:val="00FD3F69"/>
    <w:rsid w:val="00FD49C1"/>
    <w:rsid w:val="00FD4B71"/>
    <w:rsid w:val="00FD5298"/>
    <w:rsid w:val="00FD5660"/>
    <w:rsid w:val="00FD58CD"/>
    <w:rsid w:val="00FD5AF5"/>
    <w:rsid w:val="00FD5D05"/>
    <w:rsid w:val="00FD62EE"/>
    <w:rsid w:val="00FD63F3"/>
    <w:rsid w:val="00FD6463"/>
    <w:rsid w:val="00FD646C"/>
    <w:rsid w:val="00FD668D"/>
    <w:rsid w:val="00FD66CD"/>
    <w:rsid w:val="00FD6707"/>
    <w:rsid w:val="00FD67EC"/>
    <w:rsid w:val="00FD6A1B"/>
    <w:rsid w:val="00FD731B"/>
    <w:rsid w:val="00FD7C35"/>
    <w:rsid w:val="00FD7D71"/>
    <w:rsid w:val="00FE0343"/>
    <w:rsid w:val="00FE073F"/>
    <w:rsid w:val="00FE0E43"/>
    <w:rsid w:val="00FE1073"/>
    <w:rsid w:val="00FE120E"/>
    <w:rsid w:val="00FE197F"/>
    <w:rsid w:val="00FE19FB"/>
    <w:rsid w:val="00FE1EBF"/>
    <w:rsid w:val="00FE211B"/>
    <w:rsid w:val="00FE25A6"/>
    <w:rsid w:val="00FE2B0B"/>
    <w:rsid w:val="00FE2D2E"/>
    <w:rsid w:val="00FE32D6"/>
    <w:rsid w:val="00FE3BD1"/>
    <w:rsid w:val="00FE3CBB"/>
    <w:rsid w:val="00FE40AE"/>
    <w:rsid w:val="00FE4B23"/>
    <w:rsid w:val="00FE5039"/>
    <w:rsid w:val="00FE55DA"/>
    <w:rsid w:val="00FE56AC"/>
    <w:rsid w:val="00FE5FD6"/>
    <w:rsid w:val="00FE625F"/>
    <w:rsid w:val="00FE6DE7"/>
    <w:rsid w:val="00FE75DE"/>
    <w:rsid w:val="00FE7A03"/>
    <w:rsid w:val="00FE7E93"/>
    <w:rsid w:val="00FF0C10"/>
    <w:rsid w:val="00FF1006"/>
    <w:rsid w:val="00FF1100"/>
    <w:rsid w:val="00FF1B34"/>
    <w:rsid w:val="00FF1D41"/>
    <w:rsid w:val="00FF2039"/>
    <w:rsid w:val="00FF20B8"/>
    <w:rsid w:val="00FF2133"/>
    <w:rsid w:val="00FF22E7"/>
    <w:rsid w:val="00FF2652"/>
    <w:rsid w:val="00FF2B1C"/>
    <w:rsid w:val="00FF2D27"/>
    <w:rsid w:val="00FF3027"/>
    <w:rsid w:val="00FF31B2"/>
    <w:rsid w:val="00FF350E"/>
    <w:rsid w:val="00FF366F"/>
    <w:rsid w:val="00FF367E"/>
    <w:rsid w:val="00FF3B16"/>
    <w:rsid w:val="00FF3B73"/>
    <w:rsid w:val="00FF481A"/>
    <w:rsid w:val="00FF4833"/>
    <w:rsid w:val="00FF493A"/>
    <w:rsid w:val="00FF51FF"/>
    <w:rsid w:val="00FF5508"/>
    <w:rsid w:val="00FF6107"/>
    <w:rsid w:val="00FF621B"/>
    <w:rsid w:val="00FF6950"/>
    <w:rsid w:val="00FF6D9D"/>
    <w:rsid w:val="00FF7159"/>
    <w:rsid w:val="00FF7232"/>
    <w:rsid w:val="00FF7739"/>
    <w:rsid w:val="01051048"/>
    <w:rsid w:val="01167D18"/>
    <w:rsid w:val="014E4A6F"/>
    <w:rsid w:val="015B0612"/>
    <w:rsid w:val="01BB0635"/>
    <w:rsid w:val="01D16FB2"/>
    <w:rsid w:val="01DD24AF"/>
    <w:rsid w:val="01FC6A45"/>
    <w:rsid w:val="0204137D"/>
    <w:rsid w:val="020B7CEC"/>
    <w:rsid w:val="027C6BB5"/>
    <w:rsid w:val="02975C8C"/>
    <w:rsid w:val="02B005DE"/>
    <w:rsid w:val="02CC602C"/>
    <w:rsid w:val="02EF23F0"/>
    <w:rsid w:val="030A008A"/>
    <w:rsid w:val="031D74A6"/>
    <w:rsid w:val="032151DA"/>
    <w:rsid w:val="03232B36"/>
    <w:rsid w:val="033F63CD"/>
    <w:rsid w:val="03536801"/>
    <w:rsid w:val="035B5D1E"/>
    <w:rsid w:val="036C1B36"/>
    <w:rsid w:val="037E346F"/>
    <w:rsid w:val="039607E6"/>
    <w:rsid w:val="03A14E05"/>
    <w:rsid w:val="03B14C69"/>
    <w:rsid w:val="045D652B"/>
    <w:rsid w:val="045E13E2"/>
    <w:rsid w:val="046E116D"/>
    <w:rsid w:val="046F69EC"/>
    <w:rsid w:val="04720CDE"/>
    <w:rsid w:val="049F35FF"/>
    <w:rsid w:val="04C01B9E"/>
    <w:rsid w:val="04C73545"/>
    <w:rsid w:val="04F86D76"/>
    <w:rsid w:val="053E3F25"/>
    <w:rsid w:val="05656F6E"/>
    <w:rsid w:val="05A652FE"/>
    <w:rsid w:val="05B31341"/>
    <w:rsid w:val="05E13292"/>
    <w:rsid w:val="05F478E3"/>
    <w:rsid w:val="05F637B2"/>
    <w:rsid w:val="063C0B95"/>
    <w:rsid w:val="067D4C23"/>
    <w:rsid w:val="06B87960"/>
    <w:rsid w:val="06DE0100"/>
    <w:rsid w:val="06FF5387"/>
    <w:rsid w:val="07167C0D"/>
    <w:rsid w:val="071867DD"/>
    <w:rsid w:val="07343362"/>
    <w:rsid w:val="07666C4A"/>
    <w:rsid w:val="07806B9E"/>
    <w:rsid w:val="07895465"/>
    <w:rsid w:val="08233EE5"/>
    <w:rsid w:val="082A76EF"/>
    <w:rsid w:val="086C2211"/>
    <w:rsid w:val="08776490"/>
    <w:rsid w:val="0878278D"/>
    <w:rsid w:val="087E1E3E"/>
    <w:rsid w:val="08886890"/>
    <w:rsid w:val="08923FC0"/>
    <w:rsid w:val="08941631"/>
    <w:rsid w:val="08C26816"/>
    <w:rsid w:val="08FE285F"/>
    <w:rsid w:val="090A42CE"/>
    <w:rsid w:val="09295E4F"/>
    <w:rsid w:val="097834A1"/>
    <w:rsid w:val="09A248E6"/>
    <w:rsid w:val="09B11F73"/>
    <w:rsid w:val="09C4022B"/>
    <w:rsid w:val="09D53A15"/>
    <w:rsid w:val="09D56EA3"/>
    <w:rsid w:val="09E32417"/>
    <w:rsid w:val="09EE5DD1"/>
    <w:rsid w:val="09FA1858"/>
    <w:rsid w:val="0A0176CC"/>
    <w:rsid w:val="0A5B6574"/>
    <w:rsid w:val="0A7A73AE"/>
    <w:rsid w:val="0A7B2642"/>
    <w:rsid w:val="0A8C1512"/>
    <w:rsid w:val="0A964D16"/>
    <w:rsid w:val="0AA06499"/>
    <w:rsid w:val="0AB23986"/>
    <w:rsid w:val="0AD04A36"/>
    <w:rsid w:val="0AD17E63"/>
    <w:rsid w:val="0AD4667D"/>
    <w:rsid w:val="0AE07127"/>
    <w:rsid w:val="0AF22F94"/>
    <w:rsid w:val="0B093F8E"/>
    <w:rsid w:val="0B16363E"/>
    <w:rsid w:val="0BB3318C"/>
    <w:rsid w:val="0BBD45E3"/>
    <w:rsid w:val="0BBE6ECA"/>
    <w:rsid w:val="0BC976EC"/>
    <w:rsid w:val="0BE747E2"/>
    <w:rsid w:val="0C203576"/>
    <w:rsid w:val="0C3569ED"/>
    <w:rsid w:val="0C3B5A33"/>
    <w:rsid w:val="0C593F7E"/>
    <w:rsid w:val="0C595C07"/>
    <w:rsid w:val="0C613368"/>
    <w:rsid w:val="0C620EE1"/>
    <w:rsid w:val="0C754885"/>
    <w:rsid w:val="0C7C359A"/>
    <w:rsid w:val="0CAC6484"/>
    <w:rsid w:val="0CBD3CB0"/>
    <w:rsid w:val="0CD25AD5"/>
    <w:rsid w:val="0CFD6C54"/>
    <w:rsid w:val="0D2E4254"/>
    <w:rsid w:val="0D2F17FD"/>
    <w:rsid w:val="0D366EA4"/>
    <w:rsid w:val="0D4D0E8E"/>
    <w:rsid w:val="0DD3018A"/>
    <w:rsid w:val="0E3A5B31"/>
    <w:rsid w:val="0E5176A4"/>
    <w:rsid w:val="0E84253D"/>
    <w:rsid w:val="0ED209A3"/>
    <w:rsid w:val="0EF865C7"/>
    <w:rsid w:val="0F297C45"/>
    <w:rsid w:val="0F3F19F8"/>
    <w:rsid w:val="0F551852"/>
    <w:rsid w:val="0F555CFC"/>
    <w:rsid w:val="0FB80E97"/>
    <w:rsid w:val="0FFA5AE7"/>
    <w:rsid w:val="0FFD5D57"/>
    <w:rsid w:val="1003061A"/>
    <w:rsid w:val="10107E16"/>
    <w:rsid w:val="1035751F"/>
    <w:rsid w:val="107D0E4F"/>
    <w:rsid w:val="1096789B"/>
    <w:rsid w:val="10A10A71"/>
    <w:rsid w:val="10A40425"/>
    <w:rsid w:val="10D63A62"/>
    <w:rsid w:val="10DE5BB5"/>
    <w:rsid w:val="10FE5D29"/>
    <w:rsid w:val="11045F3F"/>
    <w:rsid w:val="11092093"/>
    <w:rsid w:val="114A3999"/>
    <w:rsid w:val="11B61A2A"/>
    <w:rsid w:val="11BB4795"/>
    <w:rsid w:val="11CE1138"/>
    <w:rsid w:val="11D633FB"/>
    <w:rsid w:val="11FD5578"/>
    <w:rsid w:val="120018AA"/>
    <w:rsid w:val="121D4F2B"/>
    <w:rsid w:val="12737698"/>
    <w:rsid w:val="12927EE6"/>
    <w:rsid w:val="12CE5B7E"/>
    <w:rsid w:val="12DD2130"/>
    <w:rsid w:val="12E357E5"/>
    <w:rsid w:val="12F24EEC"/>
    <w:rsid w:val="132F7AE4"/>
    <w:rsid w:val="133C41F3"/>
    <w:rsid w:val="13A40DDF"/>
    <w:rsid w:val="13CE44E0"/>
    <w:rsid w:val="140765F1"/>
    <w:rsid w:val="142F48AE"/>
    <w:rsid w:val="143853BD"/>
    <w:rsid w:val="143B090A"/>
    <w:rsid w:val="14D42F2F"/>
    <w:rsid w:val="14FB5F5E"/>
    <w:rsid w:val="153E4263"/>
    <w:rsid w:val="156B0D3B"/>
    <w:rsid w:val="156C2EC6"/>
    <w:rsid w:val="1582420E"/>
    <w:rsid w:val="15CB4F5E"/>
    <w:rsid w:val="15ED5A15"/>
    <w:rsid w:val="15F90E49"/>
    <w:rsid w:val="16204307"/>
    <w:rsid w:val="16265D51"/>
    <w:rsid w:val="165339FD"/>
    <w:rsid w:val="16703511"/>
    <w:rsid w:val="16821A4F"/>
    <w:rsid w:val="16A65840"/>
    <w:rsid w:val="16F275ED"/>
    <w:rsid w:val="172F6406"/>
    <w:rsid w:val="173D257E"/>
    <w:rsid w:val="175F47E9"/>
    <w:rsid w:val="177E7416"/>
    <w:rsid w:val="17CF0794"/>
    <w:rsid w:val="17DC7B78"/>
    <w:rsid w:val="17F01C69"/>
    <w:rsid w:val="17FB5B3D"/>
    <w:rsid w:val="18171B7E"/>
    <w:rsid w:val="183E4630"/>
    <w:rsid w:val="186067C6"/>
    <w:rsid w:val="187B238E"/>
    <w:rsid w:val="18907DFF"/>
    <w:rsid w:val="18BB3564"/>
    <w:rsid w:val="18BD3B3E"/>
    <w:rsid w:val="18DA23B2"/>
    <w:rsid w:val="18FB2C86"/>
    <w:rsid w:val="190E2EEB"/>
    <w:rsid w:val="19115D0F"/>
    <w:rsid w:val="1925188B"/>
    <w:rsid w:val="193F71D6"/>
    <w:rsid w:val="195733CD"/>
    <w:rsid w:val="19836EAA"/>
    <w:rsid w:val="198F1420"/>
    <w:rsid w:val="19A46A73"/>
    <w:rsid w:val="19BC7C18"/>
    <w:rsid w:val="19C743AB"/>
    <w:rsid w:val="19E04474"/>
    <w:rsid w:val="1A424583"/>
    <w:rsid w:val="1A67765F"/>
    <w:rsid w:val="1A875F97"/>
    <w:rsid w:val="1AB43686"/>
    <w:rsid w:val="1AD66893"/>
    <w:rsid w:val="1AE3591B"/>
    <w:rsid w:val="1B07258A"/>
    <w:rsid w:val="1B311265"/>
    <w:rsid w:val="1B5119F6"/>
    <w:rsid w:val="1B6F4BD8"/>
    <w:rsid w:val="1B8A0875"/>
    <w:rsid w:val="1B9D7AC9"/>
    <w:rsid w:val="1BC06163"/>
    <w:rsid w:val="1BC24A57"/>
    <w:rsid w:val="1BEA5D34"/>
    <w:rsid w:val="1C0C72F2"/>
    <w:rsid w:val="1C1B0370"/>
    <w:rsid w:val="1C3851BA"/>
    <w:rsid w:val="1C3D70D4"/>
    <w:rsid w:val="1C5724DE"/>
    <w:rsid w:val="1C643F63"/>
    <w:rsid w:val="1C6641AE"/>
    <w:rsid w:val="1CA36B34"/>
    <w:rsid w:val="1CDE7453"/>
    <w:rsid w:val="1CF76582"/>
    <w:rsid w:val="1CFB49CC"/>
    <w:rsid w:val="1D273CCB"/>
    <w:rsid w:val="1D415A02"/>
    <w:rsid w:val="1D815E59"/>
    <w:rsid w:val="1D8275F7"/>
    <w:rsid w:val="1D8732D1"/>
    <w:rsid w:val="1D990A00"/>
    <w:rsid w:val="1DBD2E17"/>
    <w:rsid w:val="1E1C1C94"/>
    <w:rsid w:val="1E225CFD"/>
    <w:rsid w:val="1E250126"/>
    <w:rsid w:val="1E277236"/>
    <w:rsid w:val="1E32630D"/>
    <w:rsid w:val="1E3850FA"/>
    <w:rsid w:val="1E8B31F0"/>
    <w:rsid w:val="1E8D1C7D"/>
    <w:rsid w:val="1EA93B68"/>
    <w:rsid w:val="1ED20516"/>
    <w:rsid w:val="1EEA1027"/>
    <w:rsid w:val="1EF44803"/>
    <w:rsid w:val="1EFA2842"/>
    <w:rsid w:val="1F9305C6"/>
    <w:rsid w:val="1FE431DB"/>
    <w:rsid w:val="1FE5413D"/>
    <w:rsid w:val="1FF52DF1"/>
    <w:rsid w:val="200827DE"/>
    <w:rsid w:val="202261B2"/>
    <w:rsid w:val="20235782"/>
    <w:rsid w:val="202B5D6E"/>
    <w:rsid w:val="204A0B9A"/>
    <w:rsid w:val="206D2D05"/>
    <w:rsid w:val="209303AD"/>
    <w:rsid w:val="210B76C7"/>
    <w:rsid w:val="21514E5B"/>
    <w:rsid w:val="215A5FAC"/>
    <w:rsid w:val="21DA609C"/>
    <w:rsid w:val="21E84CB9"/>
    <w:rsid w:val="21F45F83"/>
    <w:rsid w:val="2217059E"/>
    <w:rsid w:val="22265B2E"/>
    <w:rsid w:val="223454BE"/>
    <w:rsid w:val="22401C9C"/>
    <w:rsid w:val="224468B7"/>
    <w:rsid w:val="224F60B2"/>
    <w:rsid w:val="227C1F6A"/>
    <w:rsid w:val="228E28E4"/>
    <w:rsid w:val="22A929A7"/>
    <w:rsid w:val="22AC4FBF"/>
    <w:rsid w:val="22BA74DC"/>
    <w:rsid w:val="23000557"/>
    <w:rsid w:val="231371A6"/>
    <w:rsid w:val="23352628"/>
    <w:rsid w:val="23401967"/>
    <w:rsid w:val="23714224"/>
    <w:rsid w:val="237371C7"/>
    <w:rsid w:val="23867865"/>
    <w:rsid w:val="23CA1759"/>
    <w:rsid w:val="23CB6A89"/>
    <w:rsid w:val="23E000F1"/>
    <w:rsid w:val="23EB5E33"/>
    <w:rsid w:val="23F41CCE"/>
    <w:rsid w:val="24120716"/>
    <w:rsid w:val="24315AC1"/>
    <w:rsid w:val="243D64B5"/>
    <w:rsid w:val="2477272B"/>
    <w:rsid w:val="25031920"/>
    <w:rsid w:val="25147FB7"/>
    <w:rsid w:val="25207829"/>
    <w:rsid w:val="2532491F"/>
    <w:rsid w:val="256E113B"/>
    <w:rsid w:val="25FD4071"/>
    <w:rsid w:val="262B3CA2"/>
    <w:rsid w:val="262D5963"/>
    <w:rsid w:val="26321EA3"/>
    <w:rsid w:val="26677EA4"/>
    <w:rsid w:val="26A4243C"/>
    <w:rsid w:val="26B6748B"/>
    <w:rsid w:val="26BF12B5"/>
    <w:rsid w:val="26E81A8D"/>
    <w:rsid w:val="26F56942"/>
    <w:rsid w:val="270348F4"/>
    <w:rsid w:val="271A3B8A"/>
    <w:rsid w:val="27397CB2"/>
    <w:rsid w:val="273D27FC"/>
    <w:rsid w:val="273E56BD"/>
    <w:rsid w:val="27755A85"/>
    <w:rsid w:val="277A594A"/>
    <w:rsid w:val="27816EF2"/>
    <w:rsid w:val="27A262C1"/>
    <w:rsid w:val="27B73958"/>
    <w:rsid w:val="27EC2BFC"/>
    <w:rsid w:val="27F9116C"/>
    <w:rsid w:val="280A0880"/>
    <w:rsid w:val="28294A31"/>
    <w:rsid w:val="28333EE8"/>
    <w:rsid w:val="2884316C"/>
    <w:rsid w:val="2885124A"/>
    <w:rsid w:val="28A24195"/>
    <w:rsid w:val="28BB094A"/>
    <w:rsid w:val="28DE48DD"/>
    <w:rsid w:val="290B17C1"/>
    <w:rsid w:val="291B1BE8"/>
    <w:rsid w:val="29360FBB"/>
    <w:rsid w:val="29767079"/>
    <w:rsid w:val="29767B10"/>
    <w:rsid w:val="29812EDE"/>
    <w:rsid w:val="29A3317F"/>
    <w:rsid w:val="29A61B69"/>
    <w:rsid w:val="29D46E34"/>
    <w:rsid w:val="29DA1562"/>
    <w:rsid w:val="2A072B68"/>
    <w:rsid w:val="2A0825C9"/>
    <w:rsid w:val="2A13484E"/>
    <w:rsid w:val="2A147883"/>
    <w:rsid w:val="2A274D26"/>
    <w:rsid w:val="2A4C76FB"/>
    <w:rsid w:val="2A703829"/>
    <w:rsid w:val="2A982037"/>
    <w:rsid w:val="2AA340F2"/>
    <w:rsid w:val="2AA70339"/>
    <w:rsid w:val="2AAB0DA9"/>
    <w:rsid w:val="2AB530A2"/>
    <w:rsid w:val="2AC7413D"/>
    <w:rsid w:val="2ADD2ABF"/>
    <w:rsid w:val="2B177067"/>
    <w:rsid w:val="2B201E1F"/>
    <w:rsid w:val="2B224273"/>
    <w:rsid w:val="2B273FAB"/>
    <w:rsid w:val="2B283DE2"/>
    <w:rsid w:val="2B2E6112"/>
    <w:rsid w:val="2B3913CB"/>
    <w:rsid w:val="2B570D51"/>
    <w:rsid w:val="2B5A6EC6"/>
    <w:rsid w:val="2B6506DB"/>
    <w:rsid w:val="2BB747D7"/>
    <w:rsid w:val="2BC566FF"/>
    <w:rsid w:val="2BE8751E"/>
    <w:rsid w:val="2C3A5ACE"/>
    <w:rsid w:val="2C5414CC"/>
    <w:rsid w:val="2C591A94"/>
    <w:rsid w:val="2C8B07D4"/>
    <w:rsid w:val="2CBC65DB"/>
    <w:rsid w:val="2CD13A85"/>
    <w:rsid w:val="2CDE6E35"/>
    <w:rsid w:val="2D0B021A"/>
    <w:rsid w:val="2D1A0AA6"/>
    <w:rsid w:val="2D2A4B70"/>
    <w:rsid w:val="2D4A43AF"/>
    <w:rsid w:val="2D837976"/>
    <w:rsid w:val="2D8815B3"/>
    <w:rsid w:val="2D965575"/>
    <w:rsid w:val="2D9B5E6F"/>
    <w:rsid w:val="2DCB29E6"/>
    <w:rsid w:val="2DE02D7C"/>
    <w:rsid w:val="2E0120C7"/>
    <w:rsid w:val="2E1C7AC3"/>
    <w:rsid w:val="2E235122"/>
    <w:rsid w:val="2E3B031A"/>
    <w:rsid w:val="2E502638"/>
    <w:rsid w:val="2E525284"/>
    <w:rsid w:val="2E7B72CE"/>
    <w:rsid w:val="2E817E2A"/>
    <w:rsid w:val="2E963F7E"/>
    <w:rsid w:val="2EA81B4D"/>
    <w:rsid w:val="2EE34C46"/>
    <w:rsid w:val="2EE74C48"/>
    <w:rsid w:val="2EF81CDE"/>
    <w:rsid w:val="2F030299"/>
    <w:rsid w:val="2F1B3090"/>
    <w:rsid w:val="2F1F3C5E"/>
    <w:rsid w:val="2F5418CF"/>
    <w:rsid w:val="2FAB6BA1"/>
    <w:rsid w:val="2FE54A41"/>
    <w:rsid w:val="30087795"/>
    <w:rsid w:val="300C255C"/>
    <w:rsid w:val="30181C88"/>
    <w:rsid w:val="30244B65"/>
    <w:rsid w:val="302760A3"/>
    <w:rsid w:val="303536F2"/>
    <w:rsid w:val="30437A4D"/>
    <w:rsid w:val="306B6F5C"/>
    <w:rsid w:val="30D90930"/>
    <w:rsid w:val="310B4AE2"/>
    <w:rsid w:val="3121700C"/>
    <w:rsid w:val="3134103F"/>
    <w:rsid w:val="3146756C"/>
    <w:rsid w:val="31727AE1"/>
    <w:rsid w:val="317E4FE4"/>
    <w:rsid w:val="31A62F48"/>
    <w:rsid w:val="31D46E8A"/>
    <w:rsid w:val="31E70959"/>
    <w:rsid w:val="31F0140F"/>
    <w:rsid w:val="31FE76C1"/>
    <w:rsid w:val="32343CA2"/>
    <w:rsid w:val="32727915"/>
    <w:rsid w:val="32854D96"/>
    <w:rsid w:val="328D422D"/>
    <w:rsid w:val="329816E1"/>
    <w:rsid w:val="32E270AF"/>
    <w:rsid w:val="32ED405F"/>
    <w:rsid w:val="330B57AC"/>
    <w:rsid w:val="330E4798"/>
    <w:rsid w:val="33146925"/>
    <w:rsid w:val="333D600A"/>
    <w:rsid w:val="334F3224"/>
    <w:rsid w:val="335A2EB3"/>
    <w:rsid w:val="335C1C05"/>
    <w:rsid w:val="335F0235"/>
    <w:rsid w:val="339C51CF"/>
    <w:rsid w:val="339F1141"/>
    <w:rsid w:val="33BF66C3"/>
    <w:rsid w:val="33D302EE"/>
    <w:rsid w:val="33E651FD"/>
    <w:rsid w:val="33F33F6C"/>
    <w:rsid w:val="341E122B"/>
    <w:rsid w:val="342C3B10"/>
    <w:rsid w:val="343069C2"/>
    <w:rsid w:val="343601E1"/>
    <w:rsid w:val="34846C97"/>
    <w:rsid w:val="34875478"/>
    <w:rsid w:val="34BA2C9E"/>
    <w:rsid w:val="34C21967"/>
    <w:rsid w:val="34D7194F"/>
    <w:rsid w:val="34FE4890"/>
    <w:rsid w:val="350B6F65"/>
    <w:rsid w:val="35634B73"/>
    <w:rsid w:val="35685C73"/>
    <w:rsid w:val="35A84C76"/>
    <w:rsid w:val="35DF52E3"/>
    <w:rsid w:val="35ED4080"/>
    <w:rsid w:val="35FD39EB"/>
    <w:rsid w:val="362657FD"/>
    <w:rsid w:val="362D42A4"/>
    <w:rsid w:val="36380DE4"/>
    <w:rsid w:val="36526874"/>
    <w:rsid w:val="3662662A"/>
    <w:rsid w:val="366A63F2"/>
    <w:rsid w:val="36790268"/>
    <w:rsid w:val="368B0EDA"/>
    <w:rsid w:val="368E3B80"/>
    <w:rsid w:val="36D6267C"/>
    <w:rsid w:val="36DC33F8"/>
    <w:rsid w:val="370040B3"/>
    <w:rsid w:val="371A4D67"/>
    <w:rsid w:val="37275153"/>
    <w:rsid w:val="372D7C61"/>
    <w:rsid w:val="373410F1"/>
    <w:rsid w:val="374C1ED7"/>
    <w:rsid w:val="37746359"/>
    <w:rsid w:val="37823CD5"/>
    <w:rsid w:val="37BF719F"/>
    <w:rsid w:val="38013C00"/>
    <w:rsid w:val="38604672"/>
    <w:rsid w:val="386433D3"/>
    <w:rsid w:val="38671FE2"/>
    <w:rsid w:val="388621A9"/>
    <w:rsid w:val="38B70DB9"/>
    <w:rsid w:val="38B73812"/>
    <w:rsid w:val="38BF4799"/>
    <w:rsid w:val="38DA3502"/>
    <w:rsid w:val="38E93799"/>
    <w:rsid w:val="390E2B03"/>
    <w:rsid w:val="39102285"/>
    <w:rsid w:val="391A3310"/>
    <w:rsid w:val="395D2975"/>
    <w:rsid w:val="395E6161"/>
    <w:rsid w:val="398017B7"/>
    <w:rsid w:val="39836E6C"/>
    <w:rsid w:val="398F7C67"/>
    <w:rsid w:val="39A16B7F"/>
    <w:rsid w:val="39D27A18"/>
    <w:rsid w:val="39DE41B4"/>
    <w:rsid w:val="39EF10CF"/>
    <w:rsid w:val="39F92181"/>
    <w:rsid w:val="3A0162F7"/>
    <w:rsid w:val="3A1074FE"/>
    <w:rsid w:val="3A3A5487"/>
    <w:rsid w:val="3A7D7DDE"/>
    <w:rsid w:val="3A9152F6"/>
    <w:rsid w:val="3A9D748A"/>
    <w:rsid w:val="3AB1688F"/>
    <w:rsid w:val="3B0B2F80"/>
    <w:rsid w:val="3B134E14"/>
    <w:rsid w:val="3B3A3350"/>
    <w:rsid w:val="3B452D48"/>
    <w:rsid w:val="3B4E70B8"/>
    <w:rsid w:val="3BA92D83"/>
    <w:rsid w:val="3BAE6891"/>
    <w:rsid w:val="3BEA6FB9"/>
    <w:rsid w:val="3BF11F82"/>
    <w:rsid w:val="3C11165A"/>
    <w:rsid w:val="3C237C50"/>
    <w:rsid w:val="3C614D88"/>
    <w:rsid w:val="3C6E6B0D"/>
    <w:rsid w:val="3C96446A"/>
    <w:rsid w:val="3CA327EF"/>
    <w:rsid w:val="3CD75784"/>
    <w:rsid w:val="3CE87DDE"/>
    <w:rsid w:val="3CEF56D9"/>
    <w:rsid w:val="3D38727D"/>
    <w:rsid w:val="3D490972"/>
    <w:rsid w:val="3D555059"/>
    <w:rsid w:val="3D5E0772"/>
    <w:rsid w:val="3D650A31"/>
    <w:rsid w:val="3D721322"/>
    <w:rsid w:val="3D7E689D"/>
    <w:rsid w:val="3D843FD9"/>
    <w:rsid w:val="3DA54542"/>
    <w:rsid w:val="3E092D1D"/>
    <w:rsid w:val="3E584FA2"/>
    <w:rsid w:val="3E7E42BF"/>
    <w:rsid w:val="3E9951F8"/>
    <w:rsid w:val="3EB90199"/>
    <w:rsid w:val="3EE66E98"/>
    <w:rsid w:val="3EEF51FC"/>
    <w:rsid w:val="3F04597F"/>
    <w:rsid w:val="3F1B1204"/>
    <w:rsid w:val="3F283755"/>
    <w:rsid w:val="3F855321"/>
    <w:rsid w:val="3FDF6CE7"/>
    <w:rsid w:val="3FF61EE2"/>
    <w:rsid w:val="403C292B"/>
    <w:rsid w:val="404A11CA"/>
    <w:rsid w:val="405D56E8"/>
    <w:rsid w:val="406F3D88"/>
    <w:rsid w:val="40774B00"/>
    <w:rsid w:val="40911D97"/>
    <w:rsid w:val="40D77B15"/>
    <w:rsid w:val="40E87E78"/>
    <w:rsid w:val="40ED41B5"/>
    <w:rsid w:val="410B1F8E"/>
    <w:rsid w:val="410C4F2A"/>
    <w:rsid w:val="413411AD"/>
    <w:rsid w:val="414753FF"/>
    <w:rsid w:val="41490312"/>
    <w:rsid w:val="41820A20"/>
    <w:rsid w:val="41AB24EC"/>
    <w:rsid w:val="41B03ED5"/>
    <w:rsid w:val="41C2593A"/>
    <w:rsid w:val="41F51F86"/>
    <w:rsid w:val="42120961"/>
    <w:rsid w:val="4233534D"/>
    <w:rsid w:val="42564B20"/>
    <w:rsid w:val="42786758"/>
    <w:rsid w:val="42891016"/>
    <w:rsid w:val="42B67002"/>
    <w:rsid w:val="42EB4549"/>
    <w:rsid w:val="42F81DB0"/>
    <w:rsid w:val="43120EE0"/>
    <w:rsid w:val="432C158C"/>
    <w:rsid w:val="432E574A"/>
    <w:rsid w:val="433F6648"/>
    <w:rsid w:val="437028A5"/>
    <w:rsid w:val="43AA4B76"/>
    <w:rsid w:val="43C94FEC"/>
    <w:rsid w:val="43F7492E"/>
    <w:rsid w:val="44000A4F"/>
    <w:rsid w:val="4466664D"/>
    <w:rsid w:val="4473302F"/>
    <w:rsid w:val="449444C9"/>
    <w:rsid w:val="44963CBE"/>
    <w:rsid w:val="44C52C9E"/>
    <w:rsid w:val="44D14984"/>
    <w:rsid w:val="44DC1C5E"/>
    <w:rsid w:val="44E33A45"/>
    <w:rsid w:val="44EC5E6E"/>
    <w:rsid w:val="44FD3C66"/>
    <w:rsid w:val="4520182B"/>
    <w:rsid w:val="454B3DA1"/>
    <w:rsid w:val="45513471"/>
    <w:rsid w:val="455535E4"/>
    <w:rsid w:val="456A2E1D"/>
    <w:rsid w:val="45792566"/>
    <w:rsid w:val="45794429"/>
    <w:rsid w:val="458F4E94"/>
    <w:rsid w:val="45910961"/>
    <w:rsid w:val="45A6073F"/>
    <w:rsid w:val="45BF4622"/>
    <w:rsid w:val="45D564C4"/>
    <w:rsid w:val="45E21012"/>
    <w:rsid w:val="466C71EB"/>
    <w:rsid w:val="46B93CB4"/>
    <w:rsid w:val="46F054BF"/>
    <w:rsid w:val="46FB5923"/>
    <w:rsid w:val="471A4B2F"/>
    <w:rsid w:val="47275897"/>
    <w:rsid w:val="47816CF6"/>
    <w:rsid w:val="47A053D3"/>
    <w:rsid w:val="47B14B48"/>
    <w:rsid w:val="47C54ED4"/>
    <w:rsid w:val="47F56020"/>
    <w:rsid w:val="48077637"/>
    <w:rsid w:val="48640106"/>
    <w:rsid w:val="48843C4A"/>
    <w:rsid w:val="48A44BBF"/>
    <w:rsid w:val="48D62E7E"/>
    <w:rsid w:val="491E56D0"/>
    <w:rsid w:val="492B27E6"/>
    <w:rsid w:val="49EC6333"/>
    <w:rsid w:val="49F56D5E"/>
    <w:rsid w:val="4A084BAC"/>
    <w:rsid w:val="4A1939F0"/>
    <w:rsid w:val="4A2A5616"/>
    <w:rsid w:val="4A3B13DE"/>
    <w:rsid w:val="4A3D1D4E"/>
    <w:rsid w:val="4A3F7E37"/>
    <w:rsid w:val="4A400299"/>
    <w:rsid w:val="4A4D41E6"/>
    <w:rsid w:val="4A6618F7"/>
    <w:rsid w:val="4A733C32"/>
    <w:rsid w:val="4A736915"/>
    <w:rsid w:val="4A7F372F"/>
    <w:rsid w:val="4A8A6C4F"/>
    <w:rsid w:val="4AA916E6"/>
    <w:rsid w:val="4AC46B47"/>
    <w:rsid w:val="4AF70097"/>
    <w:rsid w:val="4B367FBC"/>
    <w:rsid w:val="4B4D739D"/>
    <w:rsid w:val="4BA76B2F"/>
    <w:rsid w:val="4BB34FB9"/>
    <w:rsid w:val="4BBF39AB"/>
    <w:rsid w:val="4BF83323"/>
    <w:rsid w:val="4C331C02"/>
    <w:rsid w:val="4C465159"/>
    <w:rsid w:val="4C4E5D89"/>
    <w:rsid w:val="4C6A17F2"/>
    <w:rsid w:val="4C775B88"/>
    <w:rsid w:val="4CC94D2C"/>
    <w:rsid w:val="4CFF05B5"/>
    <w:rsid w:val="4D2361C8"/>
    <w:rsid w:val="4D2404A9"/>
    <w:rsid w:val="4D4909B0"/>
    <w:rsid w:val="4D9C2486"/>
    <w:rsid w:val="4DF43BC5"/>
    <w:rsid w:val="4E025BE1"/>
    <w:rsid w:val="4E3269C2"/>
    <w:rsid w:val="4E407BBB"/>
    <w:rsid w:val="4E814DB8"/>
    <w:rsid w:val="4E97027A"/>
    <w:rsid w:val="4EA239CD"/>
    <w:rsid w:val="4EDA17BC"/>
    <w:rsid w:val="4EDE332F"/>
    <w:rsid w:val="4F0E755C"/>
    <w:rsid w:val="4F2B119C"/>
    <w:rsid w:val="4F3A160B"/>
    <w:rsid w:val="4F5D14BA"/>
    <w:rsid w:val="4F743065"/>
    <w:rsid w:val="4F750263"/>
    <w:rsid w:val="4F8F35C8"/>
    <w:rsid w:val="4FA46B62"/>
    <w:rsid w:val="4FB9059A"/>
    <w:rsid w:val="4FC71BCD"/>
    <w:rsid w:val="4FEE492D"/>
    <w:rsid w:val="4FF30BB7"/>
    <w:rsid w:val="50365585"/>
    <w:rsid w:val="505161CB"/>
    <w:rsid w:val="505444EC"/>
    <w:rsid w:val="50763168"/>
    <w:rsid w:val="50F13220"/>
    <w:rsid w:val="50F34655"/>
    <w:rsid w:val="50FC6972"/>
    <w:rsid w:val="51273C67"/>
    <w:rsid w:val="512F5C35"/>
    <w:rsid w:val="514857C4"/>
    <w:rsid w:val="515362BC"/>
    <w:rsid w:val="516B1FAB"/>
    <w:rsid w:val="51732756"/>
    <w:rsid w:val="51763165"/>
    <w:rsid w:val="517A542A"/>
    <w:rsid w:val="51BC1BF1"/>
    <w:rsid w:val="51E06169"/>
    <w:rsid w:val="521D63D2"/>
    <w:rsid w:val="52343F27"/>
    <w:rsid w:val="5235361D"/>
    <w:rsid w:val="52441260"/>
    <w:rsid w:val="5245461E"/>
    <w:rsid w:val="52552610"/>
    <w:rsid w:val="525F3C3C"/>
    <w:rsid w:val="527B07EE"/>
    <w:rsid w:val="52834D6E"/>
    <w:rsid w:val="529102CD"/>
    <w:rsid w:val="52EA5500"/>
    <w:rsid w:val="52F04C27"/>
    <w:rsid w:val="53353571"/>
    <w:rsid w:val="536330C3"/>
    <w:rsid w:val="537A6945"/>
    <w:rsid w:val="537E5151"/>
    <w:rsid w:val="53C66EA9"/>
    <w:rsid w:val="53F01D6C"/>
    <w:rsid w:val="54905BEB"/>
    <w:rsid w:val="5494095F"/>
    <w:rsid w:val="54BB1DAF"/>
    <w:rsid w:val="54D67B68"/>
    <w:rsid w:val="54D8755D"/>
    <w:rsid w:val="54FC5C97"/>
    <w:rsid w:val="550B044A"/>
    <w:rsid w:val="551E434B"/>
    <w:rsid w:val="554C1A29"/>
    <w:rsid w:val="557B023C"/>
    <w:rsid w:val="557B4B6A"/>
    <w:rsid w:val="557D789B"/>
    <w:rsid w:val="558E575A"/>
    <w:rsid w:val="558F25E8"/>
    <w:rsid w:val="559363EF"/>
    <w:rsid w:val="55AA58EC"/>
    <w:rsid w:val="55BF2F42"/>
    <w:rsid w:val="55D63885"/>
    <w:rsid w:val="55FE4467"/>
    <w:rsid w:val="560B47A6"/>
    <w:rsid w:val="5621545D"/>
    <w:rsid w:val="562D17B1"/>
    <w:rsid w:val="563040DA"/>
    <w:rsid w:val="563041D1"/>
    <w:rsid w:val="56361D6A"/>
    <w:rsid w:val="563A5B23"/>
    <w:rsid w:val="56454562"/>
    <w:rsid w:val="565B3092"/>
    <w:rsid w:val="56DE2AED"/>
    <w:rsid w:val="56F4629D"/>
    <w:rsid w:val="570268F4"/>
    <w:rsid w:val="57202635"/>
    <w:rsid w:val="5748104C"/>
    <w:rsid w:val="57506DC2"/>
    <w:rsid w:val="57522EC6"/>
    <w:rsid w:val="57675FEE"/>
    <w:rsid w:val="57763727"/>
    <w:rsid w:val="57946605"/>
    <w:rsid w:val="57B039F8"/>
    <w:rsid w:val="57C30E97"/>
    <w:rsid w:val="57C7591B"/>
    <w:rsid w:val="57D50A77"/>
    <w:rsid w:val="57DD7F26"/>
    <w:rsid w:val="580352F5"/>
    <w:rsid w:val="58103832"/>
    <w:rsid w:val="58151FC0"/>
    <w:rsid w:val="58193B47"/>
    <w:rsid w:val="581E17AB"/>
    <w:rsid w:val="582A4461"/>
    <w:rsid w:val="58301ECE"/>
    <w:rsid w:val="585F4AFB"/>
    <w:rsid w:val="58E36899"/>
    <w:rsid w:val="59033633"/>
    <w:rsid w:val="5912065B"/>
    <w:rsid w:val="591D0BDB"/>
    <w:rsid w:val="592B7916"/>
    <w:rsid w:val="59311DC7"/>
    <w:rsid w:val="59371D29"/>
    <w:rsid w:val="5954010A"/>
    <w:rsid w:val="59773309"/>
    <w:rsid w:val="598509D5"/>
    <w:rsid w:val="59862F59"/>
    <w:rsid w:val="599B10DE"/>
    <w:rsid w:val="59AC4433"/>
    <w:rsid w:val="59AE65E6"/>
    <w:rsid w:val="59B03A0B"/>
    <w:rsid w:val="59B1127C"/>
    <w:rsid w:val="59D7629F"/>
    <w:rsid w:val="59DB17F3"/>
    <w:rsid w:val="59F05268"/>
    <w:rsid w:val="5A216968"/>
    <w:rsid w:val="5A792885"/>
    <w:rsid w:val="5A933B1B"/>
    <w:rsid w:val="5AB003EE"/>
    <w:rsid w:val="5AB82FFB"/>
    <w:rsid w:val="5AC775FB"/>
    <w:rsid w:val="5AF13A85"/>
    <w:rsid w:val="5AF57C63"/>
    <w:rsid w:val="5B027052"/>
    <w:rsid w:val="5B392D8D"/>
    <w:rsid w:val="5B3D4308"/>
    <w:rsid w:val="5B5A5C96"/>
    <w:rsid w:val="5B856984"/>
    <w:rsid w:val="5BBD040D"/>
    <w:rsid w:val="5BD136DC"/>
    <w:rsid w:val="5BE949B4"/>
    <w:rsid w:val="5C4E1B93"/>
    <w:rsid w:val="5C6B6CB0"/>
    <w:rsid w:val="5C7A6FC8"/>
    <w:rsid w:val="5CA2121D"/>
    <w:rsid w:val="5CB10A3F"/>
    <w:rsid w:val="5CB5471F"/>
    <w:rsid w:val="5CD01834"/>
    <w:rsid w:val="5D0E78A5"/>
    <w:rsid w:val="5D3124B3"/>
    <w:rsid w:val="5D3C0DF5"/>
    <w:rsid w:val="5D650D97"/>
    <w:rsid w:val="5D742D84"/>
    <w:rsid w:val="5DC96AC0"/>
    <w:rsid w:val="5E036880"/>
    <w:rsid w:val="5E11208A"/>
    <w:rsid w:val="5E440D82"/>
    <w:rsid w:val="5E6128F2"/>
    <w:rsid w:val="5EAE4AF7"/>
    <w:rsid w:val="5EB464EF"/>
    <w:rsid w:val="5EE77164"/>
    <w:rsid w:val="5EF00751"/>
    <w:rsid w:val="5F023BC7"/>
    <w:rsid w:val="5F595353"/>
    <w:rsid w:val="5F6F54CB"/>
    <w:rsid w:val="5F8A5434"/>
    <w:rsid w:val="5F972989"/>
    <w:rsid w:val="5FDD4E29"/>
    <w:rsid w:val="5FDF19CF"/>
    <w:rsid w:val="5FE3417D"/>
    <w:rsid w:val="60286F46"/>
    <w:rsid w:val="602E6CA6"/>
    <w:rsid w:val="603A1F69"/>
    <w:rsid w:val="604C5CC0"/>
    <w:rsid w:val="60852AB5"/>
    <w:rsid w:val="60DE361C"/>
    <w:rsid w:val="612E7B55"/>
    <w:rsid w:val="61653E95"/>
    <w:rsid w:val="617E5CD0"/>
    <w:rsid w:val="618B2BBF"/>
    <w:rsid w:val="619B11F0"/>
    <w:rsid w:val="619E0434"/>
    <w:rsid w:val="61B12CFF"/>
    <w:rsid w:val="61E272C2"/>
    <w:rsid w:val="61E50FEF"/>
    <w:rsid w:val="62120ECC"/>
    <w:rsid w:val="62156259"/>
    <w:rsid w:val="623947D9"/>
    <w:rsid w:val="624A3E21"/>
    <w:rsid w:val="6272294D"/>
    <w:rsid w:val="627610D1"/>
    <w:rsid w:val="627F6AE0"/>
    <w:rsid w:val="62C16379"/>
    <w:rsid w:val="62C52E48"/>
    <w:rsid w:val="62C657BB"/>
    <w:rsid w:val="62D17454"/>
    <w:rsid w:val="62D30C67"/>
    <w:rsid w:val="62DF68B1"/>
    <w:rsid w:val="630D5BE1"/>
    <w:rsid w:val="631320BB"/>
    <w:rsid w:val="6334608B"/>
    <w:rsid w:val="6341139C"/>
    <w:rsid w:val="63413B99"/>
    <w:rsid w:val="635B5287"/>
    <w:rsid w:val="636D19AE"/>
    <w:rsid w:val="636D597B"/>
    <w:rsid w:val="63846BFA"/>
    <w:rsid w:val="63885853"/>
    <w:rsid w:val="63AC725B"/>
    <w:rsid w:val="63C20E00"/>
    <w:rsid w:val="63C57D4D"/>
    <w:rsid w:val="63F14095"/>
    <w:rsid w:val="63F86169"/>
    <w:rsid w:val="641A4139"/>
    <w:rsid w:val="64547A05"/>
    <w:rsid w:val="64691712"/>
    <w:rsid w:val="647E347C"/>
    <w:rsid w:val="648E3DEA"/>
    <w:rsid w:val="64CF2AF1"/>
    <w:rsid w:val="64D841A3"/>
    <w:rsid w:val="64DC68DC"/>
    <w:rsid w:val="650C7E23"/>
    <w:rsid w:val="65180E75"/>
    <w:rsid w:val="65525B43"/>
    <w:rsid w:val="657E761C"/>
    <w:rsid w:val="657F1EFE"/>
    <w:rsid w:val="659D498D"/>
    <w:rsid w:val="65AA6DBC"/>
    <w:rsid w:val="65B41B63"/>
    <w:rsid w:val="65C07AC0"/>
    <w:rsid w:val="65C32BC4"/>
    <w:rsid w:val="65E73974"/>
    <w:rsid w:val="660C5EEE"/>
    <w:rsid w:val="667C776C"/>
    <w:rsid w:val="66C657AE"/>
    <w:rsid w:val="66E56C0D"/>
    <w:rsid w:val="671442E0"/>
    <w:rsid w:val="671E7C1A"/>
    <w:rsid w:val="672F2C9D"/>
    <w:rsid w:val="6734632A"/>
    <w:rsid w:val="67533B33"/>
    <w:rsid w:val="67545AB1"/>
    <w:rsid w:val="67883420"/>
    <w:rsid w:val="67A82531"/>
    <w:rsid w:val="68734799"/>
    <w:rsid w:val="68BD5CA5"/>
    <w:rsid w:val="68C10DDD"/>
    <w:rsid w:val="68D32C3B"/>
    <w:rsid w:val="68E016C6"/>
    <w:rsid w:val="690F663C"/>
    <w:rsid w:val="691913E8"/>
    <w:rsid w:val="69254412"/>
    <w:rsid w:val="692D3861"/>
    <w:rsid w:val="69575AB3"/>
    <w:rsid w:val="69A5752C"/>
    <w:rsid w:val="69B83D77"/>
    <w:rsid w:val="69C11688"/>
    <w:rsid w:val="69D8521A"/>
    <w:rsid w:val="69E702D3"/>
    <w:rsid w:val="69EB7B43"/>
    <w:rsid w:val="6A0B335F"/>
    <w:rsid w:val="6A17740F"/>
    <w:rsid w:val="6A2F365B"/>
    <w:rsid w:val="6A330F3F"/>
    <w:rsid w:val="6A3C4F1A"/>
    <w:rsid w:val="6A855036"/>
    <w:rsid w:val="6A9A4CCC"/>
    <w:rsid w:val="6AAD1C5C"/>
    <w:rsid w:val="6AB71895"/>
    <w:rsid w:val="6AB962DF"/>
    <w:rsid w:val="6ACF46C7"/>
    <w:rsid w:val="6AF477F5"/>
    <w:rsid w:val="6B007ED5"/>
    <w:rsid w:val="6B3105EC"/>
    <w:rsid w:val="6B3253BE"/>
    <w:rsid w:val="6B393120"/>
    <w:rsid w:val="6B5C443B"/>
    <w:rsid w:val="6B5F6E4F"/>
    <w:rsid w:val="6B814692"/>
    <w:rsid w:val="6B831566"/>
    <w:rsid w:val="6BA71C5F"/>
    <w:rsid w:val="6BBD4020"/>
    <w:rsid w:val="6BC37A0F"/>
    <w:rsid w:val="6BC745E0"/>
    <w:rsid w:val="6BD81E95"/>
    <w:rsid w:val="6BDF2258"/>
    <w:rsid w:val="6C1E73FE"/>
    <w:rsid w:val="6C2300E5"/>
    <w:rsid w:val="6C616BB1"/>
    <w:rsid w:val="6C646418"/>
    <w:rsid w:val="6CAF492E"/>
    <w:rsid w:val="6CC12EDD"/>
    <w:rsid w:val="6CD37719"/>
    <w:rsid w:val="6CDA367C"/>
    <w:rsid w:val="6CE35160"/>
    <w:rsid w:val="6D03070B"/>
    <w:rsid w:val="6D1D5AE1"/>
    <w:rsid w:val="6D511882"/>
    <w:rsid w:val="6D9B163C"/>
    <w:rsid w:val="6D9D602B"/>
    <w:rsid w:val="6DB37C6E"/>
    <w:rsid w:val="6DB72732"/>
    <w:rsid w:val="6DBB409C"/>
    <w:rsid w:val="6DC470A7"/>
    <w:rsid w:val="6DD21B2D"/>
    <w:rsid w:val="6DE14B02"/>
    <w:rsid w:val="6DF56B1E"/>
    <w:rsid w:val="6E042338"/>
    <w:rsid w:val="6E455AA4"/>
    <w:rsid w:val="6E563242"/>
    <w:rsid w:val="6E97515A"/>
    <w:rsid w:val="6EA54EB5"/>
    <w:rsid w:val="6EBB0121"/>
    <w:rsid w:val="6EC54E23"/>
    <w:rsid w:val="6F47486E"/>
    <w:rsid w:val="6F687C25"/>
    <w:rsid w:val="6F7454D9"/>
    <w:rsid w:val="6F8326FE"/>
    <w:rsid w:val="6F8A196D"/>
    <w:rsid w:val="6FB76097"/>
    <w:rsid w:val="6FD7261A"/>
    <w:rsid w:val="6FF94C73"/>
    <w:rsid w:val="70191254"/>
    <w:rsid w:val="703122D1"/>
    <w:rsid w:val="703B4D04"/>
    <w:rsid w:val="70450347"/>
    <w:rsid w:val="70561D94"/>
    <w:rsid w:val="7065123E"/>
    <w:rsid w:val="707B3880"/>
    <w:rsid w:val="7084752C"/>
    <w:rsid w:val="708C7398"/>
    <w:rsid w:val="70A03321"/>
    <w:rsid w:val="70AD0B12"/>
    <w:rsid w:val="70C732CD"/>
    <w:rsid w:val="70C772FB"/>
    <w:rsid w:val="710275B4"/>
    <w:rsid w:val="711274A3"/>
    <w:rsid w:val="712C0CEC"/>
    <w:rsid w:val="712D7D3E"/>
    <w:rsid w:val="71447CFF"/>
    <w:rsid w:val="71467730"/>
    <w:rsid w:val="716B0B50"/>
    <w:rsid w:val="71DD6C46"/>
    <w:rsid w:val="72014E8D"/>
    <w:rsid w:val="72177312"/>
    <w:rsid w:val="721A6BB0"/>
    <w:rsid w:val="72581DD4"/>
    <w:rsid w:val="7280612D"/>
    <w:rsid w:val="72816B61"/>
    <w:rsid w:val="728615BB"/>
    <w:rsid w:val="72A849D0"/>
    <w:rsid w:val="72B227C1"/>
    <w:rsid w:val="72CA7569"/>
    <w:rsid w:val="73217F71"/>
    <w:rsid w:val="735533E9"/>
    <w:rsid w:val="737A71A2"/>
    <w:rsid w:val="738E1BE2"/>
    <w:rsid w:val="73CA2BF1"/>
    <w:rsid w:val="741B1720"/>
    <w:rsid w:val="742D7D56"/>
    <w:rsid w:val="7434628D"/>
    <w:rsid w:val="746174DA"/>
    <w:rsid w:val="747B6672"/>
    <w:rsid w:val="74A7185E"/>
    <w:rsid w:val="74CE4F2E"/>
    <w:rsid w:val="74CF6774"/>
    <w:rsid w:val="74F136FE"/>
    <w:rsid w:val="75073BF9"/>
    <w:rsid w:val="75364553"/>
    <w:rsid w:val="753761EA"/>
    <w:rsid w:val="754B20A7"/>
    <w:rsid w:val="757C6909"/>
    <w:rsid w:val="7582490D"/>
    <w:rsid w:val="75AD0856"/>
    <w:rsid w:val="75B52ADE"/>
    <w:rsid w:val="75FA354A"/>
    <w:rsid w:val="760D236C"/>
    <w:rsid w:val="7648667B"/>
    <w:rsid w:val="764A64FB"/>
    <w:rsid w:val="7664271F"/>
    <w:rsid w:val="766E4D13"/>
    <w:rsid w:val="768D66E8"/>
    <w:rsid w:val="76D43B15"/>
    <w:rsid w:val="76E41B57"/>
    <w:rsid w:val="770F51F3"/>
    <w:rsid w:val="771539C0"/>
    <w:rsid w:val="77790868"/>
    <w:rsid w:val="77C00261"/>
    <w:rsid w:val="77C85C7F"/>
    <w:rsid w:val="77CE77BD"/>
    <w:rsid w:val="77ED1656"/>
    <w:rsid w:val="77FC25D8"/>
    <w:rsid w:val="780F7309"/>
    <w:rsid w:val="781033A7"/>
    <w:rsid w:val="78166B76"/>
    <w:rsid w:val="78293A00"/>
    <w:rsid w:val="78397BEF"/>
    <w:rsid w:val="784A45E0"/>
    <w:rsid w:val="78673521"/>
    <w:rsid w:val="78886B2F"/>
    <w:rsid w:val="789769DB"/>
    <w:rsid w:val="78AA248B"/>
    <w:rsid w:val="78BD4049"/>
    <w:rsid w:val="78F664DB"/>
    <w:rsid w:val="790F535A"/>
    <w:rsid w:val="79227DDB"/>
    <w:rsid w:val="79565CFD"/>
    <w:rsid w:val="797C6E69"/>
    <w:rsid w:val="79A5313F"/>
    <w:rsid w:val="79DD12F9"/>
    <w:rsid w:val="79FA0114"/>
    <w:rsid w:val="7A1452FC"/>
    <w:rsid w:val="7A2142E8"/>
    <w:rsid w:val="7A434353"/>
    <w:rsid w:val="7A447DB7"/>
    <w:rsid w:val="7A4F11DF"/>
    <w:rsid w:val="7A555E1E"/>
    <w:rsid w:val="7AB05FC8"/>
    <w:rsid w:val="7AB32281"/>
    <w:rsid w:val="7AFD606E"/>
    <w:rsid w:val="7AFE34CB"/>
    <w:rsid w:val="7B016CCB"/>
    <w:rsid w:val="7B386E00"/>
    <w:rsid w:val="7B3E0106"/>
    <w:rsid w:val="7B614C1B"/>
    <w:rsid w:val="7BB53781"/>
    <w:rsid w:val="7BE0375F"/>
    <w:rsid w:val="7BE36CB4"/>
    <w:rsid w:val="7C297DA2"/>
    <w:rsid w:val="7C3134D5"/>
    <w:rsid w:val="7C411690"/>
    <w:rsid w:val="7C766E7B"/>
    <w:rsid w:val="7CCE7610"/>
    <w:rsid w:val="7CFD5D6D"/>
    <w:rsid w:val="7D1E1FDC"/>
    <w:rsid w:val="7D202BC0"/>
    <w:rsid w:val="7D407678"/>
    <w:rsid w:val="7D4E2421"/>
    <w:rsid w:val="7DB65E18"/>
    <w:rsid w:val="7DFD3DC9"/>
    <w:rsid w:val="7E1A7039"/>
    <w:rsid w:val="7E306193"/>
    <w:rsid w:val="7E3D243F"/>
    <w:rsid w:val="7E40170B"/>
    <w:rsid w:val="7E5B0E87"/>
    <w:rsid w:val="7E8276E8"/>
    <w:rsid w:val="7E9C626E"/>
    <w:rsid w:val="7EAF6D3A"/>
    <w:rsid w:val="7EC56BB8"/>
    <w:rsid w:val="7ED951AA"/>
    <w:rsid w:val="7EDE44AC"/>
    <w:rsid w:val="7F6F28A7"/>
    <w:rsid w:val="7F6F6F70"/>
    <w:rsid w:val="7F812067"/>
    <w:rsid w:val="7FA762C3"/>
    <w:rsid w:val="7FBA7711"/>
    <w:rsid w:val="7FBF465E"/>
    <w:rsid w:val="7FBF7D6C"/>
    <w:rsid w:val="7FD719DE"/>
    <w:rsid w:val="7FDD5F76"/>
    <w:rsid w:val="7FDE0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nhideWhenUsed="0" w:uiPriority="0" w:semiHidden="0" w:name="Body Text First Indent 2"/>
    <w:lsdException w:uiPriority="0" w:name="Note Heading"/>
    <w:lsdException w:uiPriority="0" w:name="Body Text 2"/>
    <w:lsdException w:qFormat="1" w:unhideWhenUsed="0"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uiPriority="99" w:semiHidden="0" w:name="FollowedHyperlink"/>
    <w:lsdException w:qFormat="1" w:unhideWhenUsed="0" w:uiPriority="22" w:semiHidden="0" w:name="Strong"/>
    <w:lsdException w:qFormat="1" w:unhideWhenUsed="0" w:uiPriority="0" w:semiHidden="0" w:name="Emphasis"/>
    <w:lsdException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0"/>
    <w:pPr>
      <w:keepNext/>
      <w:keepLines/>
      <w:spacing w:before="340" w:after="330" w:line="578" w:lineRule="auto"/>
      <w:outlineLvl w:val="0"/>
    </w:pPr>
    <w:rPr>
      <w:rFonts w:ascii="微软雅黑" w:hAnsi="微软雅黑" w:eastAsia="微软雅黑"/>
      <w:b/>
      <w:color w:val="000000"/>
      <w:sz w:val="32"/>
      <w:szCs w:val="32"/>
    </w:rPr>
  </w:style>
  <w:style w:type="paragraph" w:styleId="3">
    <w:name w:val="heading 2"/>
    <w:basedOn w:val="1"/>
    <w:next w:val="1"/>
    <w:link w:val="40"/>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2"/>
    <w:qFormat/>
    <w:uiPriority w:val="0"/>
    <w:pPr>
      <w:keepNext/>
      <w:keepLines/>
      <w:spacing w:before="260" w:after="260" w:line="416" w:lineRule="auto"/>
      <w:outlineLvl w:val="2"/>
    </w:pPr>
    <w:rPr>
      <w:b/>
      <w:bCs/>
      <w:sz w:val="32"/>
      <w:szCs w:val="32"/>
    </w:rPr>
  </w:style>
  <w:style w:type="paragraph" w:styleId="5">
    <w:name w:val="heading 4"/>
    <w:basedOn w:val="1"/>
    <w:next w:val="1"/>
    <w:link w:val="43"/>
    <w:autoRedefine/>
    <w:qFormat/>
    <w:uiPriority w:val="0"/>
    <w:pPr>
      <w:keepNext/>
      <w:keepLines/>
      <w:spacing w:before="280" w:after="290" w:line="376" w:lineRule="auto"/>
      <w:outlineLvl w:val="3"/>
    </w:pPr>
    <w:rPr>
      <w:rFonts w:ascii="宋体" w:hAnsi="宋体"/>
      <w:b/>
      <w:bCs/>
      <w:sz w:val="28"/>
      <w:szCs w:val="28"/>
    </w:rPr>
  </w:style>
  <w:style w:type="paragraph" w:styleId="6">
    <w:name w:val="heading 5"/>
    <w:basedOn w:val="1"/>
    <w:next w:val="1"/>
    <w:link w:val="44"/>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45"/>
    <w:autoRedefine/>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46"/>
    <w:qFormat/>
    <w:uiPriority w:val="0"/>
    <w:pPr>
      <w:keepNext/>
      <w:keepLines/>
      <w:spacing w:before="240" w:after="64" w:line="320" w:lineRule="auto"/>
      <w:ind w:left="1296" w:hanging="1296"/>
      <w:outlineLvl w:val="6"/>
    </w:pPr>
    <w:rPr>
      <w:b/>
      <w:bCs/>
      <w:sz w:val="24"/>
    </w:rPr>
  </w:style>
  <w:style w:type="paragraph" w:styleId="9">
    <w:name w:val="heading 8"/>
    <w:basedOn w:val="1"/>
    <w:next w:val="1"/>
    <w:link w:val="47"/>
    <w:qFormat/>
    <w:uiPriority w:val="0"/>
    <w:pPr>
      <w:keepNext/>
      <w:keepLines/>
      <w:spacing w:before="240" w:after="64" w:line="320" w:lineRule="auto"/>
      <w:outlineLvl w:val="7"/>
    </w:pPr>
    <w:rPr>
      <w:rFonts w:ascii="等线 Light" w:hAnsi="等线 Light" w:eastAsia="等线 Light"/>
      <w:sz w:val="24"/>
    </w:rPr>
  </w:style>
  <w:style w:type="paragraph" w:styleId="10">
    <w:name w:val="heading 9"/>
    <w:basedOn w:val="1"/>
    <w:next w:val="1"/>
    <w:link w:val="48"/>
    <w:qFormat/>
    <w:uiPriority w:val="0"/>
    <w:pPr>
      <w:keepNext/>
      <w:keepLines/>
      <w:spacing w:before="240" w:after="64" w:line="320" w:lineRule="auto"/>
      <w:outlineLvl w:val="8"/>
    </w:pPr>
    <w:rPr>
      <w:rFonts w:ascii="等线 Light" w:hAnsi="等线 Light" w:eastAsia="等线 Light"/>
      <w:szCs w:val="21"/>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qFormat/>
    <w:uiPriority w:val="0"/>
    <w:pPr>
      <w:ind w:left="420" w:leftChars="200"/>
    </w:pPr>
  </w:style>
  <w:style w:type="paragraph" w:styleId="12">
    <w:name w:val="index 8"/>
    <w:basedOn w:val="1"/>
    <w:next w:val="1"/>
    <w:qFormat/>
    <w:uiPriority w:val="0"/>
    <w:pPr>
      <w:ind w:left="2940"/>
    </w:pPr>
  </w:style>
  <w:style w:type="paragraph" w:styleId="13">
    <w:name w:val="Normal Indent"/>
    <w:basedOn w:val="1"/>
    <w:link w:val="49"/>
    <w:qFormat/>
    <w:uiPriority w:val="0"/>
    <w:pPr>
      <w:ind w:firstLine="420"/>
    </w:pPr>
    <w:rPr>
      <w:szCs w:val="20"/>
    </w:rPr>
  </w:style>
  <w:style w:type="paragraph" w:styleId="14">
    <w:name w:val="Document Map"/>
    <w:basedOn w:val="1"/>
    <w:link w:val="50"/>
    <w:unhideWhenUsed/>
    <w:uiPriority w:val="0"/>
    <w:rPr>
      <w:rFonts w:ascii="宋体"/>
      <w:sz w:val="18"/>
      <w:szCs w:val="18"/>
    </w:rPr>
  </w:style>
  <w:style w:type="paragraph" w:styleId="15">
    <w:name w:val="annotation text"/>
    <w:basedOn w:val="1"/>
    <w:link w:val="51"/>
    <w:qFormat/>
    <w:uiPriority w:val="0"/>
    <w:pPr>
      <w:jc w:val="left"/>
    </w:pPr>
  </w:style>
  <w:style w:type="paragraph" w:styleId="16">
    <w:name w:val="Body Text 3"/>
    <w:basedOn w:val="1"/>
    <w:link w:val="52"/>
    <w:qFormat/>
    <w:uiPriority w:val="0"/>
    <w:pPr>
      <w:spacing w:line="240" w:lineRule="exact"/>
    </w:pPr>
    <w:rPr>
      <w:rFonts w:ascii="宋体" w:hAnsi="宋体"/>
      <w:color w:val="000000"/>
      <w:szCs w:val="21"/>
    </w:rPr>
  </w:style>
  <w:style w:type="paragraph" w:styleId="17">
    <w:name w:val="Body Text"/>
    <w:basedOn w:val="1"/>
    <w:next w:val="1"/>
    <w:link w:val="53"/>
    <w:qFormat/>
    <w:uiPriority w:val="0"/>
    <w:pPr>
      <w:spacing w:after="120"/>
    </w:pPr>
  </w:style>
  <w:style w:type="paragraph" w:styleId="18">
    <w:name w:val="Body Text Indent"/>
    <w:basedOn w:val="1"/>
    <w:link w:val="54"/>
    <w:unhideWhenUsed/>
    <w:uiPriority w:val="0"/>
    <w:pPr>
      <w:spacing w:after="120"/>
      <w:ind w:left="420" w:leftChars="200"/>
    </w:pPr>
  </w:style>
  <w:style w:type="paragraph" w:styleId="19">
    <w:name w:val="Plain Text"/>
    <w:basedOn w:val="1"/>
    <w:next w:val="1"/>
    <w:link w:val="55"/>
    <w:qFormat/>
    <w:uiPriority w:val="0"/>
    <w:rPr>
      <w:rFonts w:ascii="宋体" w:hAnsi="Courier New"/>
      <w:szCs w:val="20"/>
    </w:rPr>
  </w:style>
  <w:style w:type="paragraph" w:styleId="20">
    <w:name w:val="Date"/>
    <w:basedOn w:val="1"/>
    <w:next w:val="1"/>
    <w:link w:val="56"/>
    <w:uiPriority w:val="0"/>
    <w:pPr>
      <w:ind w:left="100" w:leftChars="2500"/>
    </w:pPr>
  </w:style>
  <w:style w:type="paragraph" w:styleId="21">
    <w:name w:val="Body Text Indent 2"/>
    <w:basedOn w:val="1"/>
    <w:link w:val="57"/>
    <w:unhideWhenUsed/>
    <w:qFormat/>
    <w:uiPriority w:val="0"/>
    <w:pPr>
      <w:spacing w:after="120" w:line="480" w:lineRule="auto"/>
      <w:ind w:left="420" w:leftChars="200"/>
    </w:pPr>
    <w:rPr>
      <w:szCs w:val="20"/>
    </w:rPr>
  </w:style>
  <w:style w:type="paragraph" w:styleId="22">
    <w:name w:val="Balloon Text"/>
    <w:basedOn w:val="1"/>
    <w:link w:val="58"/>
    <w:qFormat/>
    <w:uiPriority w:val="0"/>
    <w:rPr>
      <w:sz w:val="18"/>
      <w:szCs w:val="18"/>
    </w:rPr>
  </w:style>
  <w:style w:type="paragraph" w:styleId="23">
    <w:name w:val="footer"/>
    <w:basedOn w:val="1"/>
    <w:link w:val="59"/>
    <w:qFormat/>
    <w:uiPriority w:val="99"/>
    <w:pPr>
      <w:tabs>
        <w:tab w:val="center" w:pos="4153"/>
        <w:tab w:val="right" w:pos="8306"/>
      </w:tabs>
      <w:snapToGrid w:val="0"/>
      <w:jc w:val="left"/>
    </w:pPr>
    <w:rPr>
      <w:sz w:val="18"/>
      <w:szCs w:val="18"/>
    </w:rPr>
  </w:style>
  <w:style w:type="paragraph" w:styleId="24">
    <w:name w:val="header"/>
    <w:basedOn w:val="1"/>
    <w:link w:val="60"/>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Body Text Indent 3"/>
    <w:basedOn w:val="1"/>
    <w:link w:val="61"/>
    <w:unhideWhenUsed/>
    <w:qFormat/>
    <w:uiPriority w:val="0"/>
    <w:pPr>
      <w:spacing w:after="120"/>
      <w:ind w:left="420" w:leftChars="200"/>
    </w:pPr>
    <w:rPr>
      <w:sz w:val="16"/>
      <w:szCs w:val="16"/>
    </w:r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8">
    <w:name w:val="Title"/>
    <w:basedOn w:val="1"/>
    <w:next w:val="1"/>
    <w:link w:val="62"/>
    <w:qFormat/>
    <w:uiPriority w:val="0"/>
    <w:pPr>
      <w:spacing w:before="240" w:after="60"/>
      <w:jc w:val="center"/>
      <w:outlineLvl w:val="0"/>
    </w:pPr>
    <w:rPr>
      <w:rFonts w:ascii="Cambria" w:hAnsi="Cambria"/>
      <w:b/>
      <w:bCs/>
      <w:sz w:val="32"/>
      <w:szCs w:val="32"/>
    </w:rPr>
  </w:style>
  <w:style w:type="paragraph" w:styleId="29">
    <w:name w:val="annotation subject"/>
    <w:basedOn w:val="15"/>
    <w:next w:val="15"/>
    <w:link w:val="63"/>
    <w:semiHidden/>
    <w:qFormat/>
    <w:uiPriority w:val="99"/>
    <w:rPr>
      <w:b/>
      <w:bCs/>
    </w:rPr>
  </w:style>
  <w:style w:type="paragraph" w:styleId="30">
    <w:name w:val="Body Text First Indent 2"/>
    <w:basedOn w:val="18"/>
    <w:link w:val="64"/>
    <w:uiPriority w:val="0"/>
    <w:pPr>
      <w:ind w:firstLine="420" w:firstLineChars="2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22"/>
    <w:rPr>
      <w:b/>
      <w:bCs/>
    </w:rPr>
  </w:style>
  <w:style w:type="character" w:styleId="35">
    <w:name w:val="page number"/>
    <w:qFormat/>
    <w:uiPriority w:val="0"/>
  </w:style>
  <w:style w:type="character" w:styleId="36">
    <w:name w:val="FollowedHyperlink"/>
    <w:unhideWhenUsed/>
    <w:uiPriority w:val="99"/>
    <w:rPr>
      <w:color w:val="800080"/>
      <w:u w:val="single"/>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paragraph" w:customStyle="1" w:styleId="39">
    <w:name w:val="样式 标题 2 + 宋体"/>
    <w:basedOn w:val="3"/>
    <w:qFormat/>
    <w:uiPriority w:val="99"/>
    <w:pPr>
      <w:tabs>
        <w:tab w:val="left" w:pos="567"/>
      </w:tabs>
    </w:pPr>
    <w:rPr>
      <w:rFonts w:ascii="宋体" w:hAnsi="宋体"/>
      <w:sz w:val="30"/>
    </w:rPr>
  </w:style>
  <w:style w:type="character" w:customStyle="1" w:styleId="40">
    <w:name w:val="标题 2 Char"/>
    <w:link w:val="3"/>
    <w:qFormat/>
    <w:uiPriority w:val="0"/>
    <w:rPr>
      <w:rFonts w:ascii="Cambria" w:hAnsi="Cambria" w:eastAsia="宋体" w:cs="Times New Roman"/>
      <w:b/>
      <w:bCs/>
      <w:kern w:val="2"/>
      <w:sz w:val="32"/>
      <w:szCs w:val="32"/>
    </w:rPr>
  </w:style>
  <w:style w:type="character" w:customStyle="1" w:styleId="41">
    <w:name w:val="标题 1 Char"/>
    <w:link w:val="2"/>
    <w:qFormat/>
    <w:uiPriority w:val="0"/>
    <w:rPr>
      <w:rFonts w:ascii="微软雅黑" w:hAnsi="微软雅黑" w:eastAsia="微软雅黑" w:cs="仿宋"/>
      <w:b/>
      <w:color w:val="000000"/>
      <w:kern w:val="2"/>
      <w:sz w:val="32"/>
      <w:szCs w:val="32"/>
    </w:rPr>
  </w:style>
  <w:style w:type="character" w:customStyle="1" w:styleId="42">
    <w:name w:val="标题 3 Char"/>
    <w:link w:val="4"/>
    <w:qFormat/>
    <w:uiPriority w:val="0"/>
    <w:rPr>
      <w:b/>
      <w:bCs/>
      <w:kern w:val="2"/>
      <w:sz w:val="32"/>
      <w:szCs w:val="32"/>
    </w:rPr>
  </w:style>
  <w:style w:type="character" w:customStyle="1" w:styleId="43">
    <w:name w:val="标题 4 Char"/>
    <w:link w:val="5"/>
    <w:uiPriority w:val="0"/>
    <w:rPr>
      <w:rFonts w:ascii="宋体" w:hAnsi="宋体" w:eastAsia="宋体" w:cs="Times New Roman"/>
      <w:b/>
      <w:bCs/>
      <w:kern w:val="2"/>
      <w:sz w:val="28"/>
      <w:szCs w:val="28"/>
    </w:rPr>
  </w:style>
  <w:style w:type="character" w:customStyle="1" w:styleId="44">
    <w:name w:val="标题 5 Char"/>
    <w:link w:val="6"/>
    <w:qFormat/>
    <w:uiPriority w:val="0"/>
    <w:rPr>
      <w:b/>
      <w:bCs/>
      <w:kern w:val="2"/>
      <w:sz w:val="28"/>
      <w:szCs w:val="28"/>
    </w:rPr>
  </w:style>
  <w:style w:type="character" w:customStyle="1" w:styleId="45">
    <w:name w:val="标题 6 Char"/>
    <w:link w:val="7"/>
    <w:qFormat/>
    <w:uiPriority w:val="0"/>
    <w:rPr>
      <w:rFonts w:ascii="Arial" w:hAnsi="Arial" w:eastAsia="黑体"/>
      <w:b/>
      <w:bCs/>
      <w:kern w:val="2"/>
      <w:sz w:val="24"/>
      <w:szCs w:val="24"/>
    </w:rPr>
  </w:style>
  <w:style w:type="character" w:customStyle="1" w:styleId="46">
    <w:name w:val="标题 7 Char"/>
    <w:link w:val="8"/>
    <w:semiHidden/>
    <w:uiPriority w:val="0"/>
    <w:rPr>
      <w:b/>
      <w:bCs/>
      <w:kern w:val="2"/>
      <w:sz w:val="24"/>
      <w:szCs w:val="24"/>
    </w:rPr>
  </w:style>
  <w:style w:type="character" w:customStyle="1" w:styleId="47">
    <w:name w:val="标题 8 Char"/>
    <w:link w:val="9"/>
    <w:semiHidden/>
    <w:uiPriority w:val="0"/>
    <w:rPr>
      <w:rFonts w:ascii="等线 Light" w:hAnsi="等线 Light" w:eastAsia="等线 Light" w:cs="Times New Roman"/>
      <w:kern w:val="2"/>
      <w:sz w:val="24"/>
      <w:szCs w:val="24"/>
    </w:rPr>
  </w:style>
  <w:style w:type="character" w:customStyle="1" w:styleId="48">
    <w:name w:val="标题 9 Char"/>
    <w:link w:val="10"/>
    <w:semiHidden/>
    <w:uiPriority w:val="0"/>
    <w:rPr>
      <w:rFonts w:ascii="等线 Light" w:hAnsi="等线 Light" w:eastAsia="等线 Light" w:cs="Times New Roman"/>
      <w:kern w:val="2"/>
      <w:sz w:val="21"/>
      <w:szCs w:val="21"/>
    </w:rPr>
  </w:style>
  <w:style w:type="character" w:customStyle="1" w:styleId="49">
    <w:name w:val="正文缩进 Char"/>
    <w:link w:val="13"/>
    <w:qFormat/>
    <w:locked/>
    <w:uiPriority w:val="0"/>
    <w:rPr>
      <w:rFonts w:eastAsia="宋体"/>
      <w:kern w:val="2"/>
      <w:sz w:val="21"/>
      <w:lang w:val="en-US" w:eastAsia="zh-CN" w:bidi="ar-SA"/>
    </w:rPr>
  </w:style>
  <w:style w:type="character" w:customStyle="1" w:styleId="50">
    <w:name w:val="文档结构图 Char1"/>
    <w:link w:val="14"/>
    <w:semiHidden/>
    <w:uiPriority w:val="0"/>
    <w:rPr>
      <w:rFonts w:ascii="宋体"/>
      <w:kern w:val="2"/>
      <w:sz w:val="18"/>
      <w:szCs w:val="18"/>
    </w:rPr>
  </w:style>
  <w:style w:type="character" w:customStyle="1" w:styleId="51">
    <w:name w:val="批注文字 Char"/>
    <w:link w:val="15"/>
    <w:qFormat/>
    <w:uiPriority w:val="0"/>
    <w:rPr>
      <w:kern w:val="2"/>
      <w:sz w:val="21"/>
      <w:szCs w:val="24"/>
    </w:rPr>
  </w:style>
  <w:style w:type="character" w:customStyle="1" w:styleId="52">
    <w:name w:val="正文文本 3 Char"/>
    <w:link w:val="16"/>
    <w:uiPriority w:val="0"/>
    <w:rPr>
      <w:rFonts w:ascii="宋体" w:hAnsi="宋体"/>
      <w:color w:val="000000"/>
      <w:kern w:val="2"/>
      <w:sz w:val="21"/>
      <w:szCs w:val="21"/>
    </w:rPr>
  </w:style>
  <w:style w:type="character" w:customStyle="1" w:styleId="53">
    <w:name w:val="正文文本 Char"/>
    <w:link w:val="17"/>
    <w:qFormat/>
    <w:uiPriority w:val="0"/>
    <w:rPr>
      <w:kern w:val="2"/>
      <w:sz w:val="21"/>
      <w:szCs w:val="24"/>
    </w:rPr>
  </w:style>
  <w:style w:type="character" w:customStyle="1" w:styleId="54">
    <w:name w:val="正文文本缩进 Char1"/>
    <w:link w:val="18"/>
    <w:semiHidden/>
    <w:uiPriority w:val="0"/>
    <w:rPr>
      <w:kern w:val="2"/>
      <w:sz w:val="21"/>
      <w:szCs w:val="24"/>
    </w:rPr>
  </w:style>
  <w:style w:type="character" w:customStyle="1" w:styleId="55">
    <w:name w:val="纯文本 Char"/>
    <w:link w:val="19"/>
    <w:qFormat/>
    <w:uiPriority w:val="0"/>
    <w:rPr>
      <w:rFonts w:ascii="宋体" w:hAnsi="Courier New" w:eastAsia="宋体"/>
      <w:kern w:val="2"/>
      <w:sz w:val="21"/>
      <w:lang w:val="en-US" w:eastAsia="zh-CN" w:bidi="ar-SA"/>
    </w:rPr>
  </w:style>
  <w:style w:type="character" w:customStyle="1" w:styleId="56">
    <w:name w:val="日期 Char"/>
    <w:link w:val="20"/>
    <w:uiPriority w:val="0"/>
    <w:rPr>
      <w:kern w:val="2"/>
      <w:sz w:val="21"/>
      <w:szCs w:val="24"/>
    </w:rPr>
  </w:style>
  <w:style w:type="character" w:customStyle="1" w:styleId="57">
    <w:name w:val="正文文本缩进 2 Char"/>
    <w:link w:val="21"/>
    <w:uiPriority w:val="0"/>
    <w:rPr>
      <w:kern w:val="2"/>
      <w:sz w:val="21"/>
    </w:rPr>
  </w:style>
  <w:style w:type="character" w:customStyle="1" w:styleId="58">
    <w:name w:val="批注框文本 Char"/>
    <w:link w:val="22"/>
    <w:qFormat/>
    <w:uiPriority w:val="0"/>
    <w:rPr>
      <w:kern w:val="2"/>
      <w:sz w:val="18"/>
      <w:szCs w:val="18"/>
    </w:rPr>
  </w:style>
  <w:style w:type="character" w:customStyle="1" w:styleId="59">
    <w:name w:val="页脚 Char"/>
    <w:link w:val="23"/>
    <w:qFormat/>
    <w:uiPriority w:val="99"/>
    <w:rPr>
      <w:kern w:val="2"/>
      <w:sz w:val="18"/>
      <w:szCs w:val="18"/>
    </w:rPr>
  </w:style>
  <w:style w:type="character" w:customStyle="1" w:styleId="60">
    <w:name w:val="页眉 Char"/>
    <w:link w:val="24"/>
    <w:qFormat/>
    <w:uiPriority w:val="0"/>
    <w:rPr>
      <w:kern w:val="2"/>
      <w:sz w:val="18"/>
      <w:szCs w:val="18"/>
    </w:rPr>
  </w:style>
  <w:style w:type="character" w:customStyle="1" w:styleId="61">
    <w:name w:val="正文文本缩进 3 Char"/>
    <w:link w:val="26"/>
    <w:uiPriority w:val="0"/>
    <w:rPr>
      <w:kern w:val="2"/>
      <w:sz w:val="16"/>
      <w:szCs w:val="16"/>
    </w:rPr>
  </w:style>
  <w:style w:type="character" w:customStyle="1" w:styleId="62">
    <w:name w:val="标题 Char"/>
    <w:link w:val="28"/>
    <w:uiPriority w:val="0"/>
    <w:rPr>
      <w:rFonts w:ascii="Cambria" w:hAnsi="Cambria" w:cs="Times New Roman"/>
      <w:b/>
      <w:bCs/>
      <w:kern w:val="2"/>
      <w:sz w:val="32"/>
      <w:szCs w:val="32"/>
    </w:rPr>
  </w:style>
  <w:style w:type="character" w:customStyle="1" w:styleId="63">
    <w:name w:val="批注主题 Char"/>
    <w:link w:val="29"/>
    <w:semiHidden/>
    <w:qFormat/>
    <w:uiPriority w:val="99"/>
    <w:rPr>
      <w:b/>
      <w:bCs/>
      <w:kern w:val="2"/>
      <w:sz w:val="21"/>
      <w:szCs w:val="24"/>
    </w:rPr>
  </w:style>
  <w:style w:type="character" w:customStyle="1" w:styleId="64">
    <w:name w:val="正文首行缩进 2 Char"/>
    <w:basedOn w:val="54"/>
    <w:link w:val="30"/>
    <w:uiPriority w:val="0"/>
  </w:style>
  <w:style w:type="character" w:customStyle="1" w:styleId="65">
    <w:name w:val="font21"/>
    <w:qFormat/>
    <w:uiPriority w:val="0"/>
    <w:rPr>
      <w:rFonts w:hint="default" w:ascii="Times New Roman" w:hAnsi="Times New Roman" w:cs="Times New Roman"/>
      <w:color w:val="000000"/>
      <w:sz w:val="18"/>
      <w:szCs w:val="18"/>
      <w:u w:val="none"/>
    </w:rPr>
  </w:style>
  <w:style w:type="character" w:customStyle="1" w:styleId="66">
    <w:name w:val="列出段落 Char"/>
    <w:link w:val="67"/>
    <w:qFormat/>
    <w:locked/>
    <w:uiPriority w:val="34"/>
    <w:rPr>
      <w:kern w:val="2"/>
      <w:sz w:val="21"/>
      <w:szCs w:val="24"/>
    </w:rPr>
  </w:style>
  <w:style w:type="paragraph" w:customStyle="1" w:styleId="67">
    <w:name w:val="列出段落2"/>
    <w:basedOn w:val="1"/>
    <w:link w:val="66"/>
    <w:unhideWhenUsed/>
    <w:qFormat/>
    <w:uiPriority w:val="34"/>
    <w:pPr>
      <w:ind w:firstLine="420" w:firstLineChars="200"/>
    </w:pPr>
  </w:style>
  <w:style w:type="character" w:customStyle="1" w:styleId="68">
    <w:name w:val="fontstyle11"/>
    <w:uiPriority w:val="0"/>
    <w:rPr>
      <w:rFonts w:hint="eastAsia" w:ascii="宋体" w:hAnsi="宋体" w:eastAsia="宋体"/>
      <w:color w:val="000000"/>
      <w:sz w:val="22"/>
      <w:szCs w:val="22"/>
    </w:rPr>
  </w:style>
  <w:style w:type="character" w:customStyle="1" w:styleId="69">
    <w:name w:val="纯文本 Char2"/>
    <w:qFormat/>
    <w:uiPriority w:val="0"/>
    <w:rPr>
      <w:rFonts w:ascii="宋体" w:hAnsi="Courier New" w:cs="Courier New"/>
      <w:kern w:val="2"/>
      <w:sz w:val="21"/>
      <w:szCs w:val="21"/>
    </w:rPr>
  </w:style>
  <w:style w:type="character" w:customStyle="1" w:styleId="70">
    <w:name w:val="正文缩进 Char1"/>
    <w:locked/>
    <w:uiPriority w:val="0"/>
    <w:rPr>
      <w:rFonts w:eastAsia="宋体"/>
      <w:kern w:val="2"/>
      <w:sz w:val="21"/>
      <w:lang w:val="en-US" w:eastAsia="zh-CN" w:bidi="ar-SA"/>
    </w:rPr>
  </w:style>
  <w:style w:type="character" w:customStyle="1" w:styleId="71">
    <w:name w:val="标题 1 Char1"/>
    <w:uiPriority w:val="0"/>
    <w:rPr>
      <w:b/>
      <w:bCs/>
      <w:kern w:val="44"/>
      <w:sz w:val="44"/>
      <w:szCs w:val="44"/>
    </w:rPr>
  </w:style>
  <w:style w:type="character" w:customStyle="1" w:styleId="72">
    <w:name w:val="批注文字 Char1"/>
    <w:qFormat/>
    <w:uiPriority w:val="0"/>
    <w:rPr>
      <w:rFonts w:ascii="Times New Roman" w:hAnsi="Times New Roman"/>
      <w:kern w:val="2"/>
      <w:sz w:val="21"/>
      <w:szCs w:val="24"/>
    </w:rPr>
  </w:style>
  <w:style w:type="character" w:customStyle="1" w:styleId="73">
    <w:name w:val="Char Char1"/>
    <w:uiPriority w:val="0"/>
    <w:rPr>
      <w:rFonts w:eastAsia="宋体"/>
      <w:kern w:val="2"/>
      <w:sz w:val="21"/>
      <w:szCs w:val="24"/>
      <w:lang w:val="en-US" w:eastAsia="zh-CN" w:bidi="ar-SA"/>
    </w:rPr>
  </w:style>
  <w:style w:type="character" w:customStyle="1" w:styleId="74">
    <w:name w:val="标准正文 Char"/>
    <w:link w:val="75"/>
    <w:autoRedefine/>
    <w:qFormat/>
    <w:locked/>
    <w:uiPriority w:val="0"/>
    <w:rPr>
      <w:rFonts w:ascii="宋体" w:hAnsi="宋体"/>
      <w:kern w:val="2"/>
      <w:sz w:val="24"/>
      <w:szCs w:val="22"/>
    </w:rPr>
  </w:style>
  <w:style w:type="paragraph" w:customStyle="1" w:styleId="75">
    <w:name w:val="标准正文"/>
    <w:basedOn w:val="1"/>
    <w:link w:val="74"/>
    <w:autoRedefine/>
    <w:qFormat/>
    <w:uiPriority w:val="0"/>
    <w:pPr>
      <w:spacing w:line="360" w:lineRule="auto"/>
      <w:ind w:firstLine="420" w:firstLineChars="200"/>
    </w:pPr>
    <w:rPr>
      <w:rFonts w:ascii="宋体" w:hAnsi="宋体"/>
      <w:sz w:val="24"/>
      <w:szCs w:val="22"/>
    </w:rPr>
  </w:style>
  <w:style w:type="character" w:customStyle="1" w:styleId="76">
    <w:name w:val="font71"/>
    <w:autoRedefine/>
    <w:qFormat/>
    <w:uiPriority w:val="0"/>
    <w:rPr>
      <w:rFonts w:hint="eastAsia" w:ascii="宋体" w:hAnsi="宋体" w:eastAsia="宋体" w:cs="宋体"/>
      <w:color w:val="000000"/>
      <w:sz w:val="21"/>
      <w:szCs w:val="21"/>
      <w:u w:val="none"/>
    </w:rPr>
  </w:style>
  <w:style w:type="character" w:customStyle="1" w:styleId="77">
    <w:name w:val="正文文本缩进 Char"/>
    <w:link w:val="78"/>
    <w:autoRedefine/>
    <w:qFormat/>
    <w:uiPriority w:val="0"/>
    <w:rPr>
      <w:kern w:val="2"/>
      <w:sz w:val="21"/>
      <w:szCs w:val="24"/>
    </w:rPr>
  </w:style>
  <w:style w:type="paragraph" w:customStyle="1" w:styleId="78">
    <w:name w:val="正文文本缩进1"/>
    <w:basedOn w:val="1"/>
    <w:next w:val="18"/>
    <w:link w:val="77"/>
    <w:autoRedefine/>
    <w:qFormat/>
    <w:uiPriority w:val="0"/>
    <w:pPr>
      <w:spacing w:after="120"/>
      <w:ind w:left="420" w:leftChars="200"/>
    </w:pPr>
  </w:style>
  <w:style w:type="character" w:customStyle="1" w:styleId="79">
    <w:name w:val="bookmark-item"/>
    <w:basedOn w:val="33"/>
    <w:autoRedefine/>
    <w:qFormat/>
    <w:uiPriority w:val="0"/>
  </w:style>
  <w:style w:type="character" w:customStyle="1" w:styleId="80">
    <w:name w:val="标题 9 Char1"/>
    <w:autoRedefine/>
    <w:semiHidden/>
    <w:qFormat/>
    <w:uiPriority w:val="0"/>
    <w:rPr>
      <w:rFonts w:ascii="Cambria" w:hAnsi="Cambria" w:eastAsia="宋体" w:cs="Times New Roman"/>
      <w:kern w:val="2"/>
      <w:sz w:val="21"/>
      <w:szCs w:val="21"/>
    </w:rPr>
  </w:style>
  <w:style w:type="character" w:customStyle="1" w:styleId="81">
    <w:name w:val="正文文本 Char1"/>
    <w:autoRedefine/>
    <w:semiHidden/>
    <w:qFormat/>
    <w:locked/>
    <w:uiPriority w:val="0"/>
    <w:rPr>
      <w:kern w:val="2"/>
      <w:sz w:val="21"/>
      <w:szCs w:val="24"/>
    </w:rPr>
  </w:style>
  <w:style w:type="character" w:customStyle="1" w:styleId="82">
    <w:name w:val="Char Char5"/>
    <w:autoRedefine/>
    <w:qFormat/>
    <w:locked/>
    <w:uiPriority w:val="0"/>
    <w:rPr>
      <w:rFonts w:cs="Times New Roman"/>
      <w:sz w:val="21"/>
      <w:szCs w:val="21"/>
    </w:rPr>
  </w:style>
  <w:style w:type="character" w:customStyle="1" w:styleId="83">
    <w:name w:val="文档结构图 Char"/>
    <w:link w:val="84"/>
    <w:autoRedefine/>
    <w:semiHidden/>
    <w:qFormat/>
    <w:uiPriority w:val="99"/>
    <w:rPr>
      <w:rFonts w:ascii="宋体" w:eastAsia="宋体"/>
      <w:kern w:val="2"/>
      <w:sz w:val="18"/>
      <w:szCs w:val="18"/>
    </w:rPr>
  </w:style>
  <w:style w:type="paragraph" w:customStyle="1" w:styleId="84">
    <w:name w:val="文档结构图1"/>
    <w:basedOn w:val="1"/>
    <w:next w:val="14"/>
    <w:link w:val="83"/>
    <w:autoRedefine/>
    <w:unhideWhenUsed/>
    <w:qFormat/>
    <w:uiPriority w:val="99"/>
    <w:rPr>
      <w:rFonts w:ascii="宋体"/>
      <w:sz w:val="18"/>
      <w:szCs w:val="18"/>
    </w:rPr>
  </w:style>
  <w:style w:type="character" w:customStyle="1" w:styleId="85">
    <w:name w:val="正文文本缩进 字符1"/>
    <w:autoRedefine/>
    <w:semiHidden/>
    <w:qFormat/>
    <w:uiPriority w:val="99"/>
  </w:style>
  <w:style w:type="character" w:customStyle="1" w:styleId="86">
    <w:name w:val="纯文本 Char1"/>
    <w:autoRedefine/>
    <w:qFormat/>
    <w:uiPriority w:val="0"/>
    <w:rPr>
      <w:rFonts w:ascii="宋体" w:hAnsi="Courier New"/>
      <w:kern w:val="2"/>
      <w:sz w:val="21"/>
    </w:rPr>
  </w:style>
  <w:style w:type="character" w:customStyle="1" w:styleId="87">
    <w:name w:val="正文文本缩进 3 字符"/>
    <w:autoRedefine/>
    <w:semiHidden/>
    <w:qFormat/>
    <w:uiPriority w:val="99"/>
    <w:rPr>
      <w:sz w:val="16"/>
      <w:szCs w:val="16"/>
    </w:rPr>
  </w:style>
  <w:style w:type="character" w:customStyle="1" w:styleId="88">
    <w:name w:val="普通文字 Char Char2"/>
    <w:autoRedefine/>
    <w:qFormat/>
    <w:uiPriority w:val="0"/>
    <w:rPr>
      <w:rFonts w:ascii="宋体" w:hAnsi="Courier New" w:eastAsia="宋体" w:cs="Courier New"/>
      <w:szCs w:val="21"/>
    </w:rPr>
  </w:style>
  <w:style w:type="character" w:customStyle="1" w:styleId="89">
    <w:name w:val="Char Char"/>
    <w:autoRedefine/>
    <w:qFormat/>
    <w:locked/>
    <w:uiPriority w:val="0"/>
    <w:rPr>
      <w:rFonts w:ascii="宋体" w:hAnsi="宋体" w:eastAsia="宋体"/>
      <w:kern w:val="2"/>
      <w:sz w:val="21"/>
      <w:szCs w:val="24"/>
      <w:lang w:val="en-US" w:eastAsia="zh-CN" w:bidi="ar-SA"/>
    </w:rPr>
  </w:style>
  <w:style w:type="character" w:customStyle="1" w:styleId="90">
    <w:name w:val="标题 8 Char1"/>
    <w:autoRedefine/>
    <w:semiHidden/>
    <w:qFormat/>
    <w:uiPriority w:val="0"/>
    <w:rPr>
      <w:rFonts w:ascii="Cambria" w:hAnsi="Cambria" w:eastAsia="宋体" w:cs="Times New Roman"/>
      <w:kern w:val="2"/>
      <w:sz w:val="24"/>
      <w:szCs w:val="24"/>
    </w:rPr>
  </w:style>
  <w:style w:type="character" w:customStyle="1" w:styleId="91">
    <w:name w:val="正文缩进2字符 Char"/>
    <w:link w:val="92"/>
    <w:autoRedefine/>
    <w:qFormat/>
    <w:locked/>
    <w:uiPriority w:val="0"/>
    <w:rPr>
      <w:rFonts w:ascii="Calibri" w:hAnsi="Calibri" w:eastAsia="宋体" w:cs="Times New Roman"/>
      <w:kern w:val="2"/>
      <w:sz w:val="24"/>
      <w:szCs w:val="24"/>
    </w:rPr>
  </w:style>
  <w:style w:type="paragraph" w:customStyle="1" w:styleId="92">
    <w:name w:val="正文缩进2字符"/>
    <w:basedOn w:val="1"/>
    <w:next w:val="1"/>
    <w:link w:val="91"/>
    <w:autoRedefine/>
    <w:qFormat/>
    <w:uiPriority w:val="0"/>
    <w:pPr>
      <w:spacing w:line="360" w:lineRule="auto"/>
      <w:ind w:firstLine="480" w:firstLineChars="200"/>
    </w:pPr>
    <w:rPr>
      <w:rFonts w:ascii="Calibri" w:hAnsi="Calibri"/>
      <w:sz w:val="24"/>
    </w:rPr>
  </w:style>
  <w:style w:type="character" w:customStyle="1" w:styleId="93">
    <w:name w:val="标题 4 Char1"/>
    <w:autoRedefine/>
    <w:semiHidden/>
    <w:qFormat/>
    <w:uiPriority w:val="0"/>
    <w:rPr>
      <w:rFonts w:ascii="Cambria" w:hAnsi="Cambria" w:eastAsia="宋体" w:cs="Times New Roman"/>
      <w:b/>
      <w:bCs/>
      <w:kern w:val="2"/>
      <w:sz w:val="28"/>
      <w:szCs w:val="28"/>
    </w:rPr>
  </w:style>
  <w:style w:type="character" w:customStyle="1" w:styleId="94">
    <w:name w:val="font51"/>
    <w:autoRedefine/>
    <w:qFormat/>
    <w:uiPriority w:val="0"/>
    <w:rPr>
      <w:rFonts w:hint="eastAsia" w:ascii="宋体" w:hAnsi="宋体" w:eastAsia="宋体" w:cs="宋体"/>
      <w:color w:val="000000"/>
      <w:sz w:val="18"/>
      <w:szCs w:val="18"/>
      <w:u w:val="none"/>
    </w:rPr>
  </w:style>
  <w:style w:type="character" w:customStyle="1" w:styleId="95">
    <w:name w:val="普通文字 Char Char1 Char"/>
    <w:autoRedefine/>
    <w:qFormat/>
    <w:locked/>
    <w:uiPriority w:val="0"/>
    <w:rPr>
      <w:rFonts w:ascii="宋体" w:hAnsi="Courier New" w:eastAsia="宋体" w:cs="宋体"/>
      <w:kern w:val="2"/>
      <w:sz w:val="21"/>
      <w:szCs w:val="21"/>
      <w:lang w:val="en-US" w:eastAsia="zh-CN"/>
    </w:rPr>
  </w:style>
  <w:style w:type="character" w:customStyle="1" w:styleId="96">
    <w:name w:val="标书4级 Char"/>
    <w:link w:val="97"/>
    <w:autoRedefine/>
    <w:qFormat/>
    <w:uiPriority w:val="0"/>
    <w:rPr>
      <w:rFonts w:ascii="宋体" w:hAnsi="宋体"/>
      <w:b/>
      <w:bCs/>
      <w:kern w:val="2"/>
      <w:sz w:val="28"/>
      <w:szCs w:val="28"/>
    </w:rPr>
  </w:style>
  <w:style w:type="paragraph" w:customStyle="1" w:styleId="97">
    <w:name w:val="标书4级"/>
    <w:basedOn w:val="5"/>
    <w:link w:val="96"/>
    <w:autoRedefine/>
    <w:qFormat/>
    <w:uiPriority w:val="0"/>
  </w:style>
  <w:style w:type="character" w:customStyle="1" w:styleId="98">
    <w:name w:val="font41"/>
    <w:autoRedefine/>
    <w:qFormat/>
    <w:uiPriority w:val="0"/>
    <w:rPr>
      <w:rFonts w:hint="eastAsia" w:ascii="宋体" w:hAnsi="宋体" w:eastAsia="宋体" w:cs="宋体"/>
      <w:color w:val="FF0000"/>
      <w:sz w:val="18"/>
      <w:szCs w:val="18"/>
      <w:u w:val="none"/>
    </w:rPr>
  </w:style>
  <w:style w:type="character" w:customStyle="1" w:styleId="99">
    <w:name w:val="纯文本 Char3"/>
    <w:autoRedefine/>
    <w:qFormat/>
    <w:uiPriority w:val="0"/>
    <w:rPr>
      <w:rFonts w:ascii="宋体" w:hAnsi="Courier New" w:eastAsia="宋体"/>
      <w:kern w:val="2"/>
      <w:sz w:val="21"/>
      <w:lang w:val="en-US" w:eastAsia="zh-CN" w:bidi="ar-SA"/>
    </w:rPr>
  </w:style>
  <w:style w:type="character" w:customStyle="1" w:styleId="100">
    <w:name w:val="普通文字 Char Char3"/>
    <w:autoRedefine/>
    <w:qFormat/>
    <w:uiPriority w:val="0"/>
    <w:rPr>
      <w:rFonts w:ascii="宋体" w:hAnsi="Courier New"/>
      <w:kern w:val="2"/>
      <w:sz w:val="21"/>
    </w:rPr>
  </w:style>
  <w:style w:type="character" w:customStyle="1" w:styleId="101">
    <w:name w:val="Char Char10"/>
    <w:autoRedefine/>
    <w:qFormat/>
    <w:uiPriority w:val="0"/>
    <w:rPr>
      <w:rFonts w:eastAsia="宋体"/>
      <w:kern w:val="2"/>
      <w:sz w:val="21"/>
      <w:szCs w:val="24"/>
      <w:lang w:val="en-US" w:eastAsia="zh-CN" w:bidi="ar-SA"/>
    </w:rPr>
  </w:style>
  <w:style w:type="character" w:customStyle="1" w:styleId="102">
    <w:name w:val="无间隔 Char"/>
    <w:link w:val="103"/>
    <w:autoRedefine/>
    <w:qFormat/>
    <w:uiPriority w:val="1"/>
    <w:rPr>
      <w:rFonts w:ascii="Calibri" w:hAnsi="Calibri"/>
      <w:kern w:val="2"/>
      <w:sz w:val="21"/>
      <w:szCs w:val="22"/>
      <w:lang w:val="en-US" w:eastAsia="zh-CN" w:bidi="ar-SA"/>
    </w:rPr>
  </w:style>
  <w:style w:type="paragraph" w:customStyle="1" w:styleId="103">
    <w:name w:val="无间隔1"/>
    <w:link w:val="102"/>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104">
    <w:name w:val="正文文本 (2)_"/>
    <w:link w:val="105"/>
    <w:autoRedefine/>
    <w:qFormat/>
    <w:locked/>
    <w:uiPriority w:val="0"/>
    <w:rPr>
      <w:rFonts w:ascii="MingLiU" w:hAnsi="MingLiU" w:eastAsia="MingLiU" w:cs="MingLiU"/>
      <w:sz w:val="22"/>
      <w:shd w:val="clear" w:color="auto" w:fill="FFFFFF"/>
    </w:rPr>
  </w:style>
  <w:style w:type="paragraph" w:customStyle="1" w:styleId="105">
    <w:name w:val="正文文本 (2)5"/>
    <w:basedOn w:val="1"/>
    <w:link w:val="104"/>
    <w:autoRedefine/>
    <w:qFormat/>
    <w:uiPriority w:val="0"/>
    <w:pPr>
      <w:shd w:val="clear" w:color="auto" w:fill="FFFFFF"/>
      <w:spacing w:before="540" w:line="466" w:lineRule="exact"/>
      <w:ind w:hanging="440"/>
      <w:jc w:val="distribute"/>
    </w:pPr>
    <w:rPr>
      <w:rFonts w:ascii="MingLiU" w:hAnsi="MingLiU" w:eastAsia="MingLiU"/>
      <w:kern w:val="0"/>
      <w:sz w:val="22"/>
      <w:szCs w:val="20"/>
    </w:rPr>
  </w:style>
  <w:style w:type="character" w:customStyle="1" w:styleId="106">
    <w:name w:val="mh-con"/>
    <w:basedOn w:val="33"/>
    <w:autoRedefine/>
    <w:qFormat/>
    <w:uiPriority w:val="0"/>
  </w:style>
  <w:style w:type="character" w:customStyle="1" w:styleId="107">
    <w:name w:val="A15"/>
    <w:autoRedefine/>
    <w:qFormat/>
    <w:uiPriority w:val="0"/>
    <w:rPr>
      <w:rFonts w:ascii="Times New Roman" w:hAnsi="Times New Roman"/>
      <w:color w:val="000000"/>
      <w:sz w:val="14"/>
      <w:szCs w:val="14"/>
    </w:rPr>
  </w:style>
  <w:style w:type="character" w:customStyle="1" w:styleId="108">
    <w:name w:val="apple-converted-space"/>
    <w:autoRedefine/>
    <w:qFormat/>
    <w:uiPriority w:val="0"/>
  </w:style>
  <w:style w:type="character" w:customStyle="1" w:styleId="109">
    <w:name w:val="副章标题 Char"/>
    <w:link w:val="110"/>
    <w:autoRedefine/>
    <w:qFormat/>
    <w:uiPriority w:val="0"/>
    <w:rPr>
      <w:rFonts w:hAnsi="微软雅黑"/>
      <w:b/>
      <w:color w:val="000000"/>
      <w:sz w:val="36"/>
      <w:szCs w:val="36"/>
    </w:rPr>
  </w:style>
  <w:style w:type="paragraph" w:customStyle="1" w:styleId="110">
    <w:name w:val="副章标题"/>
    <w:basedOn w:val="1"/>
    <w:link w:val="109"/>
    <w:autoRedefine/>
    <w:qFormat/>
    <w:uiPriority w:val="0"/>
    <w:pPr>
      <w:outlineLvl w:val="1"/>
    </w:pPr>
    <w:rPr>
      <w:rFonts w:hAnsi="微软雅黑"/>
      <w:b/>
      <w:color w:val="000000"/>
      <w:kern w:val="0"/>
      <w:sz w:val="36"/>
      <w:szCs w:val="36"/>
    </w:rPr>
  </w:style>
  <w:style w:type="character" w:customStyle="1" w:styleId="111">
    <w:name w:val="Char Char3"/>
    <w:autoRedefine/>
    <w:qFormat/>
    <w:uiPriority w:val="0"/>
    <w:rPr>
      <w:rFonts w:ascii="宋体" w:hAnsi="Courier New" w:eastAsia="宋体"/>
      <w:kern w:val="2"/>
      <w:sz w:val="21"/>
      <w:lang w:val="en-US" w:eastAsia="zh-CN" w:bidi="ar-SA"/>
    </w:rPr>
  </w:style>
  <w:style w:type="character" w:customStyle="1" w:styleId="112">
    <w:name w:val="普通文字 Char Char5"/>
    <w:autoRedefine/>
    <w:qFormat/>
    <w:uiPriority w:val="0"/>
    <w:rPr>
      <w:rFonts w:ascii="宋体" w:hAnsi="Courier New" w:eastAsia="宋体"/>
      <w:szCs w:val="21"/>
      <w:lang w:bidi="ar-SA"/>
    </w:rPr>
  </w:style>
  <w:style w:type="paragraph" w:customStyle="1" w:styleId="113">
    <w:name w:val="标题 41"/>
    <w:basedOn w:val="1"/>
    <w:next w:val="1"/>
    <w:autoRedefine/>
    <w:unhideWhenUsed/>
    <w:qFormat/>
    <w:uiPriority w:val="0"/>
    <w:pPr>
      <w:keepNext/>
      <w:keepLines/>
      <w:tabs>
        <w:tab w:val="left" w:pos="1680"/>
      </w:tabs>
      <w:spacing w:before="280" w:after="290" w:line="376" w:lineRule="auto"/>
      <w:ind w:left="1680" w:hanging="420"/>
      <w:outlineLvl w:val="3"/>
    </w:pPr>
    <w:rPr>
      <w:rFonts w:ascii="宋体" w:hAnsi="宋体"/>
      <w:b/>
      <w:bCs/>
      <w:sz w:val="28"/>
      <w:szCs w:val="28"/>
    </w:rPr>
  </w:style>
  <w:style w:type="paragraph" w:customStyle="1" w:styleId="114">
    <w:name w:val="_Style 52"/>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5">
    <w:name w:val="_Style 29"/>
    <w:basedOn w:val="1"/>
    <w:autoRedefine/>
    <w:qFormat/>
    <w:uiPriority w:val="0"/>
    <w:rPr>
      <w:rFonts w:ascii="Tahoma" w:hAnsi="Tahoma"/>
      <w:sz w:val="24"/>
      <w:szCs w:val="20"/>
    </w:rPr>
  </w:style>
  <w:style w:type="paragraph" w:customStyle="1" w:styleId="116">
    <w:name w:val="mh-nam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7">
    <w:name w:val="WPSOffice手动目录 1"/>
    <w:autoRedefine/>
    <w:qFormat/>
    <w:uiPriority w:val="0"/>
    <w:rPr>
      <w:rFonts w:ascii="Times New Roman" w:hAnsi="Times New Roman" w:eastAsia="宋体" w:cs="Times New Roman"/>
      <w:lang w:val="en-US" w:eastAsia="zh-CN" w:bidi="ar-SA"/>
    </w:rPr>
  </w:style>
  <w:style w:type="paragraph" w:customStyle="1" w:styleId="118">
    <w:name w:val="目录 41"/>
    <w:basedOn w:val="1"/>
    <w:next w:val="1"/>
    <w:autoRedefine/>
    <w:unhideWhenUsed/>
    <w:qFormat/>
    <w:uiPriority w:val="39"/>
    <w:pPr>
      <w:ind w:left="630"/>
      <w:jc w:val="left"/>
    </w:pPr>
    <w:rPr>
      <w:rFonts w:ascii="等线" w:hAnsi="等线" w:eastAsia="等线"/>
      <w:sz w:val="18"/>
      <w:szCs w:val="18"/>
    </w:rPr>
  </w:style>
  <w:style w:type="paragraph" w:customStyle="1" w:styleId="119">
    <w:name w:val="Numbered List"/>
    <w:autoRedefine/>
    <w:unhideWhenUsed/>
    <w:qFormat/>
    <w:uiPriority w:val="99"/>
    <w:pPr>
      <w:widowControl w:val="0"/>
      <w:autoSpaceDE w:val="0"/>
      <w:autoSpaceDN w:val="0"/>
      <w:ind w:left="720" w:hanging="430"/>
    </w:pPr>
    <w:rPr>
      <w:rFonts w:ascii="Times New Roman" w:hAnsi="Times New Roman" w:eastAsia="宋体" w:cs="Times New Roman"/>
      <w:sz w:val="21"/>
      <w:szCs w:val="22"/>
      <w:lang w:val="en-US" w:eastAsia="zh-CN" w:bidi="ar-SA"/>
    </w:rPr>
  </w:style>
  <w:style w:type="paragraph" w:customStyle="1" w:styleId="120">
    <w:name w:val="目录 91"/>
    <w:basedOn w:val="1"/>
    <w:next w:val="1"/>
    <w:autoRedefine/>
    <w:unhideWhenUsed/>
    <w:qFormat/>
    <w:uiPriority w:val="39"/>
    <w:pPr>
      <w:ind w:left="1680"/>
      <w:jc w:val="left"/>
    </w:pPr>
    <w:rPr>
      <w:rFonts w:ascii="等线" w:hAnsi="等线" w:eastAsia="等线"/>
      <w:sz w:val="18"/>
      <w:szCs w:val="18"/>
    </w:rPr>
  </w:style>
  <w:style w:type="paragraph" w:customStyle="1" w:styleId="121">
    <w:name w:val="_Style 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无间隔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样式 小四正文 + 首行缩进:  2 字符 段前: 0.5 行"/>
    <w:basedOn w:val="1"/>
    <w:autoRedefine/>
    <w:qFormat/>
    <w:uiPriority w:val="0"/>
    <w:pPr>
      <w:spacing w:beforeLines="50" w:line="360" w:lineRule="auto"/>
      <w:ind w:firstLine="200" w:firstLineChars="200"/>
    </w:pPr>
    <w:rPr>
      <w:rFonts w:ascii="宋体" w:hAnsi="宋体"/>
      <w:sz w:val="24"/>
      <w:szCs w:val="20"/>
    </w:rPr>
  </w:style>
  <w:style w:type="paragraph" w:customStyle="1" w:styleId="124">
    <w:name w:val="*正文"/>
    <w:basedOn w:val="1"/>
    <w:autoRedefine/>
    <w:qFormat/>
    <w:uiPriority w:val="0"/>
    <w:pPr>
      <w:widowControl/>
      <w:ind w:firstLine="200" w:firstLineChars="200"/>
      <w:jc w:val="left"/>
    </w:pPr>
    <w:rPr>
      <w:rFonts w:ascii="仿宋_GB2312" w:hAnsi="Calibri" w:eastAsia="仿宋_GB2312"/>
      <w:kern w:val="0"/>
      <w:sz w:val="24"/>
      <w:szCs w:val="28"/>
    </w:rPr>
  </w:style>
  <w:style w:type="paragraph" w:customStyle="1" w:styleId="125">
    <w:name w:val="目录 81"/>
    <w:basedOn w:val="1"/>
    <w:next w:val="1"/>
    <w:autoRedefine/>
    <w:unhideWhenUsed/>
    <w:qFormat/>
    <w:uiPriority w:val="39"/>
    <w:pPr>
      <w:ind w:left="1470"/>
      <w:jc w:val="left"/>
    </w:pPr>
    <w:rPr>
      <w:rFonts w:ascii="等线" w:hAnsi="等线" w:eastAsia="等线"/>
      <w:sz w:val="18"/>
      <w:szCs w:val="18"/>
    </w:rPr>
  </w:style>
  <w:style w:type="paragraph" w:customStyle="1" w:styleId="126">
    <w:name w:val="_Style 36"/>
    <w:basedOn w:val="1"/>
    <w:autoRedefine/>
    <w:qFormat/>
    <w:uiPriority w:val="0"/>
    <w:rPr>
      <w:rFonts w:ascii="Tahoma" w:hAnsi="Tahoma"/>
      <w:sz w:val="24"/>
      <w:szCs w:val="20"/>
    </w:rPr>
  </w:style>
  <w:style w:type="paragraph" w:customStyle="1" w:styleId="127">
    <w:name w:val="标题 91"/>
    <w:basedOn w:val="1"/>
    <w:next w:val="1"/>
    <w:autoRedefine/>
    <w:unhideWhenUsed/>
    <w:qFormat/>
    <w:uiPriority w:val="0"/>
    <w:pPr>
      <w:keepNext/>
      <w:keepLines/>
      <w:tabs>
        <w:tab w:val="left" w:pos="3780"/>
      </w:tabs>
      <w:spacing w:before="240" w:after="64" w:line="320" w:lineRule="auto"/>
      <w:ind w:left="3780" w:hanging="420"/>
      <w:outlineLvl w:val="8"/>
    </w:pPr>
    <w:rPr>
      <w:rFonts w:ascii="等线 Light" w:hAnsi="等线 Light" w:eastAsia="等线 Light"/>
      <w:szCs w:val="21"/>
    </w:rPr>
  </w:style>
  <w:style w:type="paragraph" w:customStyle="1" w:styleId="128">
    <w:name w:val="Char Char8"/>
    <w:basedOn w:val="1"/>
    <w:autoRedefine/>
    <w:qFormat/>
    <w:uiPriority w:val="0"/>
    <w:rPr>
      <w:rFonts w:ascii="Tahoma" w:hAnsi="Tahoma" w:eastAsia="Times New Roman"/>
      <w:kern w:val="0"/>
      <w:sz w:val="24"/>
      <w:szCs w:val="20"/>
    </w:rPr>
  </w:style>
  <w:style w:type="paragraph" w:customStyle="1" w:styleId="129">
    <w:name w:val="1"/>
    <w:basedOn w:val="1"/>
    <w:next w:val="19"/>
    <w:autoRedefine/>
    <w:qFormat/>
    <w:uiPriority w:val="0"/>
    <w:rPr>
      <w:rFonts w:ascii="宋体" w:hAnsi="Courier New"/>
      <w:szCs w:val="20"/>
    </w:rPr>
  </w:style>
  <w:style w:type="paragraph" w:customStyle="1" w:styleId="130">
    <w:name w:val="表格文本"/>
    <w:basedOn w:val="1"/>
    <w:autoRedefine/>
    <w:qFormat/>
    <w:uiPriority w:val="0"/>
    <w:pPr>
      <w:jc w:val="center"/>
    </w:pPr>
    <w:rPr>
      <w:rFonts w:ascii="Calibri" w:hAnsi="Calibri"/>
      <w:sz w:val="24"/>
      <w:szCs w:val="22"/>
    </w:rPr>
  </w:style>
  <w:style w:type="paragraph" w:customStyle="1" w:styleId="131">
    <w:name w:val="p0"/>
    <w:basedOn w:val="1"/>
    <w:autoRedefine/>
    <w:qFormat/>
    <w:uiPriority w:val="0"/>
    <w:pPr>
      <w:widowControl/>
    </w:pPr>
    <w:rPr>
      <w:kern w:val="0"/>
      <w:szCs w:val="21"/>
    </w:rPr>
  </w:style>
  <w:style w:type="paragraph" w:customStyle="1" w:styleId="132">
    <w:name w:val="列表段落1"/>
    <w:basedOn w:val="1"/>
    <w:autoRedefine/>
    <w:qFormat/>
    <w:uiPriority w:val="34"/>
    <w:pPr>
      <w:spacing w:beforeLines="50" w:afterLines="50"/>
      <w:ind w:firstLine="420" w:firstLineChars="200"/>
    </w:pPr>
    <w:rPr>
      <w:rFonts w:ascii="Calibri" w:hAnsi="Calibri"/>
      <w:sz w:val="24"/>
      <w:szCs w:val="22"/>
    </w:rPr>
  </w:style>
  <w:style w:type="paragraph" w:styleId="133">
    <w:name w:val="List Paragraph"/>
    <w:basedOn w:val="1"/>
    <w:autoRedefine/>
    <w:qFormat/>
    <w:uiPriority w:val="34"/>
    <w:pPr>
      <w:autoSpaceDE w:val="0"/>
      <w:autoSpaceDN w:val="0"/>
      <w:ind w:left="569" w:firstLine="419"/>
      <w:jc w:val="left"/>
    </w:pPr>
    <w:rPr>
      <w:rFonts w:ascii="宋体" w:hAnsi="宋体" w:cs="宋体"/>
      <w:kern w:val="0"/>
      <w:sz w:val="22"/>
      <w:szCs w:val="22"/>
      <w:lang w:val="zh-CN" w:bidi="zh-CN"/>
    </w:rPr>
  </w:style>
  <w:style w:type="paragraph" w:customStyle="1" w:styleId="134">
    <w:name w:val="Default"/>
    <w:basedOn w:val="1"/>
    <w:next w:val="2"/>
    <w:autoRedefine/>
    <w:qFormat/>
    <w:uiPriority w:val="99"/>
  </w:style>
  <w:style w:type="paragraph" w:customStyle="1" w:styleId="135">
    <w:name w:val="目录 61"/>
    <w:basedOn w:val="1"/>
    <w:next w:val="1"/>
    <w:autoRedefine/>
    <w:unhideWhenUsed/>
    <w:qFormat/>
    <w:uiPriority w:val="39"/>
    <w:pPr>
      <w:ind w:left="1050"/>
      <w:jc w:val="left"/>
    </w:pPr>
    <w:rPr>
      <w:rFonts w:ascii="等线" w:hAnsi="等线" w:eastAsia="等线"/>
      <w:sz w:val="18"/>
      <w:szCs w:val="18"/>
    </w:rPr>
  </w:style>
  <w:style w:type="paragraph" w:customStyle="1" w:styleId="136">
    <w:name w:val="mh-promp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7">
    <w:name w:val="标题 81"/>
    <w:basedOn w:val="1"/>
    <w:next w:val="1"/>
    <w:autoRedefine/>
    <w:unhideWhenUsed/>
    <w:qFormat/>
    <w:uiPriority w:val="0"/>
    <w:pPr>
      <w:keepNext/>
      <w:keepLines/>
      <w:tabs>
        <w:tab w:val="left" w:pos="3360"/>
      </w:tabs>
      <w:spacing w:before="240" w:after="64" w:line="320" w:lineRule="auto"/>
      <w:ind w:left="3360" w:hanging="420"/>
      <w:outlineLvl w:val="7"/>
    </w:pPr>
    <w:rPr>
      <w:rFonts w:ascii="等线 Light" w:hAnsi="等线 Light" w:eastAsia="等线 Light"/>
      <w:sz w:val="24"/>
    </w:rPr>
  </w:style>
  <w:style w:type="paragraph" w:customStyle="1" w:styleId="138">
    <w:name w:val="无间隔1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9">
    <w:name w:val="Char"/>
    <w:basedOn w:val="1"/>
    <w:autoRedefine/>
    <w:qFormat/>
    <w:uiPriority w:val="0"/>
  </w:style>
  <w:style w:type="paragraph" w:customStyle="1" w:styleId="140">
    <w:name w:val="目录 11"/>
    <w:basedOn w:val="1"/>
    <w:next w:val="1"/>
    <w:autoRedefine/>
    <w:unhideWhenUsed/>
    <w:qFormat/>
    <w:uiPriority w:val="39"/>
    <w:pPr>
      <w:spacing w:before="120" w:after="120"/>
      <w:jc w:val="left"/>
    </w:pPr>
    <w:rPr>
      <w:rFonts w:ascii="等线" w:hAnsi="等线" w:eastAsia="等线"/>
      <w:b/>
      <w:bCs/>
      <w:caps/>
      <w:sz w:val="20"/>
      <w:szCs w:val="20"/>
    </w:rPr>
  </w:style>
  <w:style w:type="paragraph" w:customStyle="1" w:styleId="141">
    <w:name w:val="列出段落1"/>
    <w:basedOn w:val="1"/>
    <w:autoRedefine/>
    <w:qFormat/>
    <w:uiPriority w:val="34"/>
    <w:pPr>
      <w:ind w:firstLine="420" w:firstLineChars="200"/>
    </w:pPr>
  </w:style>
  <w:style w:type="paragraph" w:customStyle="1" w:styleId="142">
    <w:name w:val="TOC 标题1"/>
    <w:basedOn w:val="2"/>
    <w:next w:val="1"/>
    <w:autoRedefine/>
    <w:unhideWhenUsed/>
    <w:qFormat/>
    <w:uiPriority w:val="39"/>
  </w:style>
  <w:style w:type="paragraph" w:customStyle="1" w:styleId="143">
    <w:name w:val="标题 11"/>
    <w:basedOn w:val="1"/>
    <w:next w:val="1"/>
    <w:autoRedefine/>
    <w:qFormat/>
    <w:uiPriority w:val="0"/>
    <w:pPr>
      <w:keepNext/>
      <w:keepLines/>
      <w:pageBreakBefore/>
      <w:tabs>
        <w:tab w:val="left" w:pos="1080"/>
      </w:tabs>
      <w:spacing w:line="578" w:lineRule="auto"/>
      <w:ind w:left="1080" w:hanging="1080"/>
      <w:jc w:val="left"/>
      <w:outlineLvl w:val="0"/>
    </w:pPr>
    <w:rPr>
      <w:rFonts w:ascii="微软雅黑" w:hAnsi="微软雅黑" w:eastAsia="微软雅黑" w:cs="仿宋"/>
      <w:b/>
      <w:color w:val="000000"/>
      <w:sz w:val="32"/>
      <w:szCs w:val="32"/>
    </w:rPr>
  </w:style>
  <w:style w:type="paragraph" w:customStyle="1" w:styleId="144">
    <w:name w:val="目录 71"/>
    <w:basedOn w:val="1"/>
    <w:next w:val="1"/>
    <w:autoRedefine/>
    <w:unhideWhenUsed/>
    <w:qFormat/>
    <w:uiPriority w:val="39"/>
    <w:pPr>
      <w:ind w:left="1260"/>
      <w:jc w:val="left"/>
    </w:pPr>
    <w:rPr>
      <w:rFonts w:ascii="等线" w:hAnsi="等线" w:eastAsia="等线"/>
      <w:sz w:val="18"/>
      <w:szCs w:val="18"/>
    </w:rPr>
  </w:style>
  <w:style w:type="paragraph" w:customStyle="1" w:styleId="145">
    <w:name w:val="修订1"/>
    <w:autoRedefine/>
    <w:semiHidden/>
    <w:qFormat/>
    <w:uiPriority w:val="99"/>
    <w:rPr>
      <w:rFonts w:ascii="Times New Roman" w:hAnsi="Times New Roman" w:eastAsia="宋体" w:cs="Times New Roman"/>
      <w:kern w:val="2"/>
      <w:sz w:val="21"/>
      <w:lang w:val="en-US" w:eastAsia="zh-CN" w:bidi="ar-SA"/>
    </w:rPr>
  </w:style>
  <w:style w:type="paragraph" w:customStyle="1" w:styleId="146">
    <w:name w:val="表格标题"/>
    <w:basedOn w:val="130"/>
    <w:autoRedefine/>
    <w:qFormat/>
    <w:uiPriority w:val="0"/>
    <w:pPr>
      <w:spacing w:line="360" w:lineRule="auto"/>
    </w:pPr>
    <w:rPr>
      <w:b/>
    </w:rPr>
  </w:style>
  <w:style w:type="paragraph" w:customStyle="1" w:styleId="147">
    <w:name w:val="标准正文 S"/>
    <w:basedOn w:val="1"/>
    <w:autoRedefine/>
    <w:qFormat/>
    <w:uiPriority w:val="0"/>
    <w:pPr>
      <w:spacing w:beforeLines="50" w:afterLines="50" w:line="360" w:lineRule="auto"/>
      <w:ind w:firstLine="480"/>
      <w:jc w:val="left"/>
    </w:pPr>
    <w:rPr>
      <w:rFonts w:ascii="Calibri" w:hAnsi="Calibri"/>
      <w:sz w:val="24"/>
    </w:rPr>
  </w:style>
  <w:style w:type="paragraph" w:customStyle="1" w:styleId="148">
    <w:name w:val="题注1"/>
    <w:basedOn w:val="1"/>
    <w:next w:val="1"/>
    <w:autoRedefine/>
    <w:unhideWhenUsed/>
    <w:qFormat/>
    <w:uiPriority w:val="0"/>
    <w:pPr>
      <w:keepNext/>
      <w:spacing w:line="360" w:lineRule="auto"/>
      <w:jc w:val="center"/>
    </w:pPr>
    <w:rPr>
      <w:rFonts w:ascii="Cambria" w:hAnsi="Cambria"/>
      <w:b/>
      <w:color w:val="000000"/>
      <w:szCs w:val="20"/>
    </w:rPr>
  </w:style>
  <w:style w:type="paragraph" w:customStyle="1" w:styleId="149">
    <w:name w:val="目录 31"/>
    <w:basedOn w:val="1"/>
    <w:next w:val="1"/>
    <w:autoRedefine/>
    <w:unhideWhenUsed/>
    <w:qFormat/>
    <w:uiPriority w:val="39"/>
    <w:pPr>
      <w:ind w:left="420"/>
      <w:jc w:val="left"/>
    </w:pPr>
    <w:rPr>
      <w:rFonts w:ascii="等线" w:hAnsi="等线" w:eastAsia="等线"/>
      <w:i/>
      <w:iCs/>
      <w:sz w:val="20"/>
      <w:szCs w:val="20"/>
    </w:rPr>
  </w:style>
  <w:style w:type="paragraph" w:customStyle="1" w:styleId="150">
    <w:name w:val="目录 21"/>
    <w:basedOn w:val="1"/>
    <w:next w:val="1"/>
    <w:autoRedefine/>
    <w:unhideWhenUsed/>
    <w:qFormat/>
    <w:uiPriority w:val="39"/>
    <w:pPr>
      <w:tabs>
        <w:tab w:val="right" w:leader="dot" w:pos="9742"/>
      </w:tabs>
      <w:spacing w:line="240" w:lineRule="exact"/>
      <w:ind w:left="210"/>
      <w:jc w:val="left"/>
    </w:pPr>
    <w:rPr>
      <w:rFonts w:ascii="等线" w:hAnsi="等线" w:eastAsia="等线"/>
      <w:smallCaps/>
      <w:sz w:val="20"/>
      <w:szCs w:val="20"/>
    </w:rPr>
  </w:style>
  <w:style w:type="paragraph" w:customStyle="1" w:styleId="151">
    <w:name w:val="目录 51"/>
    <w:basedOn w:val="1"/>
    <w:next w:val="1"/>
    <w:autoRedefine/>
    <w:unhideWhenUsed/>
    <w:qFormat/>
    <w:uiPriority w:val="39"/>
    <w:pPr>
      <w:ind w:left="840"/>
      <w:jc w:val="left"/>
    </w:pPr>
    <w:rPr>
      <w:rFonts w:ascii="等线" w:hAnsi="等线" w:eastAsia="等线"/>
      <w:sz w:val="18"/>
      <w:szCs w:val="18"/>
    </w:rPr>
  </w:style>
  <w:style w:type="paragraph" w:customStyle="1" w:styleId="152">
    <w:name w:val="3 级标题"/>
    <w:basedOn w:val="4"/>
    <w:autoRedefine/>
    <w:qFormat/>
    <w:uiPriority w:val="0"/>
    <w:pPr>
      <w:spacing w:before="120" w:after="120" w:line="360" w:lineRule="auto"/>
      <w:ind w:left="567" w:right="27" w:rightChars="13" w:hanging="567"/>
      <w:jc w:val="left"/>
    </w:pPr>
    <w:rPr>
      <w:sz w:val="28"/>
    </w:rPr>
  </w:style>
  <w:style w:type="paragraph" w:customStyle="1" w:styleId="153">
    <w:name w:val="Table Paragraph"/>
    <w:basedOn w:val="1"/>
    <w:autoRedefine/>
    <w:qFormat/>
    <w:uiPriority w:val="1"/>
    <w:pPr>
      <w:autoSpaceDE w:val="0"/>
      <w:autoSpaceDN w:val="0"/>
      <w:jc w:val="left"/>
    </w:pPr>
    <w:rPr>
      <w:rFonts w:ascii="宋体" w:hAnsi="宋体" w:cs="宋体"/>
      <w:kern w:val="0"/>
      <w:sz w:val="22"/>
      <w:szCs w:val="22"/>
      <w:lang w:val="zh-CN" w:bidi="zh-CN"/>
    </w:rPr>
  </w:style>
  <w:style w:type="table" w:customStyle="1" w:styleId="154">
    <w:name w:val="网格型1"/>
    <w:basedOn w:val="3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5">
    <w:name w:val="网格型2"/>
    <w:basedOn w:val="31"/>
    <w:autoRedefine/>
    <w:qFormat/>
    <w:uiPriority w:val="3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6">
    <w:name w:val="Table Normal"/>
    <w:autoRedefine/>
    <w:unhideWhenUsed/>
    <w:qFormat/>
    <w:uiPriority w:val="0"/>
    <w:rPr>
      <w:rFonts w:ascii="Arial" w:hAnsi="Arial" w:cs="Arial"/>
      <w:snapToGrid w:val="0"/>
      <w:color w:val="000000"/>
      <w:sz w:val="21"/>
      <w:szCs w:val="21"/>
    </w:rPr>
    <w:tblPr>
      <w:tblCellMar>
        <w:top w:w="0" w:type="dxa"/>
        <w:left w:w="0" w:type="dxa"/>
        <w:bottom w:w="0" w:type="dxa"/>
        <w:right w:w="0" w:type="dxa"/>
      </w:tblCellMar>
    </w:tblPr>
  </w:style>
  <w:style w:type="paragraph" w:customStyle="1" w:styleId="157">
    <w:name w:val="0luhp正文"/>
    <w:autoRedefine/>
    <w:qFormat/>
    <w:uiPriority w:val="0"/>
    <w:pPr>
      <w:widowControl w:val="0"/>
      <w:spacing w:line="440" w:lineRule="exact"/>
      <w:ind w:firstLine="560" w:firstLineChars="200"/>
      <w:jc w:val="both"/>
    </w:pPr>
    <w:rPr>
      <w:rFonts w:ascii="Times New Roman" w:hAnsi="Times New Roman" w:eastAsia="仿宋_GB2312" w:cs="Times New Roman"/>
      <w:sz w:val="28"/>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33"/>
    <customShpInfo spid="_x0000_s1034"/>
    <customShpInfo spid="_x0000_s1029"/>
    <customShpInfo spid="_x0000_s1035"/>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7133</Words>
  <Characters>40660</Characters>
  <Lines>338</Lines>
  <Paragraphs>95</Paragraphs>
  <TotalTime>283</TotalTime>
  <ScaleCrop>false</ScaleCrop>
  <LinksUpToDate>false</LinksUpToDate>
  <CharactersWithSpaces>47698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2023-10-16T08:10:00Z</dcterms:created>
  <dc:creator>微软用户</dc:creator>
  <cp:lastModifiedBy>O_O优雅君！</cp:lastModifiedBy>
  <cp:lastPrinted>2023-10-18T03:31:00Z</cp:lastPrinted>
  <dcterms:modified xsi:type="dcterms:W3CDTF">2024-04-10T09:50:51Z</dcterms:modified>
  <dc:title>医疗设备采购</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5164928DC4F748C595F5908794CCDD83_13</vt:lpwstr>
  </property>
</Properties>
</file>