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秀政〔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桂林市秀峰区人民政府关于</w:t>
      </w:r>
      <w:r>
        <w:rPr>
          <w:rFonts w:hint="eastAsia" w:eastAsia="方正小标宋_GBK"/>
          <w:bCs/>
          <w:sz w:val="44"/>
          <w:szCs w:val="44"/>
          <w:lang w:eastAsia="zh-CN"/>
        </w:rPr>
        <w:t>成立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桂林兰桂店餐饮娱乐有限公司“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7.29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”触电事故</w:t>
      </w:r>
      <w:r>
        <w:rPr>
          <w:rFonts w:eastAsia="方正小标宋_GBK"/>
          <w:bCs/>
          <w:sz w:val="44"/>
          <w:szCs w:val="44"/>
        </w:rPr>
        <w:t>调查组的通知</w:t>
      </w:r>
    </w:p>
    <w:p>
      <w:pPr>
        <w:spacing w:line="580" w:lineRule="exact"/>
        <w:rPr>
          <w:sz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秀峰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街道办事处，区政府相关部门，辖区有关单位：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7月29日下午18时30分左右，在桂林市秀峰区解放东路2号1楼商铺（桂林兰桂店餐饮娱乐有限公司）内，一名工人在进行商铺门面电路装修作业时发生触电，被送往桂林医学院附属医院救治，于2022年7月30日16时38分经抢救无效后死亡。根据《生产安全事故报告和调查处理条例》（国务院第493号令）等相关文件精神，为维护社会稳定，确保安全生产，经研究决定，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触电事故调查组，负责该事故的调查处理工作。现将调查组成员名单通知如下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组  长：何  静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区委常委、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常务副区长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副组长：赵懋林   区政府办公室主任</w:t>
      </w:r>
    </w:p>
    <w:p>
      <w:pPr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刘彦楼   区应急局局长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员：唐  琼   区总工会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主席</w:t>
      </w:r>
    </w:p>
    <w:p>
      <w:pPr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唐立智   区应急局副局长</w:t>
      </w:r>
    </w:p>
    <w:p>
      <w:pPr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李淑芳   区市场监管局副局长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唐长龙   区城管局副局长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柏  杰   秀峰街道办事处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司法所所长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刘  俊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秀峰分局白龙派出所副所长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580" w:lineRule="exact"/>
        <w:ind w:left="0" w:leftChars="0" w:firstLine="4640" w:firstLineChars="1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桂林市秀峰区人民政府</w:t>
      </w:r>
    </w:p>
    <w:p>
      <w:pPr>
        <w:pStyle w:val="5"/>
        <w:spacing w:line="580" w:lineRule="exact"/>
        <w:ind w:left="0" w:leftChars="0" w:firstLine="4960" w:firstLineChars="15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政府信息公开选项：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抄  送：桂林市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应急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管理局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，区纪委监委，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区委，区人大，区政协。</w:t>
      </w:r>
    </w:p>
    <w:p>
      <w:pPr>
        <w:pBdr>
          <w:bottom w:val="single" w:color="auto" w:sz="6" w:space="1"/>
          <w:between w:val="single" w:color="auto" w:sz="6" w:space="1"/>
        </w:pBdr>
        <w:spacing w:line="4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桂林市秀峰区人民政府办公室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202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WY5ZThlNGQzMWQ2NWRlOGQ2OWFlNmEwMTYzZWQifQ=="/>
  </w:docVars>
  <w:rsids>
    <w:rsidRoot w:val="03AE1F34"/>
    <w:rsid w:val="00932C80"/>
    <w:rsid w:val="031A7F1B"/>
    <w:rsid w:val="03614F1F"/>
    <w:rsid w:val="03AE1F34"/>
    <w:rsid w:val="05051173"/>
    <w:rsid w:val="05185A42"/>
    <w:rsid w:val="05D95A29"/>
    <w:rsid w:val="06F370A4"/>
    <w:rsid w:val="07565F7E"/>
    <w:rsid w:val="0B8039A9"/>
    <w:rsid w:val="0D017E04"/>
    <w:rsid w:val="12DC23BA"/>
    <w:rsid w:val="18FC638C"/>
    <w:rsid w:val="19102CE2"/>
    <w:rsid w:val="1CC8203D"/>
    <w:rsid w:val="1CCA21DB"/>
    <w:rsid w:val="1CF807FA"/>
    <w:rsid w:val="1E4D65F8"/>
    <w:rsid w:val="1F1D7B74"/>
    <w:rsid w:val="1F4340DC"/>
    <w:rsid w:val="1FBF738A"/>
    <w:rsid w:val="20CE1990"/>
    <w:rsid w:val="21EF2ACE"/>
    <w:rsid w:val="26BE6160"/>
    <w:rsid w:val="27500734"/>
    <w:rsid w:val="27FE6A73"/>
    <w:rsid w:val="28BC6D29"/>
    <w:rsid w:val="291E7587"/>
    <w:rsid w:val="2E2E3E01"/>
    <w:rsid w:val="31E10701"/>
    <w:rsid w:val="33337CFB"/>
    <w:rsid w:val="353F1520"/>
    <w:rsid w:val="35936D9C"/>
    <w:rsid w:val="36330BDB"/>
    <w:rsid w:val="36616453"/>
    <w:rsid w:val="36B24501"/>
    <w:rsid w:val="37EB15AF"/>
    <w:rsid w:val="3B197B79"/>
    <w:rsid w:val="3CA5540E"/>
    <w:rsid w:val="3FA66C18"/>
    <w:rsid w:val="42E35327"/>
    <w:rsid w:val="42F972A1"/>
    <w:rsid w:val="43F6328B"/>
    <w:rsid w:val="475C6056"/>
    <w:rsid w:val="48F24C6E"/>
    <w:rsid w:val="491200A1"/>
    <w:rsid w:val="49A463AB"/>
    <w:rsid w:val="4A597FBE"/>
    <w:rsid w:val="4B8D2E90"/>
    <w:rsid w:val="4BD81E3A"/>
    <w:rsid w:val="4C03019A"/>
    <w:rsid w:val="4F6C403A"/>
    <w:rsid w:val="5B677138"/>
    <w:rsid w:val="5BC67724"/>
    <w:rsid w:val="65982E22"/>
    <w:rsid w:val="66941BAA"/>
    <w:rsid w:val="6CA67ED3"/>
    <w:rsid w:val="71B971C1"/>
    <w:rsid w:val="726F2358"/>
    <w:rsid w:val="72700903"/>
    <w:rsid w:val="729A02F5"/>
    <w:rsid w:val="73E3764A"/>
    <w:rsid w:val="7600295B"/>
    <w:rsid w:val="7654632C"/>
    <w:rsid w:val="7BE26238"/>
    <w:rsid w:val="7D383A93"/>
    <w:rsid w:val="7E881EDE"/>
    <w:rsid w:val="7EF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line="487" w:lineRule="exact"/>
      <w:ind w:left="975" w:hanging="243"/>
      <w:jc w:val="left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 w:afterAutospacing="0"/>
      <w:jc w:val="both"/>
    </w:pPr>
    <w:rPr>
      <w:lang w:val="en-US" w:eastAsia="zh-CN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next w:val="8"/>
    <w:qFormat/>
    <w:uiPriority w:val="0"/>
    <w:pPr>
      <w:widowControl w:val="0"/>
      <w:spacing w:before="100" w:beforeLines="0" w:beforeAutospacing="1" w:after="100" w:afterLines="0" w:afterAutospacing="1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420" w:firstLineChars="100"/>
      <w:jc w:val="both"/>
    </w:pPr>
    <w:rPr>
      <w:lang w:val="en-US" w:eastAsia="zh-CN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NormalCharacter"/>
    <w:semiHidden/>
    <w:qFormat/>
    <w:locked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2</Pages>
  <Words>472</Words>
  <Characters>501</Characters>
  <Lines>0</Lines>
  <Paragraphs>0</Paragraphs>
  <TotalTime>8</TotalTime>
  <ScaleCrop>false</ScaleCrop>
  <LinksUpToDate>false</LinksUpToDate>
  <CharactersWithSpaces>598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WPS_1624889560</cp:lastModifiedBy>
  <cp:lastPrinted>2022-08-11T09:13:14Z</cp:lastPrinted>
  <dcterms:modified xsi:type="dcterms:W3CDTF">2022-08-11T09:15:16Z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A54271F674804E30B98124C1BFEBFC4B</vt:lpwstr>
  </property>
</Properties>
</file>